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2CE" w:rsidRPr="003F1DE5" w:rsidRDefault="005A32CE" w:rsidP="003F1DE5">
      <w:pPr>
        <w:widowControl w:val="0"/>
        <w:autoSpaceDE w:val="0"/>
        <w:autoSpaceDN w:val="0"/>
        <w:adjustRightInd w:val="0"/>
        <w:spacing w:after="0" w:line="240" w:lineRule="auto"/>
        <w:jc w:val="center"/>
        <w:rPr>
          <w:rFonts w:ascii="Times New Roman" w:hAnsi="Times New Roman" w:cs="Times New Roman"/>
          <w:b/>
          <w:bCs/>
          <w:color w:val="000000"/>
          <w:sz w:val="28"/>
          <w:szCs w:val="28"/>
        </w:rPr>
      </w:pPr>
      <w:bookmarkStart w:id="0" w:name="_GoBack"/>
      <w:bookmarkEnd w:id="0"/>
      <w:r w:rsidRPr="003F1DE5">
        <w:rPr>
          <w:rFonts w:ascii="Times New Roman" w:hAnsi="Times New Roman" w:cs="Times New Roman"/>
          <w:b/>
          <w:bCs/>
          <w:color w:val="000000"/>
          <w:sz w:val="28"/>
          <w:szCs w:val="28"/>
        </w:rPr>
        <w:t>ПОЯСНЮВАЛЬНА ЗАПИСКА</w:t>
      </w:r>
    </w:p>
    <w:p w:rsidR="005A32CE" w:rsidRPr="003F1DE5" w:rsidRDefault="005A32CE" w:rsidP="003F1DE5">
      <w:pPr>
        <w:shd w:val="clear" w:color="auto" w:fill="FFFFFF"/>
        <w:spacing w:after="0" w:line="240" w:lineRule="auto"/>
        <w:jc w:val="center"/>
        <w:rPr>
          <w:rStyle w:val="rvts23"/>
          <w:rFonts w:ascii="Times New Roman" w:hAnsi="Times New Roman" w:cs="Times New Roman"/>
          <w:b/>
          <w:bCs/>
          <w:color w:val="000000"/>
          <w:sz w:val="28"/>
          <w:szCs w:val="28"/>
        </w:rPr>
      </w:pPr>
      <w:r w:rsidRPr="003F1DE5">
        <w:rPr>
          <w:rFonts w:ascii="Times New Roman" w:hAnsi="Times New Roman" w:cs="Times New Roman"/>
          <w:b/>
          <w:bCs/>
          <w:color w:val="000000"/>
          <w:sz w:val="28"/>
          <w:szCs w:val="28"/>
        </w:rPr>
        <w:t xml:space="preserve">до проекту Закону України </w:t>
      </w:r>
      <w:r w:rsidRPr="003F1DE5">
        <w:rPr>
          <w:rFonts w:ascii="Times New Roman" w:hAnsi="Times New Roman" w:cs="Times New Roman"/>
          <w:b/>
          <w:color w:val="000000"/>
          <w:sz w:val="28"/>
          <w:szCs w:val="28"/>
        </w:rPr>
        <w:t>«</w:t>
      </w:r>
      <w:r w:rsidRPr="003F1DE5">
        <w:rPr>
          <w:rFonts w:ascii="Times New Roman" w:hAnsi="Times New Roman" w:cs="Times New Roman"/>
          <w:b/>
          <w:bCs/>
          <w:color w:val="000000"/>
          <w:sz w:val="28"/>
          <w:szCs w:val="28"/>
        </w:rPr>
        <w:t>Про внесення змін до Закону України «</w:t>
      </w:r>
      <w:r w:rsidRPr="003F1DE5">
        <w:rPr>
          <w:rStyle w:val="rvts23"/>
          <w:rFonts w:ascii="Times New Roman" w:hAnsi="Times New Roman" w:cs="Times New Roman"/>
          <w:b/>
          <w:bCs/>
          <w:color w:val="000000"/>
          <w:sz w:val="28"/>
          <w:szCs w:val="28"/>
        </w:rPr>
        <w:t>Про державну соціальну допомогу малозабезпеченим сім’ям»</w:t>
      </w:r>
      <w:bookmarkStart w:id="1" w:name="n4"/>
      <w:bookmarkEnd w:id="1"/>
      <w:r w:rsidRPr="003F1DE5">
        <w:rPr>
          <w:rStyle w:val="rvts23"/>
          <w:rFonts w:ascii="Times New Roman" w:hAnsi="Times New Roman" w:cs="Times New Roman"/>
          <w:b/>
          <w:bCs/>
          <w:color w:val="000000"/>
          <w:sz w:val="28"/>
          <w:szCs w:val="28"/>
        </w:rPr>
        <w:t xml:space="preserve"> що</w:t>
      </w:r>
      <w:r>
        <w:rPr>
          <w:rStyle w:val="rvts23"/>
          <w:rFonts w:ascii="Times New Roman" w:hAnsi="Times New Roman" w:cs="Times New Roman"/>
          <w:b/>
          <w:bCs/>
          <w:color w:val="000000"/>
          <w:sz w:val="28"/>
          <w:szCs w:val="28"/>
        </w:rPr>
        <w:t>до збільшення розміру допомоги»</w:t>
      </w:r>
    </w:p>
    <w:p w:rsidR="005A32CE" w:rsidRPr="003F1DE5" w:rsidRDefault="005A32CE" w:rsidP="00A21E29">
      <w:pPr>
        <w:shd w:val="clear" w:color="auto" w:fill="FFFFFF"/>
        <w:spacing w:after="0" w:line="240" w:lineRule="auto"/>
        <w:jc w:val="both"/>
        <w:rPr>
          <w:rFonts w:ascii="Times New Roman" w:hAnsi="Times New Roman" w:cs="Times New Roman"/>
          <w:b/>
          <w:bCs/>
          <w:color w:val="000000"/>
          <w:sz w:val="28"/>
          <w:szCs w:val="28"/>
        </w:rPr>
      </w:pPr>
    </w:p>
    <w:p w:rsidR="005A32CE" w:rsidRPr="003F1DE5" w:rsidRDefault="005A32CE" w:rsidP="00A21E29">
      <w:pPr>
        <w:pStyle w:val="ab"/>
        <w:spacing w:before="0"/>
        <w:ind w:firstLine="709"/>
        <w:rPr>
          <w:rFonts w:ascii="Times New Roman" w:hAnsi="Times New Roman" w:cs="Times New Roman"/>
          <w:b/>
          <w:bCs/>
          <w:color w:val="000000"/>
          <w:sz w:val="28"/>
          <w:szCs w:val="28"/>
        </w:rPr>
      </w:pPr>
      <w:r w:rsidRPr="003F1DE5">
        <w:rPr>
          <w:rFonts w:ascii="Times New Roman" w:hAnsi="Times New Roman" w:cs="Times New Roman"/>
          <w:b/>
          <w:bCs/>
          <w:color w:val="000000"/>
          <w:sz w:val="28"/>
          <w:szCs w:val="28"/>
        </w:rPr>
        <w:t>1. Обґрунтування необхідності прийняття Закону.</w:t>
      </w:r>
      <w:r w:rsidRPr="003F1DE5">
        <w:rPr>
          <w:rFonts w:ascii="Times New Roman" w:hAnsi="Times New Roman" w:cs="Times New Roman"/>
          <w:b/>
          <w:bCs/>
          <w:color w:val="000000"/>
          <w:sz w:val="28"/>
          <w:szCs w:val="28"/>
        </w:rPr>
        <w:tab/>
      </w:r>
    </w:p>
    <w:p w:rsidR="005A32CE" w:rsidRPr="003F1DE5" w:rsidRDefault="005A32CE" w:rsidP="00A21E29">
      <w:pPr>
        <w:pStyle w:val="ad"/>
        <w:spacing w:before="0" w:beforeAutospacing="0" w:after="0" w:afterAutospacing="0"/>
        <w:ind w:firstLine="578"/>
        <w:jc w:val="both"/>
        <w:rPr>
          <w:color w:val="000000"/>
          <w:sz w:val="28"/>
          <w:szCs w:val="28"/>
          <w:lang w:val="uk-UA"/>
        </w:rPr>
      </w:pPr>
      <w:r w:rsidRPr="003F1DE5">
        <w:rPr>
          <w:b/>
          <w:bCs/>
          <w:color w:val="000000"/>
          <w:sz w:val="28"/>
          <w:szCs w:val="28"/>
          <w:lang w:val="uk-UA"/>
        </w:rPr>
        <w:tab/>
      </w:r>
      <w:r w:rsidRPr="003F1DE5">
        <w:rPr>
          <w:bCs/>
          <w:color w:val="000000"/>
          <w:sz w:val="28"/>
          <w:szCs w:val="28"/>
          <w:lang w:val="uk-UA"/>
        </w:rPr>
        <w:t>Законом України «</w:t>
      </w:r>
      <w:r w:rsidRPr="003F1DE5">
        <w:rPr>
          <w:rStyle w:val="rvts23"/>
          <w:bCs/>
          <w:color w:val="000000"/>
          <w:sz w:val="28"/>
          <w:szCs w:val="28"/>
          <w:lang w:val="uk-UA"/>
        </w:rPr>
        <w:t xml:space="preserve">Про державну соціальну допомогу малозабезпеченим сім’ям» </w:t>
      </w:r>
      <w:r w:rsidRPr="003F1DE5">
        <w:rPr>
          <w:bCs/>
          <w:color w:val="000000"/>
          <w:sz w:val="28"/>
          <w:szCs w:val="28"/>
          <w:lang w:val="uk-UA"/>
        </w:rPr>
        <w:t>передбачено</w:t>
      </w:r>
      <w:r w:rsidRPr="003F1DE5">
        <w:rPr>
          <w:b/>
          <w:bCs/>
          <w:color w:val="000000"/>
          <w:sz w:val="28"/>
          <w:szCs w:val="28"/>
          <w:lang w:val="uk-UA"/>
        </w:rPr>
        <w:t xml:space="preserve">, </w:t>
      </w:r>
      <w:r w:rsidRPr="003F1DE5">
        <w:rPr>
          <w:bCs/>
          <w:color w:val="000000"/>
          <w:sz w:val="28"/>
          <w:szCs w:val="28"/>
          <w:lang w:val="uk-UA"/>
        </w:rPr>
        <w:t>що</w:t>
      </w:r>
      <w:r w:rsidRPr="003F1DE5">
        <w:rPr>
          <w:b/>
          <w:bCs/>
          <w:color w:val="000000"/>
          <w:sz w:val="28"/>
          <w:szCs w:val="28"/>
          <w:lang w:val="uk-UA"/>
        </w:rPr>
        <w:t xml:space="preserve"> </w:t>
      </w:r>
      <w:r w:rsidRPr="003F1DE5">
        <w:rPr>
          <w:bCs/>
          <w:color w:val="000000"/>
          <w:sz w:val="28"/>
          <w:szCs w:val="28"/>
          <w:lang w:val="uk-UA"/>
        </w:rPr>
        <w:t>розмір</w:t>
      </w:r>
      <w:r w:rsidRPr="003F1DE5">
        <w:rPr>
          <w:b/>
          <w:bCs/>
          <w:color w:val="000000"/>
          <w:sz w:val="28"/>
          <w:szCs w:val="28"/>
          <w:lang w:val="uk-UA"/>
        </w:rPr>
        <w:t xml:space="preserve"> </w:t>
      </w:r>
      <w:r w:rsidRPr="003F1DE5">
        <w:rPr>
          <w:color w:val="000000"/>
          <w:sz w:val="28"/>
          <w:szCs w:val="28"/>
          <w:lang w:val="uk-UA"/>
        </w:rPr>
        <w:t xml:space="preserve">допомоги малозабезпеченим сім’ям визначається з урахуванням прожиткового мінімуму та обмежується залежно від доходів бюджету.  </w:t>
      </w:r>
    </w:p>
    <w:p w:rsidR="005A32CE" w:rsidRPr="003F1DE5" w:rsidRDefault="005A32CE" w:rsidP="00A21E2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ab/>
        <w:t xml:space="preserve">Законом України «Про Державний бюджет України на 2020 рік» у порушення Конституції України продовжена негативна практика щодо заниження розміру призначення допомоги малозабезпеченим сім’ям, оскільки при визначенні такої допомоги враховуються затверджені прожиткові мінімуму, які значно менші від фактичних розмірів. </w:t>
      </w:r>
    </w:p>
    <w:p w:rsidR="005A32CE" w:rsidRPr="006711E5" w:rsidRDefault="005A32CE" w:rsidP="00A21E29">
      <w:pPr>
        <w:spacing w:after="0" w:line="240" w:lineRule="auto"/>
        <w:ind w:firstLine="709"/>
        <w:jc w:val="both"/>
        <w:rPr>
          <w:rFonts w:ascii="Times New Roman" w:hAnsi="Times New Roman" w:cs="Times New Roman"/>
          <w:color w:val="000000"/>
          <w:sz w:val="28"/>
          <w:szCs w:val="28"/>
          <w:lang w:val="ru-RU"/>
        </w:rPr>
      </w:pPr>
      <w:r w:rsidRPr="003F1DE5">
        <w:rPr>
          <w:rFonts w:ascii="Times New Roman" w:hAnsi="Times New Roman" w:cs="Times New Roman"/>
          <w:color w:val="000000"/>
          <w:sz w:val="28"/>
          <w:szCs w:val="28"/>
        </w:rPr>
        <w:t>Заниження затверджених розмірів прожиткових мінімумів характеризується такими даними:</w:t>
      </w:r>
      <w:r w:rsidRPr="003F1DE5">
        <w:rPr>
          <w:rFonts w:ascii="Times New Roman" w:hAnsi="Times New Roman" w:cs="Times New Roman"/>
          <w:color w:val="000000"/>
          <w:sz w:val="28"/>
          <w:szCs w:val="28"/>
        </w:rPr>
        <w:tab/>
      </w:r>
    </w:p>
    <w:tbl>
      <w:tblPr>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4679"/>
        <w:gridCol w:w="1843"/>
        <w:gridCol w:w="1417"/>
        <w:gridCol w:w="1701"/>
      </w:tblGrid>
      <w:tr w:rsidR="00073567" w:rsidTr="00073567">
        <w:tc>
          <w:tcPr>
            <w:tcW w:w="709" w:type="dxa"/>
            <w:vMerge w:val="restart"/>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п/п</w:t>
            </w:r>
          </w:p>
        </w:tc>
        <w:tc>
          <w:tcPr>
            <w:tcW w:w="4678" w:type="dxa"/>
            <w:vMerge w:val="restart"/>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Зміст</w:t>
            </w:r>
          </w:p>
        </w:tc>
        <w:tc>
          <w:tcPr>
            <w:tcW w:w="4961" w:type="dxa"/>
            <w:gridSpan w:val="3"/>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Прожитковий мінімум </w:t>
            </w:r>
          </w:p>
        </w:tc>
      </w:tr>
      <w:tr w:rsidR="00073567" w:rsidTr="00073567">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073567" w:rsidRDefault="00073567">
            <w:pPr>
              <w:spacing w:after="0" w:line="240" w:lineRule="auto"/>
              <w:rPr>
                <w:rFonts w:ascii="Times New Roman" w:hAnsi="Times New Roman" w:cs="Times New Roman"/>
                <w:color w:val="000000"/>
                <w:sz w:val="28"/>
                <w:szCs w:val="28"/>
                <w:lang w:eastAsia="ru-RU"/>
              </w:rPr>
            </w:pPr>
          </w:p>
        </w:tc>
        <w:tc>
          <w:tcPr>
            <w:tcW w:w="4678" w:type="dxa"/>
            <w:vMerge/>
            <w:tcBorders>
              <w:top w:val="single" w:sz="4" w:space="0" w:color="000000"/>
              <w:left w:val="single" w:sz="4" w:space="0" w:color="000000"/>
              <w:bottom w:val="single" w:sz="4" w:space="0" w:color="000000"/>
              <w:right w:val="single" w:sz="4" w:space="0" w:color="000000"/>
            </w:tcBorders>
            <w:vAlign w:val="center"/>
            <w:hideMark/>
          </w:tcPr>
          <w:p w:rsidR="00073567" w:rsidRDefault="00073567">
            <w:pPr>
              <w:spacing w:after="0" w:line="240" w:lineRule="auto"/>
              <w:rPr>
                <w:rFonts w:ascii="Times New Roman" w:hAnsi="Times New Roman" w:cs="Times New Roman"/>
                <w:color w:val="000000"/>
                <w:sz w:val="28"/>
                <w:szCs w:val="28"/>
                <w:lang w:eastAsia="ru-RU"/>
              </w:rPr>
            </w:pP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Фактичний</w:t>
            </w:r>
          </w:p>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розмір за липень 2020 року (грн.)</w:t>
            </w:r>
          </w:p>
        </w:tc>
        <w:tc>
          <w:tcPr>
            <w:tcW w:w="3118" w:type="dxa"/>
            <w:gridSpan w:val="2"/>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Затверджено у середньому на 2020 рік</w:t>
            </w:r>
          </w:p>
        </w:tc>
      </w:tr>
      <w:tr w:rsidR="00073567" w:rsidTr="00073567">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073567" w:rsidRDefault="00073567">
            <w:pPr>
              <w:spacing w:after="0" w:line="240" w:lineRule="auto"/>
              <w:rPr>
                <w:rFonts w:ascii="Times New Roman" w:hAnsi="Times New Roman" w:cs="Times New Roman"/>
                <w:color w:val="000000"/>
                <w:sz w:val="28"/>
                <w:szCs w:val="28"/>
                <w:lang w:eastAsia="ru-RU"/>
              </w:rPr>
            </w:pPr>
          </w:p>
        </w:tc>
        <w:tc>
          <w:tcPr>
            <w:tcW w:w="4678" w:type="dxa"/>
            <w:vMerge/>
            <w:tcBorders>
              <w:top w:val="single" w:sz="4" w:space="0" w:color="000000"/>
              <w:left w:val="single" w:sz="4" w:space="0" w:color="000000"/>
              <w:bottom w:val="single" w:sz="4" w:space="0" w:color="000000"/>
              <w:right w:val="single" w:sz="4" w:space="0" w:color="000000"/>
            </w:tcBorders>
            <w:vAlign w:val="center"/>
            <w:hideMark/>
          </w:tcPr>
          <w:p w:rsidR="00073567" w:rsidRDefault="00073567">
            <w:pPr>
              <w:spacing w:after="0" w:line="240" w:lineRule="auto"/>
              <w:rPr>
                <w:rFonts w:ascii="Times New Roman" w:hAnsi="Times New Roman" w:cs="Times New Roman"/>
                <w:color w:val="000000"/>
                <w:sz w:val="28"/>
                <w:szCs w:val="28"/>
                <w:lang w:eastAsia="ru-RU"/>
              </w:rPr>
            </w:pPr>
          </w:p>
        </w:tc>
        <w:tc>
          <w:tcPr>
            <w:tcW w:w="4961" w:type="dxa"/>
            <w:vMerge/>
            <w:tcBorders>
              <w:top w:val="single" w:sz="4" w:space="0" w:color="000000"/>
              <w:left w:val="single" w:sz="4" w:space="0" w:color="000000"/>
              <w:bottom w:val="single" w:sz="4" w:space="0" w:color="000000"/>
              <w:right w:val="single" w:sz="4" w:space="0" w:color="000000"/>
            </w:tcBorders>
            <w:vAlign w:val="center"/>
            <w:hideMark/>
          </w:tcPr>
          <w:p w:rsidR="00073567" w:rsidRDefault="00073567">
            <w:pPr>
              <w:spacing w:after="0" w:line="240" w:lineRule="auto"/>
              <w:rPr>
                <w:rFonts w:ascii="Times New Roman" w:hAnsi="Times New Roman" w:cs="Times New Roman"/>
                <w:color w:val="000000"/>
                <w:sz w:val="28"/>
                <w:szCs w:val="28"/>
                <w:lang w:eastAsia="ru-RU"/>
              </w:rPr>
            </w:pPr>
          </w:p>
        </w:tc>
        <w:tc>
          <w:tcPr>
            <w:tcW w:w="1417"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Розмір</w:t>
            </w:r>
          </w:p>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(грн.)</w:t>
            </w:r>
          </w:p>
        </w:tc>
        <w:tc>
          <w:tcPr>
            <w:tcW w:w="1701"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до фактичного</w:t>
            </w:r>
          </w:p>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розміру</w:t>
            </w:r>
          </w:p>
        </w:tc>
      </w:tr>
      <w:tr w:rsidR="00073567" w:rsidTr="00073567">
        <w:tc>
          <w:tcPr>
            <w:tcW w:w="709"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w:t>
            </w:r>
          </w:p>
        </w:tc>
        <w:tc>
          <w:tcPr>
            <w:tcW w:w="4678"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У середньому на одну особу</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4466</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2078</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46,5</w:t>
            </w:r>
          </w:p>
        </w:tc>
      </w:tr>
      <w:tr w:rsidR="00073567" w:rsidTr="00073567">
        <w:tc>
          <w:tcPr>
            <w:tcW w:w="709"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w:t>
            </w:r>
          </w:p>
        </w:tc>
        <w:tc>
          <w:tcPr>
            <w:tcW w:w="4678"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дітей до 6 років</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3620</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1824</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50,4</w:t>
            </w:r>
          </w:p>
        </w:tc>
      </w:tr>
      <w:tr w:rsidR="00073567" w:rsidTr="00073567">
        <w:tc>
          <w:tcPr>
            <w:tcW w:w="709"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w:t>
            </w:r>
          </w:p>
        </w:tc>
        <w:tc>
          <w:tcPr>
            <w:tcW w:w="4678"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дітей від 6 до 18 років</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4435</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2274</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51,3</w:t>
            </w:r>
          </w:p>
        </w:tc>
      </w:tr>
      <w:tr w:rsidR="00073567" w:rsidTr="00073567">
        <w:tc>
          <w:tcPr>
            <w:tcW w:w="709"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w:t>
            </w:r>
          </w:p>
        </w:tc>
        <w:tc>
          <w:tcPr>
            <w:tcW w:w="4678"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працездатних осіб</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5054</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2156</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42,7</w:t>
            </w:r>
          </w:p>
        </w:tc>
      </w:tr>
      <w:tr w:rsidR="00073567" w:rsidTr="00073567">
        <w:tc>
          <w:tcPr>
            <w:tcW w:w="709"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w:t>
            </w:r>
          </w:p>
        </w:tc>
        <w:tc>
          <w:tcPr>
            <w:tcW w:w="4678" w:type="dxa"/>
            <w:tcBorders>
              <w:top w:val="single" w:sz="4" w:space="0" w:color="000000"/>
              <w:left w:val="single" w:sz="4" w:space="0" w:color="000000"/>
              <w:bottom w:val="single" w:sz="4" w:space="0" w:color="000000"/>
              <w:right w:val="single" w:sz="4" w:space="0" w:color="000000"/>
            </w:tcBorders>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пенсіонерів та осіб з інвалідністю</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3268</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1680</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073567" w:rsidRDefault="000735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51,4</w:t>
            </w:r>
          </w:p>
        </w:tc>
      </w:tr>
    </w:tbl>
    <w:p w:rsidR="005A32CE" w:rsidRPr="003F1DE5" w:rsidRDefault="005A32CE" w:rsidP="00A21E2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У середньому за 2020 рік відсотки затверджених прожиткових мінімумів до фактичних розмірів будуть ще меншими у зв’язку з очікуваним підвищенням цін на споживчі товари і послуги.</w:t>
      </w:r>
    </w:p>
    <w:p w:rsidR="005A32CE" w:rsidRDefault="005A32CE" w:rsidP="004D3A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 xml:space="preserve">Внаслідок заниження розмірів прожиткових мінімумів, що порушенням  статті 46 Конституції України,  занижуються розміри допомоги малозабезпеченим сім’ям та дітям, які проживають у таких сім’ях.  </w:t>
      </w:r>
    </w:p>
    <w:p w:rsidR="005A32CE" w:rsidRPr="003F1DE5" w:rsidRDefault="005A32CE" w:rsidP="004D3A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p>
    <w:p w:rsidR="005A32CE" w:rsidRPr="003F1DE5" w:rsidRDefault="005A32CE" w:rsidP="00A21E29">
      <w:pPr>
        <w:spacing w:after="0" w:line="240" w:lineRule="auto"/>
        <w:ind w:firstLine="440"/>
        <w:jc w:val="both"/>
        <w:rPr>
          <w:rFonts w:ascii="Times New Roman" w:hAnsi="Times New Roman" w:cs="Times New Roman"/>
          <w:b/>
          <w:bCs/>
          <w:color w:val="000000"/>
          <w:sz w:val="28"/>
          <w:szCs w:val="28"/>
        </w:rPr>
      </w:pPr>
      <w:bookmarkStart w:id="2" w:name="n95"/>
      <w:bookmarkEnd w:id="2"/>
      <w:r w:rsidRPr="003F1DE5">
        <w:rPr>
          <w:rFonts w:ascii="Times New Roman" w:hAnsi="Times New Roman" w:cs="Times New Roman"/>
          <w:b/>
          <w:bCs/>
          <w:color w:val="000000"/>
          <w:sz w:val="28"/>
          <w:szCs w:val="28"/>
        </w:rPr>
        <w:tab/>
        <w:t xml:space="preserve">2.Цілі й завдання прийняття Закону. </w:t>
      </w:r>
    </w:p>
    <w:p w:rsidR="005A32CE" w:rsidRDefault="005A32CE" w:rsidP="004D3A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 xml:space="preserve">Законопроектом передбачено припинення порушення Конституції України та підвищити розміри допомоги малозабезпеченим сім’ям та дітям, які проживають у таких сім’ях.  </w:t>
      </w:r>
    </w:p>
    <w:p w:rsidR="005A32CE" w:rsidRPr="003F1DE5" w:rsidRDefault="005A32CE" w:rsidP="004D3A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p>
    <w:p w:rsidR="005A32CE" w:rsidRPr="003F1DE5" w:rsidRDefault="005A32CE" w:rsidP="00A21E29">
      <w:pPr>
        <w:widowControl w:val="0"/>
        <w:autoSpaceDE w:val="0"/>
        <w:autoSpaceDN w:val="0"/>
        <w:adjustRightInd w:val="0"/>
        <w:spacing w:after="0" w:line="240" w:lineRule="auto"/>
        <w:ind w:firstLine="330"/>
        <w:rPr>
          <w:rFonts w:ascii="Times New Roman" w:hAnsi="Times New Roman" w:cs="Times New Roman"/>
          <w:b/>
          <w:bCs/>
          <w:color w:val="000000"/>
          <w:sz w:val="28"/>
          <w:szCs w:val="28"/>
        </w:rPr>
      </w:pPr>
      <w:r w:rsidRPr="003F1DE5">
        <w:rPr>
          <w:rFonts w:ascii="Times New Roman" w:hAnsi="Times New Roman" w:cs="Times New Roman"/>
          <w:b/>
          <w:bCs/>
          <w:color w:val="000000"/>
          <w:sz w:val="28"/>
          <w:szCs w:val="28"/>
        </w:rPr>
        <w:tab/>
        <w:t>3.Загальна характеристика і основні положення Закону.</w:t>
      </w:r>
    </w:p>
    <w:p w:rsidR="005A32CE" w:rsidRPr="003F1DE5" w:rsidRDefault="005A32CE" w:rsidP="00A21E29">
      <w:pPr>
        <w:spacing w:after="0" w:line="240" w:lineRule="auto"/>
        <w:ind w:firstLine="330"/>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 xml:space="preserve"> </w:t>
      </w:r>
      <w:r w:rsidRPr="003F1DE5">
        <w:rPr>
          <w:rFonts w:ascii="Times New Roman" w:hAnsi="Times New Roman" w:cs="Times New Roman"/>
          <w:color w:val="000000"/>
          <w:sz w:val="28"/>
          <w:szCs w:val="28"/>
        </w:rPr>
        <w:tab/>
        <w:t>Законопроектом передбачено:</w:t>
      </w:r>
    </w:p>
    <w:p w:rsidR="005A32CE" w:rsidRPr="003F1DE5" w:rsidRDefault="005A32CE" w:rsidP="00A21E29">
      <w:pPr>
        <w:spacing w:after="0" w:line="240" w:lineRule="auto"/>
        <w:ind w:firstLine="330"/>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ab/>
        <w:t>- що при визначенні розміру допомоги малозабезпеченим сім’ям враховуються фактичні прожиткові мінімуми;</w:t>
      </w:r>
    </w:p>
    <w:p w:rsidR="005A32CE" w:rsidRDefault="005A32CE" w:rsidP="00756A5F">
      <w:pPr>
        <w:pStyle w:val="rvps2"/>
        <w:shd w:val="clear" w:color="auto" w:fill="FFFFFF"/>
        <w:spacing w:after="0" w:afterAutospacing="0"/>
        <w:ind w:firstLine="450"/>
        <w:jc w:val="both"/>
        <w:rPr>
          <w:rFonts w:ascii="Times New Roman" w:hAnsi="Times New Roman"/>
          <w:color w:val="000000"/>
          <w:sz w:val="28"/>
          <w:szCs w:val="28"/>
          <w:lang w:val="uk-UA"/>
        </w:rPr>
      </w:pPr>
      <w:r w:rsidRPr="003F1DE5">
        <w:rPr>
          <w:rFonts w:ascii="Times New Roman" w:hAnsi="Times New Roman"/>
          <w:b/>
          <w:color w:val="000000"/>
          <w:sz w:val="28"/>
          <w:szCs w:val="28"/>
          <w:lang w:val="uk-UA"/>
        </w:rPr>
        <w:lastRenderedPageBreak/>
        <w:tab/>
      </w:r>
      <w:r w:rsidRPr="003F1DE5">
        <w:rPr>
          <w:rFonts w:ascii="Times New Roman" w:hAnsi="Times New Roman"/>
          <w:color w:val="000000"/>
          <w:sz w:val="28"/>
          <w:szCs w:val="28"/>
          <w:lang w:val="uk-UA"/>
        </w:rPr>
        <w:t>- вилучається норма, що розмір державної соціальної допомоги визначається з урахуванням рівня забезпечення прожиткового мінімуму.</w:t>
      </w:r>
      <w:bookmarkStart w:id="3" w:name="n155"/>
      <w:bookmarkEnd w:id="3"/>
    </w:p>
    <w:p w:rsidR="005A32CE" w:rsidRPr="003F1DE5" w:rsidRDefault="005A32CE" w:rsidP="00756A5F">
      <w:pPr>
        <w:pStyle w:val="rvps2"/>
        <w:shd w:val="clear" w:color="auto" w:fill="FFFFFF"/>
        <w:spacing w:after="0" w:afterAutospacing="0"/>
        <w:ind w:firstLine="450"/>
        <w:jc w:val="both"/>
        <w:rPr>
          <w:rFonts w:ascii="Times New Roman" w:hAnsi="Times New Roman"/>
          <w:color w:val="000000"/>
          <w:sz w:val="28"/>
          <w:szCs w:val="28"/>
          <w:lang w:val="uk-UA"/>
        </w:rPr>
      </w:pPr>
    </w:p>
    <w:p w:rsidR="005A32CE" w:rsidRPr="003F1DE5" w:rsidRDefault="005A32CE" w:rsidP="00A21E29">
      <w:pPr>
        <w:widowControl w:val="0"/>
        <w:autoSpaceDE w:val="0"/>
        <w:autoSpaceDN w:val="0"/>
        <w:adjustRightInd w:val="0"/>
        <w:spacing w:after="0" w:line="240" w:lineRule="auto"/>
        <w:ind w:firstLine="330"/>
        <w:rPr>
          <w:rFonts w:ascii="Times New Roman" w:hAnsi="Times New Roman" w:cs="Times New Roman"/>
          <w:b/>
          <w:bCs/>
          <w:color w:val="000000"/>
          <w:sz w:val="28"/>
          <w:szCs w:val="28"/>
        </w:rPr>
      </w:pPr>
      <w:r w:rsidRPr="003F1DE5">
        <w:rPr>
          <w:rFonts w:ascii="Times New Roman" w:hAnsi="Times New Roman" w:cs="Times New Roman"/>
          <w:b/>
          <w:bCs/>
          <w:color w:val="000000"/>
          <w:sz w:val="28"/>
          <w:szCs w:val="28"/>
        </w:rPr>
        <w:tab/>
        <w:t>4.Стан нормативно-правової бази у даній сфері правового регулювання.</w:t>
      </w:r>
    </w:p>
    <w:p w:rsidR="005A32CE" w:rsidRDefault="005A32CE" w:rsidP="00A21E29">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ab/>
        <w:t>Прийняття законопроекту не потребує внесення змін до інших законів України.</w:t>
      </w:r>
    </w:p>
    <w:p w:rsidR="005A32CE" w:rsidRPr="003F1DE5" w:rsidRDefault="005A32CE" w:rsidP="00A21E29">
      <w:pPr>
        <w:widowControl w:val="0"/>
        <w:autoSpaceDE w:val="0"/>
        <w:autoSpaceDN w:val="0"/>
        <w:adjustRightInd w:val="0"/>
        <w:spacing w:after="0" w:line="240" w:lineRule="auto"/>
        <w:jc w:val="both"/>
        <w:rPr>
          <w:rFonts w:ascii="Times New Roman" w:hAnsi="Times New Roman" w:cs="Times New Roman"/>
          <w:color w:val="000000"/>
          <w:sz w:val="28"/>
          <w:szCs w:val="28"/>
        </w:rPr>
      </w:pPr>
    </w:p>
    <w:p w:rsidR="005A32CE" w:rsidRPr="003F1DE5" w:rsidRDefault="005A32CE" w:rsidP="00A21E29">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3F1DE5">
        <w:rPr>
          <w:rFonts w:ascii="Times New Roman" w:hAnsi="Times New Roman" w:cs="Times New Roman"/>
          <w:b/>
          <w:bCs/>
          <w:color w:val="000000"/>
          <w:sz w:val="28"/>
          <w:szCs w:val="28"/>
        </w:rPr>
        <w:tab/>
        <w:t>5. Фінансово-економічне обґрунтування.</w:t>
      </w:r>
    </w:p>
    <w:p w:rsidR="005A32CE" w:rsidRPr="003F1DE5" w:rsidRDefault="005A32CE" w:rsidP="00A21E29">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3F1DE5">
        <w:rPr>
          <w:rFonts w:ascii="Times New Roman" w:hAnsi="Times New Roman" w:cs="Times New Roman"/>
          <w:color w:val="000000"/>
          <w:sz w:val="28"/>
          <w:szCs w:val="28"/>
        </w:rPr>
        <w:tab/>
        <w:t>Реалізація законопроекту не потребує додаткових видатків у 2020 році.</w:t>
      </w:r>
      <w:r w:rsidRPr="003F1DE5">
        <w:rPr>
          <w:rFonts w:ascii="Times New Roman" w:hAnsi="Times New Roman" w:cs="Times New Roman"/>
          <w:color w:val="000000"/>
          <w:sz w:val="28"/>
          <w:szCs w:val="28"/>
        </w:rPr>
        <w:tab/>
      </w:r>
      <w:r w:rsidRPr="003F1DE5">
        <w:rPr>
          <w:rFonts w:ascii="Times New Roman" w:hAnsi="Times New Roman" w:cs="Times New Roman"/>
          <w:b/>
          <w:bCs/>
          <w:color w:val="000000"/>
          <w:sz w:val="28"/>
          <w:szCs w:val="28"/>
        </w:rPr>
        <w:t xml:space="preserve"> </w:t>
      </w:r>
    </w:p>
    <w:p w:rsidR="005A32CE" w:rsidRPr="003F1DE5" w:rsidRDefault="005A32CE" w:rsidP="00312F4F">
      <w:pPr>
        <w:widowControl w:val="0"/>
        <w:autoSpaceDE w:val="0"/>
        <w:autoSpaceDN w:val="0"/>
        <w:adjustRightInd w:val="0"/>
        <w:spacing w:after="0" w:line="240" w:lineRule="auto"/>
        <w:ind w:firstLine="330"/>
        <w:jc w:val="both"/>
        <w:rPr>
          <w:rFonts w:ascii="Times New Roman" w:hAnsi="Times New Roman" w:cs="Times New Roman"/>
          <w:iCs/>
          <w:color w:val="000000"/>
          <w:sz w:val="28"/>
          <w:szCs w:val="28"/>
        </w:rPr>
      </w:pPr>
      <w:r w:rsidRPr="003F1DE5">
        <w:rPr>
          <w:rFonts w:ascii="Times New Roman" w:hAnsi="Times New Roman" w:cs="Times New Roman"/>
          <w:color w:val="000000"/>
          <w:sz w:val="28"/>
          <w:szCs w:val="28"/>
        </w:rPr>
        <w:tab/>
      </w:r>
      <w:r w:rsidRPr="003F1DE5">
        <w:rPr>
          <w:rFonts w:ascii="Times New Roman" w:hAnsi="Times New Roman" w:cs="Times New Roman"/>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5A32CE" w:rsidRPr="003F1DE5" w:rsidRDefault="005A32CE" w:rsidP="00312F4F">
      <w:pPr>
        <w:spacing w:after="0" w:line="240" w:lineRule="auto"/>
        <w:ind w:firstLine="567"/>
        <w:jc w:val="both"/>
        <w:rPr>
          <w:rFonts w:ascii="Times New Roman" w:hAnsi="Times New Roman" w:cs="Times New Roman"/>
          <w:iCs/>
          <w:color w:val="000000"/>
          <w:sz w:val="28"/>
          <w:szCs w:val="28"/>
        </w:rPr>
      </w:pPr>
      <w:r w:rsidRPr="003F1DE5">
        <w:rPr>
          <w:rFonts w:ascii="Times New Roman" w:hAnsi="Times New Roman" w:cs="Times New Roman"/>
          <w:iCs/>
          <w:color w:val="000000"/>
          <w:sz w:val="28"/>
          <w:szCs w:val="28"/>
        </w:rPr>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5A32CE" w:rsidRDefault="005A32CE" w:rsidP="00312F4F">
      <w:pPr>
        <w:pStyle w:val="StyleZakonu"/>
        <w:spacing w:after="0" w:line="240" w:lineRule="auto"/>
        <w:ind w:firstLine="330"/>
        <w:rPr>
          <w:rFonts w:ascii="Times New Roman" w:hAnsi="Times New Roman" w:cs="Times New Roman"/>
          <w:color w:val="000000"/>
          <w:sz w:val="28"/>
          <w:szCs w:val="28"/>
        </w:rPr>
      </w:pPr>
      <w:r w:rsidRPr="003F1DE5">
        <w:rPr>
          <w:rFonts w:ascii="Times New Roman" w:hAnsi="Times New Roman" w:cs="Times New Roman"/>
          <w:color w:val="000000"/>
          <w:sz w:val="28"/>
          <w:szCs w:val="28"/>
        </w:rPr>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та за рахунок них забезпечити підвищення розміру малозабезпечених сімей.</w:t>
      </w:r>
    </w:p>
    <w:p w:rsidR="005A32CE" w:rsidRPr="003F1DE5" w:rsidRDefault="005A32CE" w:rsidP="00312F4F">
      <w:pPr>
        <w:pStyle w:val="StyleZakonu"/>
        <w:spacing w:after="0" w:line="240" w:lineRule="auto"/>
        <w:ind w:firstLine="330"/>
        <w:rPr>
          <w:rFonts w:ascii="Times New Roman" w:hAnsi="Times New Roman" w:cs="Times New Roman"/>
          <w:color w:val="000000"/>
          <w:sz w:val="28"/>
          <w:szCs w:val="28"/>
        </w:rPr>
      </w:pPr>
    </w:p>
    <w:p w:rsidR="005A32CE" w:rsidRPr="003F1DE5" w:rsidRDefault="005A32CE" w:rsidP="00A21E29">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3F1DE5">
        <w:rPr>
          <w:rFonts w:ascii="Times New Roman" w:hAnsi="Times New Roman" w:cs="Times New Roman"/>
          <w:color w:val="000000"/>
          <w:sz w:val="28"/>
          <w:szCs w:val="28"/>
        </w:rPr>
        <w:tab/>
      </w:r>
      <w:r w:rsidRPr="003F1DE5">
        <w:rPr>
          <w:rFonts w:ascii="Times New Roman" w:hAnsi="Times New Roman" w:cs="Times New Roman"/>
          <w:b/>
          <w:bCs/>
          <w:color w:val="000000"/>
          <w:sz w:val="28"/>
          <w:szCs w:val="28"/>
        </w:rPr>
        <w:t>6.Прогноз соціально-економічних наслідків прийняття Закону.</w:t>
      </w:r>
    </w:p>
    <w:p w:rsidR="005A32CE" w:rsidRPr="003F1DE5" w:rsidRDefault="005A32CE" w:rsidP="00A21E29">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3F1DE5">
        <w:rPr>
          <w:rFonts w:ascii="Times New Roman" w:hAnsi="Times New Roman" w:cs="Times New Roman"/>
          <w:color w:val="000000"/>
          <w:sz w:val="28"/>
          <w:szCs w:val="28"/>
        </w:rPr>
        <w:t xml:space="preserve"> </w:t>
      </w:r>
      <w:r w:rsidRPr="003F1DE5">
        <w:rPr>
          <w:rFonts w:ascii="Times New Roman" w:hAnsi="Times New Roman" w:cs="Times New Roman"/>
          <w:color w:val="000000"/>
          <w:sz w:val="28"/>
          <w:szCs w:val="28"/>
        </w:rPr>
        <w:tab/>
        <w:t>Прийняття даного законопроекту сприятиме підвищенню рівня соціального захисту малозабезпечених сімей.</w:t>
      </w:r>
    </w:p>
    <w:p w:rsidR="005A32CE" w:rsidRPr="003F1DE5" w:rsidRDefault="005A32CE" w:rsidP="00A21E29">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p>
    <w:p w:rsidR="005A32CE" w:rsidRPr="003F1DE5" w:rsidRDefault="005A32CE" w:rsidP="00A21E29">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r w:rsidRPr="003F1DE5">
        <w:rPr>
          <w:rFonts w:ascii="Times New Roman" w:hAnsi="Times New Roman" w:cs="Times New Roman"/>
          <w:b/>
          <w:bCs/>
          <w:color w:val="000000"/>
          <w:sz w:val="28"/>
          <w:szCs w:val="28"/>
        </w:rPr>
        <w:t>Народні депутати України</w:t>
      </w:r>
      <w:r w:rsidRPr="003F1DE5">
        <w:rPr>
          <w:rFonts w:ascii="Times New Roman" w:hAnsi="Times New Roman" w:cs="Times New Roman"/>
          <w:b/>
          <w:bCs/>
          <w:color w:val="000000"/>
          <w:sz w:val="28"/>
          <w:szCs w:val="28"/>
        </w:rPr>
        <w:tab/>
        <w:t xml:space="preserve">                                </w:t>
      </w:r>
    </w:p>
    <w:sectPr w:rsidR="005A32CE" w:rsidRPr="003F1DE5" w:rsidSect="007A7CD9">
      <w:headerReference w:type="default" r:id="rId10"/>
      <w:pgSz w:w="12240" w:h="15840"/>
      <w:pgMar w:top="851" w:right="510" w:bottom="510"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D2B" w:rsidRDefault="00870D2B" w:rsidP="00623DCC">
      <w:pPr>
        <w:spacing w:after="0" w:line="240" w:lineRule="auto"/>
      </w:pPr>
      <w:r>
        <w:separator/>
      </w:r>
    </w:p>
  </w:endnote>
  <w:endnote w:type="continuationSeparator" w:id="0">
    <w:p w:rsidR="00870D2B" w:rsidRDefault="00870D2B"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D2B" w:rsidRDefault="00870D2B" w:rsidP="00623DCC">
      <w:pPr>
        <w:spacing w:after="0" w:line="240" w:lineRule="auto"/>
      </w:pPr>
      <w:r>
        <w:separator/>
      </w:r>
    </w:p>
  </w:footnote>
  <w:footnote w:type="continuationSeparator" w:id="0">
    <w:p w:rsidR="00870D2B" w:rsidRDefault="00870D2B"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2CE" w:rsidRDefault="00870D2B">
    <w:pPr>
      <w:pStyle w:val="a5"/>
      <w:jc w:val="center"/>
    </w:pPr>
    <w:r>
      <w:fldChar w:fldCharType="begin"/>
    </w:r>
    <w:r>
      <w:instrText xml:space="preserve"> PAGE   \* MERGEFORMAT </w:instrText>
    </w:r>
    <w:r>
      <w:fldChar w:fldCharType="separate"/>
    </w:r>
    <w:r w:rsidR="006711E5">
      <w:rPr>
        <w:noProof/>
      </w:rPr>
      <w:t>2</w:t>
    </w:r>
    <w:r>
      <w:rPr>
        <w:noProof/>
      </w:rPr>
      <w:fldChar w:fldCharType="end"/>
    </w:r>
  </w:p>
  <w:p w:rsidR="005A32CE" w:rsidRDefault="005A32C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158FD"/>
    <w:rsid w:val="00001942"/>
    <w:rsid w:val="0001737A"/>
    <w:rsid w:val="0003097C"/>
    <w:rsid w:val="000501C5"/>
    <w:rsid w:val="00073567"/>
    <w:rsid w:val="00076318"/>
    <w:rsid w:val="0007792A"/>
    <w:rsid w:val="000B28E7"/>
    <w:rsid w:val="000C03D1"/>
    <w:rsid w:val="000C7A60"/>
    <w:rsid w:val="000C7FBF"/>
    <w:rsid w:val="000E1133"/>
    <w:rsid w:val="000E57AF"/>
    <w:rsid w:val="000E7769"/>
    <w:rsid w:val="001035B4"/>
    <w:rsid w:val="001042FA"/>
    <w:rsid w:val="00113950"/>
    <w:rsid w:val="00116840"/>
    <w:rsid w:val="0012232E"/>
    <w:rsid w:val="0013399A"/>
    <w:rsid w:val="001451FC"/>
    <w:rsid w:val="00181CCA"/>
    <w:rsid w:val="00184F73"/>
    <w:rsid w:val="001C0116"/>
    <w:rsid w:val="001C3031"/>
    <w:rsid w:val="001F6EDB"/>
    <w:rsid w:val="00212DA1"/>
    <w:rsid w:val="002406F6"/>
    <w:rsid w:val="00244AC6"/>
    <w:rsid w:val="0024536F"/>
    <w:rsid w:val="0026215C"/>
    <w:rsid w:val="00275A9F"/>
    <w:rsid w:val="00277F4A"/>
    <w:rsid w:val="00292322"/>
    <w:rsid w:val="002A272A"/>
    <w:rsid w:val="002A49F4"/>
    <w:rsid w:val="002B1234"/>
    <w:rsid w:val="002D2B16"/>
    <w:rsid w:val="002D6C09"/>
    <w:rsid w:val="002F1C13"/>
    <w:rsid w:val="00312F4F"/>
    <w:rsid w:val="00357EB5"/>
    <w:rsid w:val="003640BC"/>
    <w:rsid w:val="0038025D"/>
    <w:rsid w:val="00391D38"/>
    <w:rsid w:val="00397E1B"/>
    <w:rsid w:val="003A18CE"/>
    <w:rsid w:val="003C1FD6"/>
    <w:rsid w:val="003F1DE5"/>
    <w:rsid w:val="003F4418"/>
    <w:rsid w:val="004301F7"/>
    <w:rsid w:val="004477F9"/>
    <w:rsid w:val="00470246"/>
    <w:rsid w:val="004717E2"/>
    <w:rsid w:val="00472AE1"/>
    <w:rsid w:val="00481A5A"/>
    <w:rsid w:val="004841E4"/>
    <w:rsid w:val="00487743"/>
    <w:rsid w:val="004A055E"/>
    <w:rsid w:val="004C756B"/>
    <w:rsid w:val="004D3A4C"/>
    <w:rsid w:val="004D3AE8"/>
    <w:rsid w:val="004D41F5"/>
    <w:rsid w:val="004F619A"/>
    <w:rsid w:val="004F6B88"/>
    <w:rsid w:val="0050673C"/>
    <w:rsid w:val="0054193F"/>
    <w:rsid w:val="00552EBD"/>
    <w:rsid w:val="005557B1"/>
    <w:rsid w:val="005565C9"/>
    <w:rsid w:val="00575F27"/>
    <w:rsid w:val="005875F6"/>
    <w:rsid w:val="005A10F0"/>
    <w:rsid w:val="005A32CE"/>
    <w:rsid w:val="005B5DEA"/>
    <w:rsid w:val="005D2249"/>
    <w:rsid w:val="005E23BD"/>
    <w:rsid w:val="00623DCC"/>
    <w:rsid w:val="00641778"/>
    <w:rsid w:val="00642279"/>
    <w:rsid w:val="006454B7"/>
    <w:rsid w:val="00660E07"/>
    <w:rsid w:val="006711E5"/>
    <w:rsid w:val="0067311B"/>
    <w:rsid w:val="006842DD"/>
    <w:rsid w:val="00690807"/>
    <w:rsid w:val="006908FF"/>
    <w:rsid w:val="006A42A6"/>
    <w:rsid w:val="006B24AF"/>
    <w:rsid w:val="006C6681"/>
    <w:rsid w:val="006D75FF"/>
    <w:rsid w:val="006E6490"/>
    <w:rsid w:val="006F3920"/>
    <w:rsid w:val="00716A1E"/>
    <w:rsid w:val="007366CE"/>
    <w:rsid w:val="007418E7"/>
    <w:rsid w:val="00756A5F"/>
    <w:rsid w:val="00760A43"/>
    <w:rsid w:val="0076270A"/>
    <w:rsid w:val="00764466"/>
    <w:rsid w:val="007673DC"/>
    <w:rsid w:val="007A2155"/>
    <w:rsid w:val="007A7CD9"/>
    <w:rsid w:val="007B2CA6"/>
    <w:rsid w:val="007D4693"/>
    <w:rsid w:val="007D6604"/>
    <w:rsid w:val="007E0E34"/>
    <w:rsid w:val="008234B6"/>
    <w:rsid w:val="00854EEB"/>
    <w:rsid w:val="00862528"/>
    <w:rsid w:val="0086693B"/>
    <w:rsid w:val="00870023"/>
    <w:rsid w:val="00870D2B"/>
    <w:rsid w:val="0087705F"/>
    <w:rsid w:val="008828B8"/>
    <w:rsid w:val="00884332"/>
    <w:rsid w:val="00895134"/>
    <w:rsid w:val="008956CF"/>
    <w:rsid w:val="00895AB6"/>
    <w:rsid w:val="008C3FFB"/>
    <w:rsid w:val="008C674D"/>
    <w:rsid w:val="008D2B84"/>
    <w:rsid w:val="008E60BC"/>
    <w:rsid w:val="00901E54"/>
    <w:rsid w:val="00940A87"/>
    <w:rsid w:val="00986231"/>
    <w:rsid w:val="00995E52"/>
    <w:rsid w:val="009C741C"/>
    <w:rsid w:val="009D078E"/>
    <w:rsid w:val="009D2F36"/>
    <w:rsid w:val="009D4D6D"/>
    <w:rsid w:val="009F6757"/>
    <w:rsid w:val="00A026F6"/>
    <w:rsid w:val="00A1542C"/>
    <w:rsid w:val="00A21E29"/>
    <w:rsid w:val="00A34A2E"/>
    <w:rsid w:val="00A73817"/>
    <w:rsid w:val="00A9454C"/>
    <w:rsid w:val="00A973F9"/>
    <w:rsid w:val="00AA0389"/>
    <w:rsid w:val="00AB2047"/>
    <w:rsid w:val="00AB2E70"/>
    <w:rsid w:val="00AD5D97"/>
    <w:rsid w:val="00AF565E"/>
    <w:rsid w:val="00AF6AB8"/>
    <w:rsid w:val="00B022D8"/>
    <w:rsid w:val="00B07FF3"/>
    <w:rsid w:val="00B13BF6"/>
    <w:rsid w:val="00B161B5"/>
    <w:rsid w:val="00B201F9"/>
    <w:rsid w:val="00B27255"/>
    <w:rsid w:val="00B27427"/>
    <w:rsid w:val="00BA1388"/>
    <w:rsid w:val="00BA6E57"/>
    <w:rsid w:val="00BF7827"/>
    <w:rsid w:val="00C16218"/>
    <w:rsid w:val="00C42247"/>
    <w:rsid w:val="00C46041"/>
    <w:rsid w:val="00C50D44"/>
    <w:rsid w:val="00CA612B"/>
    <w:rsid w:val="00CD45D1"/>
    <w:rsid w:val="00CE0C55"/>
    <w:rsid w:val="00D350B1"/>
    <w:rsid w:val="00D601B9"/>
    <w:rsid w:val="00D61F93"/>
    <w:rsid w:val="00D637BB"/>
    <w:rsid w:val="00D73B1B"/>
    <w:rsid w:val="00D77CAB"/>
    <w:rsid w:val="00D90097"/>
    <w:rsid w:val="00DA229A"/>
    <w:rsid w:val="00DB036B"/>
    <w:rsid w:val="00DB1B6E"/>
    <w:rsid w:val="00DB31CB"/>
    <w:rsid w:val="00DB79E0"/>
    <w:rsid w:val="00DC2589"/>
    <w:rsid w:val="00DC2B68"/>
    <w:rsid w:val="00DC3527"/>
    <w:rsid w:val="00DC3838"/>
    <w:rsid w:val="00DD15B7"/>
    <w:rsid w:val="00DF01A2"/>
    <w:rsid w:val="00DF08C4"/>
    <w:rsid w:val="00DF37BC"/>
    <w:rsid w:val="00E04870"/>
    <w:rsid w:val="00E13064"/>
    <w:rsid w:val="00E158FD"/>
    <w:rsid w:val="00E2292F"/>
    <w:rsid w:val="00E84AB6"/>
    <w:rsid w:val="00EB0320"/>
    <w:rsid w:val="00EB621B"/>
    <w:rsid w:val="00EE5337"/>
    <w:rsid w:val="00EE794F"/>
    <w:rsid w:val="00EF105D"/>
    <w:rsid w:val="00F52B61"/>
    <w:rsid w:val="00F55823"/>
    <w:rsid w:val="00F90352"/>
    <w:rsid w:val="00F905B1"/>
    <w:rsid w:val="00FA29FC"/>
    <w:rsid w:val="00FB2CF9"/>
    <w:rsid w:val="00FB3492"/>
    <w:rsid w:val="00FB654A"/>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16234D5-3C09-429C-9F40-E254A12A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B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locked/>
    <w:rsid w:val="006B24AF"/>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link w:val="rvps20"/>
    <w:uiPriority w:val="99"/>
    <w:rsid w:val="00A026F6"/>
    <w:pPr>
      <w:spacing w:after="100" w:afterAutospacing="1" w:line="240" w:lineRule="auto"/>
    </w:pPr>
    <w:rPr>
      <w:rFonts w:cs="Times New Roman"/>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locked/>
    <w:rsid w:val="006B24AF"/>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locked/>
    <w:rsid w:val="006B24AF"/>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6B24A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locked/>
    <w:rsid w:val="006B24AF"/>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uiPriority w:val="99"/>
    <w:rsid w:val="00A34A2E"/>
  </w:style>
  <w:style w:type="character" w:customStyle="1" w:styleId="rvts46">
    <w:name w:val="rvts46"/>
    <w:basedOn w:val="a0"/>
    <w:uiPriority w:val="99"/>
    <w:rsid w:val="00470246"/>
    <w:rPr>
      <w:rFonts w:cs="Times New Roman"/>
    </w:rPr>
  </w:style>
  <w:style w:type="character" w:styleId="aa">
    <w:name w:val="Hyperlink"/>
    <w:basedOn w:val="a0"/>
    <w:uiPriority w:val="99"/>
    <w:rsid w:val="00470246"/>
    <w:rPr>
      <w:rFonts w:cs="Times New Roman"/>
      <w:color w:val="0000FF"/>
      <w:u w:val="single"/>
    </w:rPr>
  </w:style>
  <w:style w:type="paragraph" w:customStyle="1" w:styleId="ab">
    <w:name w:val="Íîðìàëüíèé òåêñò"/>
    <w:basedOn w:val="a"/>
    <w:uiPriority w:val="99"/>
    <w:rsid w:val="00B13BF6"/>
    <w:pPr>
      <w:spacing w:before="120" w:after="0" w:line="240" w:lineRule="auto"/>
      <w:ind w:firstLine="567"/>
      <w:jc w:val="both"/>
    </w:pPr>
    <w:rPr>
      <w:rFonts w:ascii="Antiqua" w:hAnsi="Antiqua" w:cs="Antiqua"/>
      <w:kern w:val="2"/>
      <w:sz w:val="26"/>
      <w:szCs w:val="26"/>
      <w:lang w:eastAsia="ru-RU"/>
    </w:rPr>
  </w:style>
  <w:style w:type="character" w:styleId="ac">
    <w:name w:val="Emphasis"/>
    <w:basedOn w:val="a0"/>
    <w:uiPriority w:val="99"/>
    <w:qFormat/>
    <w:locked/>
    <w:rsid w:val="006454B7"/>
    <w:rPr>
      <w:rFonts w:cs="Times New Roman"/>
      <w:i/>
      <w:iCs/>
    </w:rPr>
  </w:style>
  <w:style w:type="paragraph" w:styleId="ad">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e"/>
    <w:uiPriority w:val="99"/>
    <w:rsid w:val="006454B7"/>
    <w:pPr>
      <w:spacing w:before="100" w:beforeAutospacing="1" w:after="100" w:afterAutospacing="1" w:line="240" w:lineRule="auto"/>
    </w:pPr>
    <w:rPr>
      <w:rFonts w:ascii="Times New Roman" w:eastAsia="Batang" w:hAnsi="Times New Roman" w:cs="Times New Roman"/>
      <w:sz w:val="24"/>
      <w:szCs w:val="24"/>
      <w:lang w:val="ru-RU" w:eastAsia="ru-RU"/>
    </w:rPr>
  </w:style>
  <w:style w:type="character" w:customStyle="1" w:styleId="ae">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d"/>
    <w:uiPriority w:val="99"/>
    <w:locked/>
    <w:rsid w:val="006454B7"/>
    <w:rPr>
      <w:rFonts w:ascii="Times New Roman" w:eastAsia="Batang" w:hAnsi="Times New Roman"/>
      <w:sz w:val="24"/>
      <w:lang w:val="ru-RU" w:eastAsia="ru-RU"/>
    </w:rPr>
  </w:style>
  <w:style w:type="character" w:customStyle="1" w:styleId="rvps20">
    <w:name w:val="rvps2 Знак"/>
    <w:link w:val="rvps2"/>
    <w:uiPriority w:val="99"/>
    <w:locked/>
    <w:rsid w:val="00C50D44"/>
    <w:rPr>
      <w:sz w:val="24"/>
      <w:lang w:val="ru-RU" w:eastAsia="ru-RU"/>
    </w:rPr>
  </w:style>
  <w:style w:type="table" w:styleId="af">
    <w:name w:val="Table Grid"/>
    <w:basedOn w:val="a1"/>
    <w:uiPriority w:val="99"/>
    <w:locked/>
    <w:rsid w:val="001451FC"/>
    <w:rPr>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472637">
      <w:bodyDiv w:val="1"/>
      <w:marLeft w:val="0"/>
      <w:marRight w:val="0"/>
      <w:marTop w:val="0"/>
      <w:marBottom w:val="0"/>
      <w:divBdr>
        <w:top w:val="none" w:sz="0" w:space="0" w:color="auto"/>
        <w:left w:val="none" w:sz="0" w:space="0" w:color="auto"/>
        <w:bottom w:val="none" w:sz="0" w:space="0" w:color="auto"/>
        <w:right w:val="none" w:sz="0" w:space="0" w:color="auto"/>
      </w:divBdr>
    </w:div>
    <w:div w:id="768503231">
      <w:marLeft w:val="0"/>
      <w:marRight w:val="0"/>
      <w:marTop w:val="0"/>
      <w:marBottom w:val="0"/>
      <w:divBdr>
        <w:top w:val="none" w:sz="0" w:space="0" w:color="auto"/>
        <w:left w:val="none" w:sz="0" w:space="0" w:color="auto"/>
        <w:bottom w:val="none" w:sz="0" w:space="0" w:color="auto"/>
        <w:right w:val="none" w:sz="0" w:space="0" w:color="auto"/>
      </w:divBdr>
    </w:div>
    <w:div w:id="768503232">
      <w:marLeft w:val="0"/>
      <w:marRight w:val="0"/>
      <w:marTop w:val="0"/>
      <w:marBottom w:val="0"/>
      <w:divBdr>
        <w:top w:val="none" w:sz="0" w:space="0" w:color="auto"/>
        <w:left w:val="none" w:sz="0" w:space="0" w:color="auto"/>
        <w:bottom w:val="none" w:sz="0" w:space="0" w:color="auto"/>
        <w:right w:val="none" w:sz="0" w:space="0" w:color="auto"/>
      </w:divBdr>
    </w:div>
    <w:div w:id="768503233">
      <w:marLeft w:val="0"/>
      <w:marRight w:val="0"/>
      <w:marTop w:val="0"/>
      <w:marBottom w:val="0"/>
      <w:divBdr>
        <w:top w:val="none" w:sz="0" w:space="0" w:color="auto"/>
        <w:left w:val="none" w:sz="0" w:space="0" w:color="auto"/>
        <w:bottom w:val="none" w:sz="0" w:space="0" w:color="auto"/>
        <w:right w:val="none" w:sz="0" w:space="0" w:color="auto"/>
      </w:divBdr>
    </w:div>
    <w:div w:id="768503234">
      <w:marLeft w:val="0"/>
      <w:marRight w:val="0"/>
      <w:marTop w:val="0"/>
      <w:marBottom w:val="0"/>
      <w:divBdr>
        <w:top w:val="none" w:sz="0" w:space="0" w:color="auto"/>
        <w:left w:val="none" w:sz="0" w:space="0" w:color="auto"/>
        <w:bottom w:val="none" w:sz="0" w:space="0" w:color="auto"/>
        <w:right w:val="none" w:sz="0" w:space="0" w:color="auto"/>
      </w:divBdr>
    </w:div>
    <w:div w:id="768503235">
      <w:marLeft w:val="0"/>
      <w:marRight w:val="0"/>
      <w:marTop w:val="0"/>
      <w:marBottom w:val="0"/>
      <w:divBdr>
        <w:top w:val="none" w:sz="0" w:space="0" w:color="auto"/>
        <w:left w:val="none" w:sz="0" w:space="0" w:color="auto"/>
        <w:bottom w:val="none" w:sz="0" w:space="0" w:color="auto"/>
        <w:right w:val="none" w:sz="0" w:space="0" w:color="auto"/>
      </w:divBdr>
    </w:div>
    <w:div w:id="768503236">
      <w:marLeft w:val="0"/>
      <w:marRight w:val="0"/>
      <w:marTop w:val="0"/>
      <w:marBottom w:val="0"/>
      <w:divBdr>
        <w:top w:val="none" w:sz="0" w:space="0" w:color="auto"/>
        <w:left w:val="none" w:sz="0" w:space="0" w:color="auto"/>
        <w:bottom w:val="none" w:sz="0" w:space="0" w:color="auto"/>
        <w:right w:val="none" w:sz="0" w:space="0" w:color="auto"/>
      </w:divBdr>
    </w:div>
    <w:div w:id="768503237">
      <w:marLeft w:val="0"/>
      <w:marRight w:val="0"/>
      <w:marTop w:val="0"/>
      <w:marBottom w:val="0"/>
      <w:divBdr>
        <w:top w:val="none" w:sz="0" w:space="0" w:color="auto"/>
        <w:left w:val="none" w:sz="0" w:space="0" w:color="auto"/>
        <w:bottom w:val="none" w:sz="0" w:space="0" w:color="auto"/>
        <w:right w:val="none" w:sz="0" w:space="0" w:color="auto"/>
      </w:divBdr>
    </w:div>
    <w:div w:id="768503240">
      <w:marLeft w:val="0"/>
      <w:marRight w:val="0"/>
      <w:marTop w:val="0"/>
      <w:marBottom w:val="0"/>
      <w:divBdr>
        <w:top w:val="none" w:sz="0" w:space="0" w:color="auto"/>
        <w:left w:val="none" w:sz="0" w:space="0" w:color="auto"/>
        <w:bottom w:val="none" w:sz="0" w:space="0" w:color="auto"/>
        <w:right w:val="none" w:sz="0" w:space="0" w:color="auto"/>
      </w:divBdr>
      <w:divsChild>
        <w:div w:id="768503239">
          <w:marLeft w:val="0"/>
          <w:marRight w:val="0"/>
          <w:marTop w:val="0"/>
          <w:marBottom w:val="0"/>
          <w:divBdr>
            <w:top w:val="none" w:sz="0" w:space="0" w:color="auto"/>
            <w:left w:val="none" w:sz="0" w:space="0" w:color="auto"/>
            <w:bottom w:val="none" w:sz="0" w:space="0" w:color="auto"/>
            <w:right w:val="none" w:sz="0" w:space="0" w:color="auto"/>
          </w:divBdr>
          <w:divsChild>
            <w:div w:id="7685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503243">
      <w:marLeft w:val="0"/>
      <w:marRight w:val="0"/>
      <w:marTop w:val="0"/>
      <w:marBottom w:val="0"/>
      <w:divBdr>
        <w:top w:val="none" w:sz="0" w:space="0" w:color="auto"/>
        <w:left w:val="none" w:sz="0" w:space="0" w:color="auto"/>
        <w:bottom w:val="none" w:sz="0" w:space="0" w:color="auto"/>
        <w:right w:val="none" w:sz="0" w:space="0" w:color="auto"/>
      </w:divBdr>
      <w:divsChild>
        <w:div w:id="768503245">
          <w:marLeft w:val="0"/>
          <w:marRight w:val="0"/>
          <w:marTop w:val="100"/>
          <w:marBottom w:val="100"/>
          <w:divBdr>
            <w:top w:val="none" w:sz="0" w:space="0" w:color="auto"/>
            <w:left w:val="none" w:sz="0" w:space="0" w:color="auto"/>
            <w:bottom w:val="none" w:sz="0" w:space="0" w:color="auto"/>
            <w:right w:val="none" w:sz="0" w:space="0" w:color="auto"/>
          </w:divBdr>
          <w:divsChild>
            <w:div w:id="768503241">
              <w:marLeft w:val="0"/>
              <w:marRight w:val="0"/>
              <w:marTop w:val="0"/>
              <w:marBottom w:val="0"/>
              <w:divBdr>
                <w:top w:val="single" w:sz="6" w:space="4" w:color="DCDCDC"/>
                <w:left w:val="single" w:sz="6" w:space="4" w:color="DCDCDC"/>
                <w:bottom w:val="single" w:sz="6" w:space="0" w:color="DCDCDC"/>
                <w:right w:val="single" w:sz="6" w:space="4" w:color="DCDCDC"/>
              </w:divBdr>
              <w:divsChild>
                <w:div w:id="768503246">
                  <w:marLeft w:val="0"/>
                  <w:marRight w:val="0"/>
                  <w:marTop w:val="0"/>
                  <w:marBottom w:val="0"/>
                  <w:divBdr>
                    <w:top w:val="none" w:sz="0" w:space="0" w:color="auto"/>
                    <w:left w:val="none" w:sz="0" w:space="0" w:color="auto"/>
                    <w:bottom w:val="none" w:sz="0" w:space="0" w:color="auto"/>
                    <w:right w:val="none" w:sz="0" w:space="0" w:color="auto"/>
                  </w:divBdr>
                  <w:divsChild>
                    <w:div w:id="768503244">
                      <w:marLeft w:val="0"/>
                      <w:marRight w:val="0"/>
                      <w:marTop w:val="0"/>
                      <w:marBottom w:val="0"/>
                      <w:divBdr>
                        <w:top w:val="none" w:sz="0" w:space="0" w:color="auto"/>
                        <w:left w:val="none" w:sz="0" w:space="0" w:color="auto"/>
                        <w:bottom w:val="none" w:sz="0" w:space="0" w:color="auto"/>
                        <w:right w:val="none" w:sz="0" w:space="0" w:color="auto"/>
                      </w:divBdr>
                      <w:divsChild>
                        <w:div w:id="7685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8503247">
      <w:marLeft w:val="0"/>
      <w:marRight w:val="0"/>
      <w:marTop w:val="0"/>
      <w:marBottom w:val="0"/>
      <w:divBdr>
        <w:top w:val="none" w:sz="0" w:space="0" w:color="auto"/>
        <w:left w:val="none" w:sz="0" w:space="0" w:color="auto"/>
        <w:bottom w:val="none" w:sz="0" w:space="0" w:color="auto"/>
        <w:right w:val="none" w:sz="0" w:space="0" w:color="auto"/>
      </w:divBdr>
    </w:div>
    <w:div w:id="768503248">
      <w:marLeft w:val="0"/>
      <w:marRight w:val="0"/>
      <w:marTop w:val="0"/>
      <w:marBottom w:val="0"/>
      <w:divBdr>
        <w:top w:val="none" w:sz="0" w:space="0" w:color="auto"/>
        <w:left w:val="none" w:sz="0" w:space="0" w:color="auto"/>
        <w:bottom w:val="none" w:sz="0" w:space="0" w:color="auto"/>
        <w:right w:val="none" w:sz="0" w:space="0" w:color="auto"/>
      </w:divBdr>
    </w:div>
    <w:div w:id="7685032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263506-CDBD-47CF-B50B-503F1586380A}">
  <ds:schemaRefs>
    <ds:schemaRef ds:uri="http://schemas.microsoft.com/sharepoint/v3/contenttype/forms"/>
  </ds:schemaRefs>
</ds:datastoreItem>
</file>

<file path=customXml/itemProps2.xml><?xml version="1.0" encoding="utf-8"?>
<ds:datastoreItem xmlns:ds="http://schemas.openxmlformats.org/officeDocument/2006/customXml" ds:itemID="{14983465-5830-4D75-9A76-74D04A9BC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F7146-EB74-416C-A820-8F7E6081F4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2213</Words>
  <Characters>1262</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2020-09-01T14:24:00Z</dcterms:created>
  <dcterms:modified xsi:type="dcterms:W3CDTF">2020-09-01T14:24:00Z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