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281C" w:rsidRPr="00F35440" w:rsidRDefault="0057281C" w:rsidP="005C4D51">
      <w:pPr>
        <w:pStyle w:val="a5"/>
      </w:pPr>
      <w:bookmarkStart w:id="0" w:name="_GoBack"/>
      <w:bookmarkEnd w:id="0"/>
    </w:p>
    <w:p w:rsidR="0057281C" w:rsidRPr="00F35440" w:rsidRDefault="0057281C" w:rsidP="005C4D51">
      <w:pPr>
        <w:pStyle w:val="a5"/>
      </w:pPr>
      <w:r w:rsidRPr="00F35440">
        <w:t>ПОРІВНЯЛЬНА ТАБЛИЦЯ</w:t>
      </w:r>
    </w:p>
    <w:p w:rsidR="0057281C" w:rsidRPr="00F35440" w:rsidRDefault="0057281C" w:rsidP="005C4D51">
      <w:pPr>
        <w:jc w:val="center"/>
        <w:rPr>
          <w:b/>
          <w:bCs/>
          <w:color w:val="000000"/>
          <w:sz w:val="28"/>
          <w:szCs w:val="28"/>
        </w:rPr>
      </w:pPr>
      <w:r w:rsidRPr="00F35440">
        <w:rPr>
          <w:b/>
          <w:bCs/>
          <w:color w:val="000000"/>
          <w:sz w:val="28"/>
          <w:szCs w:val="28"/>
        </w:rPr>
        <w:t>до проекту Закону України «Про внесення змін до Закону України «</w:t>
      </w:r>
      <w:r w:rsidRPr="00F35440">
        <w:rPr>
          <w:b/>
          <w:bCs/>
          <w:color w:val="000000"/>
          <w:sz w:val="28"/>
          <w:szCs w:val="28"/>
          <w:shd w:val="clear" w:color="auto" w:fill="FFFFFF"/>
        </w:rPr>
        <w:t>Про статус і соціальний захист громадян, які постраждали внаслідок Чорнобильської катастрофи</w:t>
      </w:r>
      <w:r w:rsidRPr="00F35440">
        <w:rPr>
          <w:b/>
          <w:bCs/>
          <w:color w:val="000000"/>
          <w:sz w:val="28"/>
          <w:szCs w:val="28"/>
        </w:rPr>
        <w:t xml:space="preserve">» </w:t>
      </w:r>
      <w:r w:rsidRPr="00F35440">
        <w:rPr>
          <w:rStyle w:val="rvts23"/>
          <w:b/>
          <w:bCs/>
          <w:color w:val="000000"/>
          <w:sz w:val="28"/>
          <w:szCs w:val="28"/>
        </w:rPr>
        <w:t>щодо підвищення розміру пенсійних виплат»</w:t>
      </w:r>
    </w:p>
    <w:tbl>
      <w:tblPr>
        <w:tblW w:w="1488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2"/>
        <w:gridCol w:w="7583"/>
      </w:tblGrid>
      <w:tr w:rsidR="0057281C" w:rsidRPr="00F35440" w:rsidTr="00C851B6">
        <w:tc>
          <w:tcPr>
            <w:tcW w:w="7302" w:type="dxa"/>
          </w:tcPr>
          <w:p w:rsidR="0057281C" w:rsidRPr="00F35440" w:rsidRDefault="0057281C" w:rsidP="005C4D51">
            <w:pPr>
              <w:jc w:val="center"/>
              <w:rPr>
                <w:b/>
                <w:bCs/>
                <w:color w:val="000000"/>
                <w:sz w:val="28"/>
                <w:szCs w:val="28"/>
              </w:rPr>
            </w:pPr>
            <w:r w:rsidRPr="00F35440">
              <w:rPr>
                <w:b/>
                <w:bCs/>
                <w:color w:val="000000"/>
                <w:sz w:val="28"/>
                <w:szCs w:val="28"/>
              </w:rPr>
              <w:t>Чинна редакція</w:t>
            </w:r>
          </w:p>
        </w:tc>
        <w:tc>
          <w:tcPr>
            <w:tcW w:w="7583" w:type="dxa"/>
          </w:tcPr>
          <w:p w:rsidR="0057281C" w:rsidRPr="00F35440" w:rsidRDefault="0057281C" w:rsidP="005C4D51">
            <w:pPr>
              <w:jc w:val="center"/>
              <w:rPr>
                <w:b/>
                <w:bCs/>
                <w:color w:val="000000"/>
                <w:sz w:val="28"/>
                <w:szCs w:val="28"/>
              </w:rPr>
            </w:pPr>
            <w:r w:rsidRPr="00F35440">
              <w:rPr>
                <w:b/>
                <w:bCs/>
                <w:color w:val="000000"/>
                <w:sz w:val="28"/>
                <w:szCs w:val="28"/>
              </w:rPr>
              <w:t>Редакція з урахуванням запропонованих змін</w:t>
            </w:r>
          </w:p>
        </w:tc>
      </w:tr>
      <w:tr w:rsidR="0057281C" w:rsidRPr="00F35440" w:rsidTr="00C851B6">
        <w:tc>
          <w:tcPr>
            <w:tcW w:w="7302" w:type="dxa"/>
          </w:tcPr>
          <w:p w:rsidR="0057281C" w:rsidRPr="00F35440" w:rsidRDefault="0057281C" w:rsidP="005C4D51">
            <w:pPr>
              <w:pStyle w:val="rvps2"/>
              <w:shd w:val="clear" w:color="auto" w:fill="FFFFFF"/>
              <w:spacing w:before="0" w:beforeAutospacing="0" w:after="0" w:afterAutospacing="0"/>
              <w:ind w:firstLine="450"/>
              <w:jc w:val="both"/>
              <w:rPr>
                <w:color w:val="000000"/>
                <w:sz w:val="28"/>
                <w:szCs w:val="28"/>
                <w:lang w:val="uk-UA"/>
              </w:rPr>
            </w:pPr>
            <w:r w:rsidRPr="00F35440">
              <w:rPr>
                <w:rStyle w:val="rvts9"/>
                <w:b/>
                <w:bCs/>
                <w:color w:val="000000"/>
                <w:sz w:val="28"/>
                <w:szCs w:val="28"/>
                <w:lang w:val="uk-UA"/>
              </w:rPr>
              <w:t>Стаття 53.</w:t>
            </w:r>
            <w:r w:rsidRPr="00F35440">
              <w:rPr>
                <w:color w:val="000000"/>
                <w:sz w:val="28"/>
                <w:szCs w:val="28"/>
                <w:lang w:val="uk-UA"/>
              </w:rPr>
              <w:t> Виплата додаткової пенсії за шкоду, заподіяну здоров'ю, та щомісячної компенсації сім'ям за втрату годувальника</w:t>
            </w:r>
          </w:p>
          <w:p w:rsidR="0057281C" w:rsidRPr="00F35440" w:rsidRDefault="0057281C" w:rsidP="005C4D51">
            <w:pPr>
              <w:jc w:val="both"/>
              <w:rPr>
                <w:b/>
                <w:bCs/>
                <w:color w:val="000000"/>
                <w:sz w:val="28"/>
                <w:szCs w:val="28"/>
              </w:rPr>
            </w:pPr>
            <w:bookmarkStart w:id="1" w:name="n666"/>
            <w:bookmarkStart w:id="2" w:name="n525"/>
            <w:bookmarkEnd w:id="1"/>
            <w:bookmarkEnd w:id="2"/>
            <w:r w:rsidRPr="00F35440">
              <w:rPr>
                <w:color w:val="000000"/>
                <w:sz w:val="28"/>
                <w:szCs w:val="28"/>
              </w:rPr>
              <w:t xml:space="preserve">       Додаткова пенсія за шкоду, заподіяну здоров'ю, та щомісячна компенсація сім'ям за втрату годувальника внаслідок Чорнобильської катастрофи </w:t>
            </w:r>
            <w:r w:rsidRPr="00F35440">
              <w:rPr>
                <w:b/>
                <w:color w:val="000000"/>
                <w:sz w:val="28"/>
                <w:szCs w:val="28"/>
              </w:rPr>
              <w:t>з урахуванням інших доходів не можуть перевищувати десяти прожиткових мінімумів, установлених для осіб, які втратили працездатність.</w:t>
            </w:r>
          </w:p>
        </w:tc>
        <w:tc>
          <w:tcPr>
            <w:tcW w:w="7583" w:type="dxa"/>
          </w:tcPr>
          <w:p w:rsidR="0057281C" w:rsidRPr="00F35440" w:rsidRDefault="0057281C" w:rsidP="005C4D51">
            <w:pPr>
              <w:pStyle w:val="rvps2"/>
              <w:shd w:val="clear" w:color="auto" w:fill="FFFFFF"/>
              <w:spacing w:before="0" w:beforeAutospacing="0" w:after="0" w:afterAutospacing="0"/>
              <w:ind w:firstLine="450"/>
              <w:jc w:val="both"/>
              <w:rPr>
                <w:color w:val="000000"/>
                <w:sz w:val="28"/>
                <w:szCs w:val="28"/>
                <w:lang w:val="uk-UA"/>
              </w:rPr>
            </w:pPr>
            <w:r w:rsidRPr="00F35440">
              <w:rPr>
                <w:rStyle w:val="rvts9"/>
                <w:b/>
                <w:bCs/>
                <w:color w:val="000000"/>
                <w:sz w:val="28"/>
                <w:szCs w:val="28"/>
                <w:lang w:val="uk-UA"/>
              </w:rPr>
              <w:t>Стаття 53.</w:t>
            </w:r>
            <w:r w:rsidRPr="00F35440">
              <w:rPr>
                <w:color w:val="000000"/>
                <w:sz w:val="28"/>
                <w:szCs w:val="28"/>
                <w:lang w:val="uk-UA"/>
              </w:rPr>
              <w:t> Виплата додаткової пенсії за шкоду, заподіяну здоров'ю, та щомісячної компенсації сім'ям за втрату годувальника</w:t>
            </w:r>
          </w:p>
          <w:p w:rsidR="0057281C" w:rsidRPr="00F35440" w:rsidRDefault="0057281C" w:rsidP="005C4D51">
            <w:pPr>
              <w:jc w:val="both"/>
              <w:rPr>
                <w:b/>
                <w:color w:val="000000"/>
                <w:sz w:val="28"/>
                <w:szCs w:val="28"/>
              </w:rPr>
            </w:pPr>
            <w:r w:rsidRPr="00F35440">
              <w:rPr>
                <w:color w:val="000000"/>
                <w:sz w:val="28"/>
                <w:szCs w:val="28"/>
              </w:rPr>
              <w:t xml:space="preserve">      Додаткова пенсія за шкоду, заподіяну здоров'ю, та щомісячна компенсація сім'ям за втрату годувальника внаслідок Чорнобильської катастрофи </w:t>
            </w:r>
            <w:r w:rsidRPr="00F35440">
              <w:rPr>
                <w:b/>
                <w:color w:val="000000"/>
                <w:sz w:val="28"/>
                <w:szCs w:val="28"/>
              </w:rPr>
              <w:t>виплачується повністю незалежно від заробітної плати, пенсій та інших доходів.</w:t>
            </w:r>
          </w:p>
          <w:p w:rsidR="0057281C" w:rsidRPr="00F35440" w:rsidRDefault="0057281C" w:rsidP="005C4D51">
            <w:pPr>
              <w:jc w:val="both"/>
              <w:rPr>
                <w:b/>
                <w:bCs/>
                <w:color w:val="000000"/>
                <w:sz w:val="28"/>
                <w:szCs w:val="28"/>
              </w:rPr>
            </w:pPr>
          </w:p>
        </w:tc>
      </w:tr>
      <w:tr w:rsidR="0057281C" w:rsidRPr="00F35440" w:rsidTr="00C851B6">
        <w:tc>
          <w:tcPr>
            <w:tcW w:w="7302" w:type="dxa"/>
          </w:tcPr>
          <w:p w:rsidR="0057281C" w:rsidRPr="00F35440" w:rsidRDefault="0057281C" w:rsidP="005C4D51">
            <w:pPr>
              <w:pStyle w:val="rvps2"/>
              <w:shd w:val="clear" w:color="auto" w:fill="FFFFFF"/>
              <w:spacing w:before="0" w:beforeAutospacing="0" w:after="0" w:afterAutospacing="0"/>
              <w:ind w:firstLine="450"/>
              <w:jc w:val="both"/>
              <w:rPr>
                <w:color w:val="000000"/>
                <w:sz w:val="28"/>
                <w:szCs w:val="28"/>
                <w:lang w:val="uk-UA"/>
              </w:rPr>
            </w:pPr>
            <w:bookmarkStart w:id="3" w:name="n1592"/>
            <w:bookmarkStart w:id="4" w:name="n940"/>
            <w:bookmarkStart w:id="5" w:name="n1591"/>
            <w:bookmarkStart w:id="6" w:name="n3611"/>
            <w:bookmarkEnd w:id="3"/>
            <w:bookmarkEnd w:id="4"/>
            <w:bookmarkEnd w:id="5"/>
            <w:bookmarkEnd w:id="6"/>
            <w:r w:rsidRPr="00F35440">
              <w:rPr>
                <w:rStyle w:val="rvts9"/>
                <w:b/>
                <w:bCs/>
                <w:color w:val="000000"/>
                <w:sz w:val="28"/>
                <w:szCs w:val="28"/>
                <w:lang w:val="uk-UA"/>
              </w:rPr>
              <w:t>Стаття 67.</w:t>
            </w:r>
            <w:r w:rsidRPr="00F35440">
              <w:rPr>
                <w:color w:val="000000"/>
                <w:sz w:val="28"/>
                <w:szCs w:val="28"/>
                <w:lang w:val="uk-UA"/>
              </w:rPr>
              <w:t> Порядок підвищення розміру доплат, пенсій і компенсацій, передбачених цим Законом</w:t>
            </w:r>
          </w:p>
          <w:p w:rsidR="0057281C" w:rsidRPr="00F35440" w:rsidRDefault="0057281C" w:rsidP="00410EED">
            <w:pPr>
              <w:pStyle w:val="rvps2"/>
              <w:shd w:val="clear" w:color="auto" w:fill="FFFFFF"/>
              <w:spacing w:before="0" w:beforeAutospacing="0" w:after="0" w:afterAutospacing="0"/>
              <w:ind w:firstLine="450"/>
              <w:jc w:val="both"/>
              <w:rPr>
                <w:b/>
                <w:bCs/>
                <w:color w:val="000000"/>
                <w:sz w:val="28"/>
                <w:szCs w:val="28"/>
                <w:lang w:val="uk-UA"/>
              </w:rPr>
            </w:pPr>
            <w:bookmarkStart w:id="7" w:name="n612"/>
            <w:bookmarkStart w:id="8" w:name="n615"/>
            <w:bookmarkEnd w:id="7"/>
            <w:bookmarkEnd w:id="8"/>
            <w:r w:rsidRPr="00F35440">
              <w:rPr>
                <w:color w:val="000000"/>
                <w:sz w:val="28"/>
                <w:szCs w:val="28"/>
                <w:lang w:val="uk-UA"/>
              </w:rPr>
              <w:t>Максимальний розмір пенсії (з урахуванням надбавок, підвищень, додаткової пенсії, цільової грошової допомоги, пенсії за особливі заслуги перед Україною, індексації та інших доплат до пенсії, встановлених законодавством, крім доплати до надбавок окремим категоріям осіб, які мають особливі заслуги перед Батьківщиною) не може перевищувати десяти </w:t>
            </w:r>
            <w:bookmarkStart w:id="9" w:name="w1_4"/>
            <w:r w:rsidRPr="00F35440">
              <w:rPr>
                <w:color w:val="000000"/>
                <w:sz w:val="28"/>
                <w:szCs w:val="28"/>
                <w:lang w:val="uk-UA"/>
              </w:rPr>
              <w:t xml:space="preserve"> прожиткових </w:t>
            </w:r>
            <w:bookmarkEnd w:id="9"/>
            <w:r w:rsidRPr="00F35440">
              <w:rPr>
                <w:color w:val="000000"/>
                <w:sz w:val="28"/>
                <w:szCs w:val="28"/>
                <w:lang w:val="uk-UA"/>
              </w:rPr>
              <w:t xml:space="preserve">мінімумів, </w:t>
            </w:r>
            <w:r w:rsidRPr="00F35440">
              <w:rPr>
                <w:b/>
                <w:color w:val="000000"/>
                <w:sz w:val="28"/>
                <w:szCs w:val="28"/>
                <w:lang w:val="uk-UA"/>
              </w:rPr>
              <w:t>установлених</w:t>
            </w:r>
            <w:r w:rsidRPr="00F35440">
              <w:rPr>
                <w:color w:val="000000"/>
                <w:sz w:val="28"/>
                <w:szCs w:val="28"/>
                <w:lang w:val="uk-UA"/>
              </w:rPr>
              <w:t xml:space="preserve"> для осіб, які втратили працездатність. </w:t>
            </w:r>
            <w:bookmarkStart w:id="10" w:name="n616"/>
            <w:bookmarkEnd w:id="10"/>
          </w:p>
        </w:tc>
        <w:tc>
          <w:tcPr>
            <w:tcW w:w="7583" w:type="dxa"/>
          </w:tcPr>
          <w:p w:rsidR="0057281C" w:rsidRPr="00F35440" w:rsidRDefault="0057281C" w:rsidP="00410EED">
            <w:pPr>
              <w:pStyle w:val="rvps2"/>
              <w:shd w:val="clear" w:color="auto" w:fill="FFFFFF"/>
              <w:spacing w:before="0" w:beforeAutospacing="0" w:after="0" w:afterAutospacing="0"/>
              <w:ind w:firstLine="450"/>
              <w:jc w:val="both"/>
              <w:rPr>
                <w:color w:val="000000"/>
                <w:sz w:val="28"/>
                <w:szCs w:val="28"/>
                <w:lang w:val="uk-UA"/>
              </w:rPr>
            </w:pPr>
            <w:r w:rsidRPr="00F35440">
              <w:rPr>
                <w:rStyle w:val="rvts9"/>
                <w:b/>
                <w:bCs/>
                <w:color w:val="000000"/>
                <w:sz w:val="28"/>
                <w:szCs w:val="28"/>
                <w:lang w:val="uk-UA"/>
              </w:rPr>
              <w:t>Стаття 67.</w:t>
            </w:r>
            <w:r w:rsidRPr="00F35440">
              <w:rPr>
                <w:color w:val="000000"/>
                <w:sz w:val="28"/>
                <w:szCs w:val="28"/>
                <w:lang w:val="uk-UA"/>
              </w:rPr>
              <w:t> Порядок підвищення розміру доплат, пенсій і компенсацій, передбачених цим Законом</w:t>
            </w:r>
          </w:p>
          <w:p w:rsidR="0057281C" w:rsidRPr="00F35440" w:rsidRDefault="0057281C" w:rsidP="00410EED">
            <w:pPr>
              <w:pStyle w:val="rvps2"/>
              <w:shd w:val="clear" w:color="auto" w:fill="FFFFFF"/>
              <w:spacing w:before="0" w:beforeAutospacing="0" w:after="0" w:afterAutospacing="0"/>
              <w:ind w:firstLine="450"/>
              <w:jc w:val="both"/>
              <w:rPr>
                <w:b/>
                <w:bCs/>
                <w:color w:val="000000"/>
                <w:sz w:val="28"/>
                <w:szCs w:val="28"/>
                <w:lang w:val="uk-UA"/>
              </w:rPr>
            </w:pPr>
            <w:r w:rsidRPr="00F35440">
              <w:rPr>
                <w:color w:val="000000"/>
                <w:sz w:val="28"/>
                <w:szCs w:val="28"/>
                <w:lang w:val="uk-UA"/>
              </w:rPr>
              <w:t xml:space="preserve">Максимальний розмір пенсії (з урахуванням надбавок, підвищень, додаткової пенсії, цільової грошової допомоги, пенсії за особливі заслуги перед Україною, індексації та інших доплат до пенсії, встановлених законодавством, крім доплати до надбавок окремим категоріям осіб, які мають особливі заслуги перед Батьківщиною) не може перевищувати десяти  </w:t>
            </w:r>
            <w:r w:rsidRPr="00F35440">
              <w:rPr>
                <w:b/>
                <w:color w:val="000000"/>
                <w:sz w:val="28"/>
                <w:szCs w:val="28"/>
                <w:lang w:val="uk-UA"/>
              </w:rPr>
              <w:t>фактичних</w:t>
            </w:r>
            <w:r w:rsidRPr="00F35440">
              <w:rPr>
                <w:color w:val="000000"/>
                <w:sz w:val="28"/>
                <w:szCs w:val="28"/>
                <w:lang w:val="uk-UA"/>
              </w:rPr>
              <w:t xml:space="preserve"> прожиткових мінімумів для осіб, які втратили працездатність.</w:t>
            </w:r>
          </w:p>
        </w:tc>
      </w:tr>
    </w:tbl>
    <w:p w:rsidR="0057281C" w:rsidRPr="00F35440" w:rsidRDefault="0057281C" w:rsidP="005C4D51">
      <w:pPr>
        <w:tabs>
          <w:tab w:val="left" w:pos="12191"/>
        </w:tabs>
        <w:rPr>
          <w:b/>
          <w:bCs/>
          <w:color w:val="000000"/>
          <w:sz w:val="28"/>
          <w:szCs w:val="28"/>
        </w:rPr>
      </w:pPr>
      <w:bookmarkStart w:id="11" w:name="n1058"/>
      <w:bookmarkEnd w:id="11"/>
    </w:p>
    <w:p w:rsidR="0057281C" w:rsidRPr="00F35440" w:rsidRDefault="0057281C" w:rsidP="005C4D51">
      <w:pPr>
        <w:tabs>
          <w:tab w:val="left" w:pos="12191"/>
        </w:tabs>
        <w:rPr>
          <w:b/>
          <w:bCs/>
          <w:color w:val="000000"/>
          <w:sz w:val="28"/>
          <w:szCs w:val="28"/>
        </w:rPr>
      </w:pPr>
      <w:r w:rsidRPr="00F35440">
        <w:rPr>
          <w:b/>
          <w:bCs/>
          <w:color w:val="000000"/>
          <w:sz w:val="28"/>
          <w:szCs w:val="28"/>
        </w:rPr>
        <w:t xml:space="preserve">Народні депутати України </w:t>
      </w:r>
      <w:r w:rsidRPr="00F35440">
        <w:rPr>
          <w:b/>
          <w:bCs/>
          <w:color w:val="000000"/>
          <w:sz w:val="28"/>
          <w:szCs w:val="28"/>
        </w:rPr>
        <w:tab/>
      </w:r>
    </w:p>
    <w:p w:rsidR="0057281C" w:rsidRPr="00F35440" w:rsidRDefault="0057281C" w:rsidP="005C4D51">
      <w:pPr>
        <w:tabs>
          <w:tab w:val="left" w:pos="12191"/>
        </w:tabs>
        <w:rPr>
          <w:b/>
          <w:bCs/>
          <w:color w:val="000000"/>
          <w:sz w:val="28"/>
          <w:szCs w:val="28"/>
        </w:rPr>
      </w:pPr>
    </w:p>
    <w:sectPr w:rsidR="0057281C" w:rsidRPr="00F35440" w:rsidSect="000E5876">
      <w:headerReference w:type="default" r:id="rId10"/>
      <w:pgSz w:w="16838" w:h="11906" w:orient="landscape"/>
      <w:pgMar w:top="709"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22F0" w:rsidRDefault="00F622F0" w:rsidP="000E5876">
      <w:r>
        <w:separator/>
      </w:r>
    </w:p>
  </w:endnote>
  <w:endnote w:type="continuationSeparator" w:id="0">
    <w:p w:rsidR="00F622F0" w:rsidRDefault="00F622F0" w:rsidP="000E58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altName w:val="Century Gothic"/>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22F0" w:rsidRDefault="00F622F0" w:rsidP="000E5876">
      <w:r>
        <w:separator/>
      </w:r>
    </w:p>
  </w:footnote>
  <w:footnote w:type="continuationSeparator" w:id="0">
    <w:p w:rsidR="00F622F0" w:rsidRDefault="00F622F0" w:rsidP="000E58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281C" w:rsidRDefault="00F622F0">
    <w:pPr>
      <w:pStyle w:val="aa"/>
      <w:jc w:val="center"/>
    </w:pPr>
    <w:r>
      <w:fldChar w:fldCharType="begin"/>
    </w:r>
    <w:r>
      <w:instrText xml:space="preserve"> PAGE   \* MERGEFORMAT </w:instrText>
    </w:r>
    <w:r>
      <w:fldChar w:fldCharType="separate"/>
    </w:r>
    <w:r w:rsidR="0057281C">
      <w:rPr>
        <w:noProof/>
      </w:rPr>
      <w:t>2</w:t>
    </w:r>
    <w:r>
      <w:rPr>
        <w:noProof/>
      </w:rPr>
      <w:fldChar w:fldCharType="end"/>
    </w:r>
  </w:p>
  <w:p w:rsidR="0057281C" w:rsidRDefault="0057281C">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E2291"/>
    <w:multiLevelType w:val="hybridMultilevel"/>
    <w:tmpl w:val="0AE449C2"/>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B90A41"/>
    <w:rsid w:val="00000EF6"/>
    <w:rsid w:val="00007217"/>
    <w:rsid w:val="000130A0"/>
    <w:rsid w:val="000351C4"/>
    <w:rsid w:val="00037677"/>
    <w:rsid w:val="000406C5"/>
    <w:rsid w:val="00041E05"/>
    <w:rsid w:val="00054D4E"/>
    <w:rsid w:val="00055F52"/>
    <w:rsid w:val="00064F29"/>
    <w:rsid w:val="00074DD3"/>
    <w:rsid w:val="00082AF1"/>
    <w:rsid w:val="0009146F"/>
    <w:rsid w:val="000A5BD2"/>
    <w:rsid w:val="000C7052"/>
    <w:rsid w:val="000D7D19"/>
    <w:rsid w:val="000E5876"/>
    <w:rsid w:val="000F26EB"/>
    <w:rsid w:val="000F46A8"/>
    <w:rsid w:val="00100562"/>
    <w:rsid w:val="001124BB"/>
    <w:rsid w:val="00113473"/>
    <w:rsid w:val="001140DF"/>
    <w:rsid w:val="00114EB9"/>
    <w:rsid w:val="00126295"/>
    <w:rsid w:val="00126F3F"/>
    <w:rsid w:val="00127AA6"/>
    <w:rsid w:val="00137EC1"/>
    <w:rsid w:val="0014090A"/>
    <w:rsid w:val="001429B0"/>
    <w:rsid w:val="00145FAE"/>
    <w:rsid w:val="001520C3"/>
    <w:rsid w:val="00167CE6"/>
    <w:rsid w:val="001961D0"/>
    <w:rsid w:val="001A3C13"/>
    <w:rsid w:val="001B3569"/>
    <w:rsid w:val="001C24C5"/>
    <w:rsid w:val="001C2B5E"/>
    <w:rsid w:val="001C59C1"/>
    <w:rsid w:val="001D6AAA"/>
    <w:rsid w:val="001E3C30"/>
    <w:rsid w:val="001F19D9"/>
    <w:rsid w:val="001F347C"/>
    <w:rsid w:val="001F389F"/>
    <w:rsid w:val="001F5540"/>
    <w:rsid w:val="002005D7"/>
    <w:rsid w:val="00200C65"/>
    <w:rsid w:val="00202860"/>
    <w:rsid w:val="00211888"/>
    <w:rsid w:val="00211BEB"/>
    <w:rsid w:val="002179FE"/>
    <w:rsid w:val="002255C8"/>
    <w:rsid w:val="00227F2F"/>
    <w:rsid w:val="00231C8A"/>
    <w:rsid w:val="00236865"/>
    <w:rsid w:val="00237A9A"/>
    <w:rsid w:val="00240044"/>
    <w:rsid w:val="0024081E"/>
    <w:rsid w:val="0024351E"/>
    <w:rsid w:val="00247B1A"/>
    <w:rsid w:val="00262BDA"/>
    <w:rsid w:val="002655E3"/>
    <w:rsid w:val="0028241C"/>
    <w:rsid w:val="00294E3B"/>
    <w:rsid w:val="002A1473"/>
    <w:rsid w:val="002A2FBA"/>
    <w:rsid w:val="002B142B"/>
    <w:rsid w:val="002C1805"/>
    <w:rsid w:val="002C3DA9"/>
    <w:rsid w:val="002D0EAF"/>
    <w:rsid w:val="002D516B"/>
    <w:rsid w:val="002F4214"/>
    <w:rsid w:val="002F7CD7"/>
    <w:rsid w:val="0030162B"/>
    <w:rsid w:val="00312149"/>
    <w:rsid w:val="00326EB9"/>
    <w:rsid w:val="00335827"/>
    <w:rsid w:val="00355969"/>
    <w:rsid w:val="00357FA7"/>
    <w:rsid w:val="00361153"/>
    <w:rsid w:val="003620D5"/>
    <w:rsid w:val="00365B07"/>
    <w:rsid w:val="003668E1"/>
    <w:rsid w:val="003737F2"/>
    <w:rsid w:val="00373C3C"/>
    <w:rsid w:val="00382D9A"/>
    <w:rsid w:val="00391CC2"/>
    <w:rsid w:val="00393076"/>
    <w:rsid w:val="003A204E"/>
    <w:rsid w:val="003A31CD"/>
    <w:rsid w:val="003C72FA"/>
    <w:rsid w:val="003D3AE6"/>
    <w:rsid w:val="003D6286"/>
    <w:rsid w:val="003D62E8"/>
    <w:rsid w:val="003F49DD"/>
    <w:rsid w:val="00402C87"/>
    <w:rsid w:val="00410EED"/>
    <w:rsid w:val="00412177"/>
    <w:rsid w:val="00426F6F"/>
    <w:rsid w:val="00440118"/>
    <w:rsid w:val="0044080D"/>
    <w:rsid w:val="00447A32"/>
    <w:rsid w:val="004501F1"/>
    <w:rsid w:val="004570A5"/>
    <w:rsid w:val="0045788B"/>
    <w:rsid w:val="004708BC"/>
    <w:rsid w:val="0047241B"/>
    <w:rsid w:val="004745A9"/>
    <w:rsid w:val="004A6F53"/>
    <w:rsid w:val="004B10C2"/>
    <w:rsid w:val="004B1276"/>
    <w:rsid w:val="004B151C"/>
    <w:rsid w:val="004C0FEA"/>
    <w:rsid w:val="004C4604"/>
    <w:rsid w:val="004D0605"/>
    <w:rsid w:val="004E0DB6"/>
    <w:rsid w:val="004E5621"/>
    <w:rsid w:val="00517C74"/>
    <w:rsid w:val="005246A8"/>
    <w:rsid w:val="00537734"/>
    <w:rsid w:val="005416C3"/>
    <w:rsid w:val="0054272A"/>
    <w:rsid w:val="005459B6"/>
    <w:rsid w:val="005502C8"/>
    <w:rsid w:val="00556973"/>
    <w:rsid w:val="00557AB2"/>
    <w:rsid w:val="00560B90"/>
    <w:rsid w:val="0057281C"/>
    <w:rsid w:val="005914CD"/>
    <w:rsid w:val="005C4345"/>
    <w:rsid w:val="005C4D51"/>
    <w:rsid w:val="005C5098"/>
    <w:rsid w:val="005C61B0"/>
    <w:rsid w:val="005C7E86"/>
    <w:rsid w:val="005E09BC"/>
    <w:rsid w:val="005F2CD8"/>
    <w:rsid w:val="006021A0"/>
    <w:rsid w:val="0060459D"/>
    <w:rsid w:val="00614D9C"/>
    <w:rsid w:val="00616677"/>
    <w:rsid w:val="00616776"/>
    <w:rsid w:val="0062661E"/>
    <w:rsid w:val="006468B6"/>
    <w:rsid w:val="006622C5"/>
    <w:rsid w:val="00664766"/>
    <w:rsid w:val="00674BA1"/>
    <w:rsid w:val="0068454E"/>
    <w:rsid w:val="006A38F8"/>
    <w:rsid w:val="006A5892"/>
    <w:rsid w:val="006A74F0"/>
    <w:rsid w:val="006D2C52"/>
    <w:rsid w:val="00700B3C"/>
    <w:rsid w:val="00701946"/>
    <w:rsid w:val="00702142"/>
    <w:rsid w:val="00706FB7"/>
    <w:rsid w:val="00720FB4"/>
    <w:rsid w:val="00730075"/>
    <w:rsid w:val="0073448F"/>
    <w:rsid w:val="00742BD1"/>
    <w:rsid w:val="00747A4D"/>
    <w:rsid w:val="00753C55"/>
    <w:rsid w:val="00757BE5"/>
    <w:rsid w:val="00765E2B"/>
    <w:rsid w:val="00773D7B"/>
    <w:rsid w:val="00780777"/>
    <w:rsid w:val="00782246"/>
    <w:rsid w:val="00791884"/>
    <w:rsid w:val="007936A6"/>
    <w:rsid w:val="007B0A1A"/>
    <w:rsid w:val="007C05C0"/>
    <w:rsid w:val="007C4837"/>
    <w:rsid w:val="007C4977"/>
    <w:rsid w:val="007C78CD"/>
    <w:rsid w:val="007D187A"/>
    <w:rsid w:val="007E35E5"/>
    <w:rsid w:val="00803DB0"/>
    <w:rsid w:val="008228DE"/>
    <w:rsid w:val="00841DB6"/>
    <w:rsid w:val="0084529F"/>
    <w:rsid w:val="00846FF8"/>
    <w:rsid w:val="008528F1"/>
    <w:rsid w:val="00853905"/>
    <w:rsid w:val="00854E4E"/>
    <w:rsid w:val="00866178"/>
    <w:rsid w:val="008662CF"/>
    <w:rsid w:val="00871603"/>
    <w:rsid w:val="008741F8"/>
    <w:rsid w:val="00876CC3"/>
    <w:rsid w:val="00876FAF"/>
    <w:rsid w:val="008843BC"/>
    <w:rsid w:val="008A7D6C"/>
    <w:rsid w:val="008C4D2B"/>
    <w:rsid w:val="008C6C36"/>
    <w:rsid w:val="008D097A"/>
    <w:rsid w:val="008D1388"/>
    <w:rsid w:val="008D4F6F"/>
    <w:rsid w:val="008E4056"/>
    <w:rsid w:val="008F1E3A"/>
    <w:rsid w:val="00900459"/>
    <w:rsid w:val="00903B27"/>
    <w:rsid w:val="00913376"/>
    <w:rsid w:val="00915EC6"/>
    <w:rsid w:val="00917506"/>
    <w:rsid w:val="00917FDE"/>
    <w:rsid w:val="00940E6C"/>
    <w:rsid w:val="009506A1"/>
    <w:rsid w:val="009521DF"/>
    <w:rsid w:val="00973898"/>
    <w:rsid w:val="00982BF5"/>
    <w:rsid w:val="009841B9"/>
    <w:rsid w:val="0099584A"/>
    <w:rsid w:val="009A054F"/>
    <w:rsid w:val="009A19A4"/>
    <w:rsid w:val="009A38A3"/>
    <w:rsid w:val="009A4BAF"/>
    <w:rsid w:val="009A5B4C"/>
    <w:rsid w:val="009B299F"/>
    <w:rsid w:val="009C3793"/>
    <w:rsid w:val="009C6199"/>
    <w:rsid w:val="009D1C87"/>
    <w:rsid w:val="009F4E1B"/>
    <w:rsid w:val="00A06951"/>
    <w:rsid w:val="00A127B8"/>
    <w:rsid w:val="00A24B75"/>
    <w:rsid w:val="00A30785"/>
    <w:rsid w:val="00A30926"/>
    <w:rsid w:val="00A348A8"/>
    <w:rsid w:val="00A40FA0"/>
    <w:rsid w:val="00A441A4"/>
    <w:rsid w:val="00A44CCE"/>
    <w:rsid w:val="00A47381"/>
    <w:rsid w:val="00A47FFE"/>
    <w:rsid w:val="00A66F19"/>
    <w:rsid w:val="00A73F32"/>
    <w:rsid w:val="00A8141A"/>
    <w:rsid w:val="00A84B20"/>
    <w:rsid w:val="00A92A76"/>
    <w:rsid w:val="00AA29B2"/>
    <w:rsid w:val="00AC42DA"/>
    <w:rsid w:val="00AD2AC5"/>
    <w:rsid w:val="00AD796B"/>
    <w:rsid w:val="00AE0651"/>
    <w:rsid w:val="00AF46BA"/>
    <w:rsid w:val="00AF47D7"/>
    <w:rsid w:val="00B008CA"/>
    <w:rsid w:val="00B00CE4"/>
    <w:rsid w:val="00B02B32"/>
    <w:rsid w:val="00B043AE"/>
    <w:rsid w:val="00B05C51"/>
    <w:rsid w:val="00B07619"/>
    <w:rsid w:val="00B1030F"/>
    <w:rsid w:val="00B10B36"/>
    <w:rsid w:val="00B11166"/>
    <w:rsid w:val="00B11184"/>
    <w:rsid w:val="00B12B1B"/>
    <w:rsid w:val="00B149C1"/>
    <w:rsid w:val="00B2220A"/>
    <w:rsid w:val="00B23F8A"/>
    <w:rsid w:val="00B27DDC"/>
    <w:rsid w:val="00B54E3D"/>
    <w:rsid w:val="00B55E45"/>
    <w:rsid w:val="00B67FA0"/>
    <w:rsid w:val="00B70A5C"/>
    <w:rsid w:val="00B86B9C"/>
    <w:rsid w:val="00B90A41"/>
    <w:rsid w:val="00BA663B"/>
    <w:rsid w:val="00BB0345"/>
    <w:rsid w:val="00BB0568"/>
    <w:rsid w:val="00BB7F5C"/>
    <w:rsid w:val="00BC70A4"/>
    <w:rsid w:val="00BC78F5"/>
    <w:rsid w:val="00BD2672"/>
    <w:rsid w:val="00BD29F1"/>
    <w:rsid w:val="00BD3047"/>
    <w:rsid w:val="00BD74A6"/>
    <w:rsid w:val="00BE7B79"/>
    <w:rsid w:val="00BF17A8"/>
    <w:rsid w:val="00C02915"/>
    <w:rsid w:val="00C030BA"/>
    <w:rsid w:val="00C04EC0"/>
    <w:rsid w:val="00C0683F"/>
    <w:rsid w:val="00C0689F"/>
    <w:rsid w:val="00C132D5"/>
    <w:rsid w:val="00C179FF"/>
    <w:rsid w:val="00C23786"/>
    <w:rsid w:val="00C242BC"/>
    <w:rsid w:val="00C31A60"/>
    <w:rsid w:val="00C46E69"/>
    <w:rsid w:val="00C50B97"/>
    <w:rsid w:val="00C546FA"/>
    <w:rsid w:val="00C61E6D"/>
    <w:rsid w:val="00C630F0"/>
    <w:rsid w:val="00C717BE"/>
    <w:rsid w:val="00C744D9"/>
    <w:rsid w:val="00C84F3F"/>
    <w:rsid w:val="00C851B6"/>
    <w:rsid w:val="00C918FA"/>
    <w:rsid w:val="00CB7331"/>
    <w:rsid w:val="00CD1C11"/>
    <w:rsid w:val="00CD4E81"/>
    <w:rsid w:val="00CE33D0"/>
    <w:rsid w:val="00CE5BDD"/>
    <w:rsid w:val="00CE7840"/>
    <w:rsid w:val="00CF0892"/>
    <w:rsid w:val="00CF4C1F"/>
    <w:rsid w:val="00D0217E"/>
    <w:rsid w:val="00D1007C"/>
    <w:rsid w:val="00D127F2"/>
    <w:rsid w:val="00D213AD"/>
    <w:rsid w:val="00D221BF"/>
    <w:rsid w:val="00D235D6"/>
    <w:rsid w:val="00D33D9A"/>
    <w:rsid w:val="00D41652"/>
    <w:rsid w:val="00D41D7F"/>
    <w:rsid w:val="00D6331B"/>
    <w:rsid w:val="00D67312"/>
    <w:rsid w:val="00D70291"/>
    <w:rsid w:val="00D84278"/>
    <w:rsid w:val="00D91533"/>
    <w:rsid w:val="00D96D6A"/>
    <w:rsid w:val="00DA188C"/>
    <w:rsid w:val="00DB2507"/>
    <w:rsid w:val="00DB2E29"/>
    <w:rsid w:val="00DD0A9A"/>
    <w:rsid w:val="00DE08E2"/>
    <w:rsid w:val="00DF059B"/>
    <w:rsid w:val="00E00062"/>
    <w:rsid w:val="00E03879"/>
    <w:rsid w:val="00E049A1"/>
    <w:rsid w:val="00E06A62"/>
    <w:rsid w:val="00E1334E"/>
    <w:rsid w:val="00E35A5A"/>
    <w:rsid w:val="00E3626E"/>
    <w:rsid w:val="00E4055B"/>
    <w:rsid w:val="00E42C1D"/>
    <w:rsid w:val="00E44070"/>
    <w:rsid w:val="00E50A97"/>
    <w:rsid w:val="00E51419"/>
    <w:rsid w:val="00E5514E"/>
    <w:rsid w:val="00E57336"/>
    <w:rsid w:val="00E651B1"/>
    <w:rsid w:val="00E6602C"/>
    <w:rsid w:val="00E66782"/>
    <w:rsid w:val="00E71529"/>
    <w:rsid w:val="00E755E5"/>
    <w:rsid w:val="00E77769"/>
    <w:rsid w:val="00E82BDE"/>
    <w:rsid w:val="00EA06CC"/>
    <w:rsid w:val="00EA1167"/>
    <w:rsid w:val="00EA42EA"/>
    <w:rsid w:val="00EB0115"/>
    <w:rsid w:val="00EB167A"/>
    <w:rsid w:val="00EB717D"/>
    <w:rsid w:val="00EE04B7"/>
    <w:rsid w:val="00F17139"/>
    <w:rsid w:val="00F23AC2"/>
    <w:rsid w:val="00F275F8"/>
    <w:rsid w:val="00F35317"/>
    <w:rsid w:val="00F35440"/>
    <w:rsid w:val="00F36249"/>
    <w:rsid w:val="00F42AD7"/>
    <w:rsid w:val="00F47E94"/>
    <w:rsid w:val="00F622F0"/>
    <w:rsid w:val="00F6668F"/>
    <w:rsid w:val="00F70C3B"/>
    <w:rsid w:val="00F77476"/>
    <w:rsid w:val="00F81E74"/>
    <w:rsid w:val="00F92B6F"/>
    <w:rsid w:val="00FA524C"/>
    <w:rsid w:val="00FA74C6"/>
    <w:rsid w:val="00FB2890"/>
    <w:rsid w:val="00FB5F8C"/>
    <w:rsid w:val="00FB7848"/>
    <w:rsid w:val="00FC130E"/>
    <w:rsid w:val="00FC584F"/>
    <w:rsid w:val="00FE19CF"/>
    <w:rsid w:val="00FF01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399B5317-D214-465F-BED3-D2049A1F6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lsdException w:name="annotation text" w:semiHidden="1" w:unhideWhenUsed="1"/>
    <w:lsdException w:name="header" w:locked="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1C87"/>
    <w:rPr>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B90A4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0">
    <w:name w:val="rvts0"/>
    <w:basedOn w:val="a0"/>
    <w:uiPriority w:val="99"/>
    <w:rsid w:val="00B90A41"/>
    <w:rPr>
      <w:rFonts w:cs="Times New Roman"/>
    </w:rPr>
  </w:style>
  <w:style w:type="paragraph" w:customStyle="1" w:styleId="rvps2">
    <w:name w:val="rvps2"/>
    <w:basedOn w:val="a"/>
    <w:link w:val="rvps20"/>
    <w:uiPriority w:val="99"/>
    <w:rsid w:val="00B90A41"/>
    <w:pPr>
      <w:spacing w:before="100" w:beforeAutospacing="1" w:after="100" w:afterAutospacing="1"/>
    </w:pPr>
    <w:rPr>
      <w:lang w:val="ru-RU"/>
    </w:rPr>
  </w:style>
  <w:style w:type="character" w:customStyle="1" w:styleId="rvts9">
    <w:name w:val="rvts9"/>
    <w:basedOn w:val="a0"/>
    <w:uiPriority w:val="99"/>
    <w:rsid w:val="00B90A41"/>
    <w:rPr>
      <w:rFonts w:cs="Times New Roman"/>
    </w:rPr>
  </w:style>
  <w:style w:type="character" w:styleId="a4">
    <w:name w:val="Hyperlink"/>
    <w:basedOn w:val="a0"/>
    <w:uiPriority w:val="99"/>
    <w:rsid w:val="00E35A5A"/>
    <w:rPr>
      <w:rFonts w:cs="Times New Roman"/>
      <w:color w:val="0000FF"/>
      <w:u w:val="single"/>
    </w:rPr>
  </w:style>
  <w:style w:type="paragraph" w:styleId="a5">
    <w:name w:val="Title"/>
    <w:basedOn w:val="a"/>
    <w:link w:val="a6"/>
    <w:uiPriority w:val="99"/>
    <w:qFormat/>
    <w:rsid w:val="00A127B8"/>
    <w:pPr>
      <w:jc w:val="center"/>
    </w:pPr>
    <w:rPr>
      <w:b/>
      <w:bCs/>
      <w:color w:val="000000"/>
      <w:sz w:val="28"/>
      <w:szCs w:val="28"/>
    </w:rPr>
  </w:style>
  <w:style w:type="character" w:customStyle="1" w:styleId="a6">
    <w:name w:val="Назва Знак"/>
    <w:basedOn w:val="a0"/>
    <w:link w:val="a5"/>
    <w:uiPriority w:val="99"/>
    <w:locked/>
    <w:rsid w:val="009D1C87"/>
    <w:rPr>
      <w:rFonts w:ascii="Cambria" w:hAnsi="Cambria" w:cs="Cambria"/>
      <w:b/>
      <w:bCs/>
      <w:kern w:val="28"/>
      <w:sz w:val="32"/>
      <w:szCs w:val="32"/>
      <w:lang w:val="ru-RU" w:eastAsia="ru-RU"/>
    </w:rPr>
  </w:style>
  <w:style w:type="paragraph" w:customStyle="1" w:styleId="rvps12">
    <w:name w:val="rvps12"/>
    <w:basedOn w:val="a"/>
    <w:uiPriority w:val="99"/>
    <w:rsid w:val="00917FDE"/>
    <w:pPr>
      <w:spacing w:before="100" w:beforeAutospacing="1" w:after="100" w:afterAutospacing="1"/>
    </w:pPr>
    <w:rPr>
      <w:lang w:eastAsia="uk-UA"/>
    </w:rPr>
  </w:style>
  <w:style w:type="paragraph" w:styleId="a7">
    <w:name w:val="Balloon Text"/>
    <w:basedOn w:val="a"/>
    <w:link w:val="a8"/>
    <w:uiPriority w:val="99"/>
    <w:semiHidden/>
    <w:rsid w:val="009521DF"/>
    <w:rPr>
      <w:rFonts w:ascii="Tahoma" w:hAnsi="Tahoma" w:cs="Tahoma"/>
      <w:sz w:val="16"/>
      <w:szCs w:val="16"/>
    </w:rPr>
  </w:style>
  <w:style w:type="character" w:customStyle="1" w:styleId="a8">
    <w:name w:val="Текст у виносці Знак"/>
    <w:basedOn w:val="a0"/>
    <w:link w:val="a7"/>
    <w:uiPriority w:val="99"/>
    <w:semiHidden/>
    <w:locked/>
    <w:rsid w:val="009D1C87"/>
    <w:rPr>
      <w:rFonts w:ascii="Segoe UI" w:hAnsi="Segoe UI" w:cs="Segoe UI"/>
      <w:sz w:val="18"/>
      <w:szCs w:val="18"/>
      <w:lang w:val="ru-RU" w:eastAsia="ru-RU"/>
    </w:rPr>
  </w:style>
  <w:style w:type="character" w:customStyle="1" w:styleId="rvts11">
    <w:name w:val="rvts11"/>
    <w:uiPriority w:val="99"/>
    <w:rsid w:val="00917FDE"/>
  </w:style>
  <w:style w:type="character" w:customStyle="1" w:styleId="rvts23">
    <w:name w:val="rvts23"/>
    <w:uiPriority w:val="99"/>
    <w:rsid w:val="00DB2E29"/>
  </w:style>
  <w:style w:type="character" w:customStyle="1" w:styleId="rvts46">
    <w:name w:val="rvts46"/>
    <w:uiPriority w:val="99"/>
    <w:rsid w:val="00DB2E29"/>
  </w:style>
  <w:style w:type="character" w:customStyle="1" w:styleId="rvts15">
    <w:name w:val="rvts15"/>
    <w:uiPriority w:val="99"/>
    <w:rsid w:val="00FC584F"/>
  </w:style>
  <w:style w:type="character" w:styleId="a9">
    <w:name w:val="FollowedHyperlink"/>
    <w:basedOn w:val="a0"/>
    <w:uiPriority w:val="99"/>
    <w:rsid w:val="00FC584F"/>
    <w:rPr>
      <w:rFonts w:cs="Times New Roman"/>
      <w:color w:val="800080"/>
      <w:u w:val="single"/>
    </w:rPr>
  </w:style>
  <w:style w:type="paragraph" w:styleId="HTML">
    <w:name w:val="HTML Preformatted"/>
    <w:basedOn w:val="a"/>
    <w:link w:val="HTML0"/>
    <w:uiPriority w:val="99"/>
    <w:rsid w:val="007019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rPr>
  </w:style>
  <w:style w:type="character" w:customStyle="1" w:styleId="HTML0">
    <w:name w:val="Стандартний HTML Знак"/>
    <w:basedOn w:val="a0"/>
    <w:link w:val="HTML"/>
    <w:uiPriority w:val="99"/>
    <w:locked/>
    <w:rsid w:val="00701946"/>
    <w:rPr>
      <w:rFonts w:ascii="Courier New" w:hAnsi="Courier New" w:cs="Courier New"/>
    </w:rPr>
  </w:style>
  <w:style w:type="character" w:customStyle="1" w:styleId="rvts40">
    <w:name w:val="rvts40"/>
    <w:basedOn w:val="a0"/>
    <w:uiPriority w:val="99"/>
    <w:rsid w:val="008D1388"/>
    <w:rPr>
      <w:rFonts w:cs="Times New Roman"/>
    </w:rPr>
  </w:style>
  <w:style w:type="character" w:customStyle="1" w:styleId="rvps20">
    <w:name w:val="rvps2 Знак"/>
    <w:link w:val="rvps2"/>
    <w:uiPriority w:val="99"/>
    <w:locked/>
    <w:rsid w:val="00700B3C"/>
    <w:rPr>
      <w:sz w:val="24"/>
      <w:lang w:val="ru-RU" w:eastAsia="ru-RU"/>
    </w:rPr>
  </w:style>
  <w:style w:type="paragraph" w:styleId="aa">
    <w:name w:val="header"/>
    <w:basedOn w:val="a"/>
    <w:link w:val="ab"/>
    <w:uiPriority w:val="99"/>
    <w:rsid w:val="000E5876"/>
    <w:pPr>
      <w:tabs>
        <w:tab w:val="center" w:pos="4677"/>
        <w:tab w:val="right" w:pos="9355"/>
      </w:tabs>
    </w:pPr>
  </w:style>
  <w:style w:type="character" w:customStyle="1" w:styleId="ab">
    <w:name w:val="Верхній колонтитул Знак"/>
    <w:basedOn w:val="a0"/>
    <w:link w:val="aa"/>
    <w:uiPriority w:val="99"/>
    <w:locked/>
    <w:rsid w:val="000E5876"/>
    <w:rPr>
      <w:rFonts w:cs="Times New Roman"/>
      <w:sz w:val="24"/>
      <w:szCs w:val="24"/>
      <w:lang w:val="uk-UA"/>
    </w:rPr>
  </w:style>
  <w:style w:type="paragraph" w:styleId="ac">
    <w:name w:val="footer"/>
    <w:basedOn w:val="a"/>
    <w:link w:val="ad"/>
    <w:uiPriority w:val="99"/>
    <w:rsid w:val="000E5876"/>
    <w:pPr>
      <w:tabs>
        <w:tab w:val="center" w:pos="4677"/>
        <w:tab w:val="right" w:pos="9355"/>
      </w:tabs>
    </w:pPr>
  </w:style>
  <w:style w:type="character" w:customStyle="1" w:styleId="ad">
    <w:name w:val="Нижній колонтитул Знак"/>
    <w:basedOn w:val="a0"/>
    <w:link w:val="ac"/>
    <w:uiPriority w:val="99"/>
    <w:locked/>
    <w:rsid w:val="000E5876"/>
    <w:rPr>
      <w:rFonts w:cs="Times New Roman"/>
      <w:sz w:val="24"/>
      <w:szCs w:val="24"/>
      <w:lang w:val="uk-UA"/>
    </w:rPr>
  </w:style>
  <w:style w:type="character" w:customStyle="1" w:styleId="rvts37">
    <w:name w:val="rvts37"/>
    <w:basedOn w:val="a0"/>
    <w:uiPriority w:val="99"/>
    <w:rsid w:val="00B10B36"/>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2296817">
      <w:marLeft w:val="0"/>
      <w:marRight w:val="0"/>
      <w:marTop w:val="0"/>
      <w:marBottom w:val="0"/>
      <w:divBdr>
        <w:top w:val="none" w:sz="0" w:space="0" w:color="auto"/>
        <w:left w:val="none" w:sz="0" w:space="0" w:color="auto"/>
        <w:bottom w:val="none" w:sz="0" w:space="0" w:color="auto"/>
        <w:right w:val="none" w:sz="0" w:space="0" w:color="auto"/>
      </w:divBdr>
    </w:div>
    <w:div w:id="1262296818">
      <w:marLeft w:val="0"/>
      <w:marRight w:val="0"/>
      <w:marTop w:val="0"/>
      <w:marBottom w:val="0"/>
      <w:divBdr>
        <w:top w:val="none" w:sz="0" w:space="0" w:color="auto"/>
        <w:left w:val="none" w:sz="0" w:space="0" w:color="auto"/>
        <w:bottom w:val="none" w:sz="0" w:space="0" w:color="auto"/>
        <w:right w:val="none" w:sz="0" w:space="0" w:color="auto"/>
      </w:divBdr>
    </w:div>
    <w:div w:id="1262296819">
      <w:marLeft w:val="0"/>
      <w:marRight w:val="0"/>
      <w:marTop w:val="0"/>
      <w:marBottom w:val="0"/>
      <w:divBdr>
        <w:top w:val="none" w:sz="0" w:space="0" w:color="auto"/>
        <w:left w:val="none" w:sz="0" w:space="0" w:color="auto"/>
        <w:bottom w:val="none" w:sz="0" w:space="0" w:color="auto"/>
        <w:right w:val="none" w:sz="0" w:space="0" w:color="auto"/>
      </w:divBdr>
    </w:div>
    <w:div w:id="1262296820">
      <w:marLeft w:val="0"/>
      <w:marRight w:val="0"/>
      <w:marTop w:val="0"/>
      <w:marBottom w:val="0"/>
      <w:divBdr>
        <w:top w:val="none" w:sz="0" w:space="0" w:color="auto"/>
        <w:left w:val="none" w:sz="0" w:space="0" w:color="auto"/>
        <w:bottom w:val="none" w:sz="0" w:space="0" w:color="auto"/>
        <w:right w:val="none" w:sz="0" w:space="0" w:color="auto"/>
      </w:divBdr>
    </w:div>
    <w:div w:id="1262296821">
      <w:marLeft w:val="0"/>
      <w:marRight w:val="0"/>
      <w:marTop w:val="0"/>
      <w:marBottom w:val="0"/>
      <w:divBdr>
        <w:top w:val="none" w:sz="0" w:space="0" w:color="auto"/>
        <w:left w:val="none" w:sz="0" w:space="0" w:color="auto"/>
        <w:bottom w:val="none" w:sz="0" w:space="0" w:color="auto"/>
        <w:right w:val="none" w:sz="0" w:space="0" w:color="auto"/>
      </w:divBdr>
    </w:div>
    <w:div w:id="1262296822">
      <w:marLeft w:val="0"/>
      <w:marRight w:val="0"/>
      <w:marTop w:val="0"/>
      <w:marBottom w:val="0"/>
      <w:divBdr>
        <w:top w:val="none" w:sz="0" w:space="0" w:color="auto"/>
        <w:left w:val="none" w:sz="0" w:space="0" w:color="auto"/>
        <w:bottom w:val="none" w:sz="0" w:space="0" w:color="auto"/>
        <w:right w:val="none" w:sz="0" w:space="0" w:color="auto"/>
      </w:divBdr>
    </w:div>
    <w:div w:id="1262296823">
      <w:marLeft w:val="0"/>
      <w:marRight w:val="0"/>
      <w:marTop w:val="0"/>
      <w:marBottom w:val="0"/>
      <w:divBdr>
        <w:top w:val="none" w:sz="0" w:space="0" w:color="auto"/>
        <w:left w:val="none" w:sz="0" w:space="0" w:color="auto"/>
        <w:bottom w:val="none" w:sz="0" w:space="0" w:color="auto"/>
        <w:right w:val="none" w:sz="0" w:space="0" w:color="auto"/>
      </w:divBdr>
    </w:div>
    <w:div w:id="1262296824">
      <w:marLeft w:val="0"/>
      <w:marRight w:val="0"/>
      <w:marTop w:val="0"/>
      <w:marBottom w:val="0"/>
      <w:divBdr>
        <w:top w:val="none" w:sz="0" w:space="0" w:color="auto"/>
        <w:left w:val="none" w:sz="0" w:space="0" w:color="auto"/>
        <w:bottom w:val="none" w:sz="0" w:space="0" w:color="auto"/>
        <w:right w:val="none" w:sz="0" w:space="0" w:color="auto"/>
      </w:divBdr>
    </w:div>
    <w:div w:id="1262296825">
      <w:marLeft w:val="0"/>
      <w:marRight w:val="0"/>
      <w:marTop w:val="0"/>
      <w:marBottom w:val="0"/>
      <w:divBdr>
        <w:top w:val="none" w:sz="0" w:space="0" w:color="auto"/>
        <w:left w:val="none" w:sz="0" w:space="0" w:color="auto"/>
        <w:bottom w:val="none" w:sz="0" w:space="0" w:color="auto"/>
        <w:right w:val="none" w:sz="0" w:space="0" w:color="auto"/>
      </w:divBdr>
    </w:div>
    <w:div w:id="1262296826">
      <w:marLeft w:val="0"/>
      <w:marRight w:val="0"/>
      <w:marTop w:val="0"/>
      <w:marBottom w:val="0"/>
      <w:divBdr>
        <w:top w:val="none" w:sz="0" w:space="0" w:color="auto"/>
        <w:left w:val="none" w:sz="0" w:space="0" w:color="auto"/>
        <w:bottom w:val="none" w:sz="0" w:space="0" w:color="auto"/>
        <w:right w:val="none" w:sz="0" w:space="0" w:color="auto"/>
      </w:divBdr>
    </w:div>
    <w:div w:id="1262296827">
      <w:marLeft w:val="0"/>
      <w:marRight w:val="0"/>
      <w:marTop w:val="0"/>
      <w:marBottom w:val="0"/>
      <w:divBdr>
        <w:top w:val="none" w:sz="0" w:space="0" w:color="auto"/>
        <w:left w:val="none" w:sz="0" w:space="0" w:color="auto"/>
        <w:bottom w:val="none" w:sz="0" w:space="0" w:color="auto"/>
        <w:right w:val="none" w:sz="0" w:space="0" w:color="auto"/>
      </w:divBdr>
    </w:div>
    <w:div w:id="1262296828">
      <w:marLeft w:val="0"/>
      <w:marRight w:val="0"/>
      <w:marTop w:val="0"/>
      <w:marBottom w:val="0"/>
      <w:divBdr>
        <w:top w:val="none" w:sz="0" w:space="0" w:color="auto"/>
        <w:left w:val="none" w:sz="0" w:space="0" w:color="auto"/>
        <w:bottom w:val="none" w:sz="0" w:space="0" w:color="auto"/>
        <w:right w:val="none" w:sz="0" w:space="0" w:color="auto"/>
      </w:divBdr>
    </w:div>
    <w:div w:id="1262296829">
      <w:marLeft w:val="0"/>
      <w:marRight w:val="0"/>
      <w:marTop w:val="0"/>
      <w:marBottom w:val="0"/>
      <w:divBdr>
        <w:top w:val="none" w:sz="0" w:space="0" w:color="auto"/>
        <w:left w:val="none" w:sz="0" w:space="0" w:color="auto"/>
        <w:bottom w:val="none" w:sz="0" w:space="0" w:color="auto"/>
        <w:right w:val="none" w:sz="0" w:space="0" w:color="auto"/>
      </w:divBdr>
    </w:div>
    <w:div w:id="1262296830">
      <w:marLeft w:val="0"/>
      <w:marRight w:val="0"/>
      <w:marTop w:val="0"/>
      <w:marBottom w:val="0"/>
      <w:divBdr>
        <w:top w:val="none" w:sz="0" w:space="0" w:color="auto"/>
        <w:left w:val="none" w:sz="0" w:space="0" w:color="auto"/>
        <w:bottom w:val="none" w:sz="0" w:space="0" w:color="auto"/>
        <w:right w:val="none" w:sz="0" w:space="0" w:color="auto"/>
      </w:divBdr>
    </w:div>
    <w:div w:id="1262296831">
      <w:marLeft w:val="0"/>
      <w:marRight w:val="0"/>
      <w:marTop w:val="0"/>
      <w:marBottom w:val="0"/>
      <w:divBdr>
        <w:top w:val="none" w:sz="0" w:space="0" w:color="auto"/>
        <w:left w:val="none" w:sz="0" w:space="0" w:color="auto"/>
        <w:bottom w:val="none" w:sz="0" w:space="0" w:color="auto"/>
        <w:right w:val="none" w:sz="0" w:space="0" w:color="auto"/>
      </w:divBdr>
    </w:div>
    <w:div w:id="1262296832">
      <w:marLeft w:val="0"/>
      <w:marRight w:val="0"/>
      <w:marTop w:val="0"/>
      <w:marBottom w:val="0"/>
      <w:divBdr>
        <w:top w:val="none" w:sz="0" w:space="0" w:color="auto"/>
        <w:left w:val="none" w:sz="0" w:space="0" w:color="auto"/>
        <w:bottom w:val="none" w:sz="0" w:space="0" w:color="auto"/>
        <w:right w:val="none" w:sz="0" w:space="0" w:color="auto"/>
      </w:divBdr>
    </w:div>
    <w:div w:id="1262296833">
      <w:marLeft w:val="0"/>
      <w:marRight w:val="0"/>
      <w:marTop w:val="0"/>
      <w:marBottom w:val="0"/>
      <w:divBdr>
        <w:top w:val="none" w:sz="0" w:space="0" w:color="auto"/>
        <w:left w:val="none" w:sz="0" w:space="0" w:color="auto"/>
        <w:bottom w:val="none" w:sz="0" w:space="0" w:color="auto"/>
        <w:right w:val="none" w:sz="0" w:space="0" w:color="auto"/>
      </w:divBdr>
    </w:div>
    <w:div w:id="1262296834">
      <w:marLeft w:val="0"/>
      <w:marRight w:val="0"/>
      <w:marTop w:val="0"/>
      <w:marBottom w:val="0"/>
      <w:divBdr>
        <w:top w:val="none" w:sz="0" w:space="0" w:color="auto"/>
        <w:left w:val="none" w:sz="0" w:space="0" w:color="auto"/>
        <w:bottom w:val="none" w:sz="0" w:space="0" w:color="auto"/>
        <w:right w:val="none" w:sz="0" w:space="0" w:color="auto"/>
      </w:divBdr>
    </w:div>
    <w:div w:id="1262296835">
      <w:marLeft w:val="0"/>
      <w:marRight w:val="0"/>
      <w:marTop w:val="0"/>
      <w:marBottom w:val="0"/>
      <w:divBdr>
        <w:top w:val="none" w:sz="0" w:space="0" w:color="auto"/>
        <w:left w:val="none" w:sz="0" w:space="0" w:color="auto"/>
        <w:bottom w:val="none" w:sz="0" w:space="0" w:color="auto"/>
        <w:right w:val="none" w:sz="0" w:space="0" w:color="auto"/>
      </w:divBdr>
    </w:div>
    <w:div w:id="1262296836">
      <w:marLeft w:val="0"/>
      <w:marRight w:val="0"/>
      <w:marTop w:val="0"/>
      <w:marBottom w:val="0"/>
      <w:divBdr>
        <w:top w:val="none" w:sz="0" w:space="0" w:color="auto"/>
        <w:left w:val="none" w:sz="0" w:space="0" w:color="auto"/>
        <w:bottom w:val="none" w:sz="0" w:space="0" w:color="auto"/>
        <w:right w:val="none" w:sz="0" w:space="0" w:color="auto"/>
      </w:divBdr>
    </w:div>
    <w:div w:id="1262296837">
      <w:marLeft w:val="0"/>
      <w:marRight w:val="0"/>
      <w:marTop w:val="0"/>
      <w:marBottom w:val="0"/>
      <w:divBdr>
        <w:top w:val="none" w:sz="0" w:space="0" w:color="auto"/>
        <w:left w:val="none" w:sz="0" w:space="0" w:color="auto"/>
        <w:bottom w:val="none" w:sz="0" w:space="0" w:color="auto"/>
        <w:right w:val="none" w:sz="0" w:space="0" w:color="auto"/>
      </w:divBdr>
    </w:div>
    <w:div w:id="1262296838">
      <w:marLeft w:val="0"/>
      <w:marRight w:val="0"/>
      <w:marTop w:val="0"/>
      <w:marBottom w:val="0"/>
      <w:divBdr>
        <w:top w:val="none" w:sz="0" w:space="0" w:color="auto"/>
        <w:left w:val="none" w:sz="0" w:space="0" w:color="auto"/>
        <w:bottom w:val="none" w:sz="0" w:space="0" w:color="auto"/>
        <w:right w:val="none" w:sz="0" w:space="0" w:color="auto"/>
      </w:divBdr>
    </w:div>
    <w:div w:id="1262296839">
      <w:marLeft w:val="0"/>
      <w:marRight w:val="0"/>
      <w:marTop w:val="0"/>
      <w:marBottom w:val="0"/>
      <w:divBdr>
        <w:top w:val="none" w:sz="0" w:space="0" w:color="auto"/>
        <w:left w:val="none" w:sz="0" w:space="0" w:color="auto"/>
        <w:bottom w:val="none" w:sz="0" w:space="0" w:color="auto"/>
        <w:right w:val="none" w:sz="0" w:space="0" w:color="auto"/>
      </w:divBdr>
    </w:div>
    <w:div w:id="1262296840">
      <w:marLeft w:val="0"/>
      <w:marRight w:val="0"/>
      <w:marTop w:val="0"/>
      <w:marBottom w:val="0"/>
      <w:divBdr>
        <w:top w:val="none" w:sz="0" w:space="0" w:color="auto"/>
        <w:left w:val="none" w:sz="0" w:space="0" w:color="auto"/>
        <w:bottom w:val="none" w:sz="0" w:space="0" w:color="auto"/>
        <w:right w:val="none" w:sz="0" w:space="0" w:color="auto"/>
      </w:divBdr>
    </w:div>
    <w:div w:id="1262296841">
      <w:marLeft w:val="0"/>
      <w:marRight w:val="0"/>
      <w:marTop w:val="0"/>
      <w:marBottom w:val="0"/>
      <w:divBdr>
        <w:top w:val="none" w:sz="0" w:space="0" w:color="auto"/>
        <w:left w:val="none" w:sz="0" w:space="0" w:color="auto"/>
        <w:bottom w:val="none" w:sz="0" w:space="0" w:color="auto"/>
        <w:right w:val="none" w:sz="0" w:space="0" w:color="auto"/>
      </w:divBdr>
    </w:div>
    <w:div w:id="1262296842">
      <w:marLeft w:val="0"/>
      <w:marRight w:val="0"/>
      <w:marTop w:val="0"/>
      <w:marBottom w:val="0"/>
      <w:divBdr>
        <w:top w:val="none" w:sz="0" w:space="0" w:color="auto"/>
        <w:left w:val="none" w:sz="0" w:space="0" w:color="auto"/>
        <w:bottom w:val="none" w:sz="0" w:space="0" w:color="auto"/>
        <w:right w:val="none" w:sz="0" w:space="0" w:color="auto"/>
      </w:divBdr>
    </w:div>
    <w:div w:id="1262296843">
      <w:marLeft w:val="0"/>
      <w:marRight w:val="0"/>
      <w:marTop w:val="0"/>
      <w:marBottom w:val="0"/>
      <w:divBdr>
        <w:top w:val="none" w:sz="0" w:space="0" w:color="auto"/>
        <w:left w:val="none" w:sz="0" w:space="0" w:color="auto"/>
        <w:bottom w:val="none" w:sz="0" w:space="0" w:color="auto"/>
        <w:right w:val="none" w:sz="0" w:space="0" w:color="auto"/>
      </w:divBdr>
    </w:div>
    <w:div w:id="1262296844">
      <w:marLeft w:val="0"/>
      <w:marRight w:val="0"/>
      <w:marTop w:val="0"/>
      <w:marBottom w:val="0"/>
      <w:divBdr>
        <w:top w:val="none" w:sz="0" w:space="0" w:color="auto"/>
        <w:left w:val="none" w:sz="0" w:space="0" w:color="auto"/>
        <w:bottom w:val="none" w:sz="0" w:space="0" w:color="auto"/>
        <w:right w:val="none" w:sz="0" w:space="0" w:color="auto"/>
      </w:divBdr>
    </w:div>
    <w:div w:id="1262296845">
      <w:marLeft w:val="0"/>
      <w:marRight w:val="0"/>
      <w:marTop w:val="0"/>
      <w:marBottom w:val="0"/>
      <w:divBdr>
        <w:top w:val="none" w:sz="0" w:space="0" w:color="auto"/>
        <w:left w:val="none" w:sz="0" w:space="0" w:color="auto"/>
        <w:bottom w:val="none" w:sz="0" w:space="0" w:color="auto"/>
        <w:right w:val="none" w:sz="0" w:space="0" w:color="auto"/>
      </w:divBdr>
    </w:div>
    <w:div w:id="1262296846">
      <w:marLeft w:val="0"/>
      <w:marRight w:val="0"/>
      <w:marTop w:val="0"/>
      <w:marBottom w:val="0"/>
      <w:divBdr>
        <w:top w:val="none" w:sz="0" w:space="0" w:color="auto"/>
        <w:left w:val="none" w:sz="0" w:space="0" w:color="auto"/>
        <w:bottom w:val="none" w:sz="0" w:space="0" w:color="auto"/>
        <w:right w:val="none" w:sz="0" w:space="0" w:color="auto"/>
      </w:divBdr>
    </w:div>
    <w:div w:id="1262296847">
      <w:marLeft w:val="0"/>
      <w:marRight w:val="0"/>
      <w:marTop w:val="0"/>
      <w:marBottom w:val="0"/>
      <w:divBdr>
        <w:top w:val="none" w:sz="0" w:space="0" w:color="auto"/>
        <w:left w:val="none" w:sz="0" w:space="0" w:color="auto"/>
        <w:bottom w:val="none" w:sz="0" w:space="0" w:color="auto"/>
        <w:right w:val="none" w:sz="0" w:space="0" w:color="auto"/>
      </w:divBdr>
    </w:div>
    <w:div w:id="1262296848">
      <w:marLeft w:val="0"/>
      <w:marRight w:val="0"/>
      <w:marTop w:val="0"/>
      <w:marBottom w:val="0"/>
      <w:divBdr>
        <w:top w:val="none" w:sz="0" w:space="0" w:color="auto"/>
        <w:left w:val="none" w:sz="0" w:space="0" w:color="auto"/>
        <w:bottom w:val="none" w:sz="0" w:space="0" w:color="auto"/>
        <w:right w:val="none" w:sz="0" w:space="0" w:color="auto"/>
      </w:divBdr>
    </w:div>
    <w:div w:id="1262296849">
      <w:marLeft w:val="0"/>
      <w:marRight w:val="0"/>
      <w:marTop w:val="0"/>
      <w:marBottom w:val="0"/>
      <w:divBdr>
        <w:top w:val="none" w:sz="0" w:space="0" w:color="auto"/>
        <w:left w:val="none" w:sz="0" w:space="0" w:color="auto"/>
        <w:bottom w:val="none" w:sz="0" w:space="0" w:color="auto"/>
        <w:right w:val="none" w:sz="0" w:space="0" w:color="auto"/>
      </w:divBdr>
    </w:div>
    <w:div w:id="1262296851">
      <w:marLeft w:val="0"/>
      <w:marRight w:val="0"/>
      <w:marTop w:val="0"/>
      <w:marBottom w:val="0"/>
      <w:divBdr>
        <w:top w:val="none" w:sz="0" w:space="0" w:color="auto"/>
        <w:left w:val="none" w:sz="0" w:space="0" w:color="auto"/>
        <w:bottom w:val="none" w:sz="0" w:space="0" w:color="auto"/>
        <w:right w:val="none" w:sz="0" w:space="0" w:color="auto"/>
      </w:divBdr>
    </w:div>
    <w:div w:id="1262296852">
      <w:marLeft w:val="0"/>
      <w:marRight w:val="0"/>
      <w:marTop w:val="0"/>
      <w:marBottom w:val="0"/>
      <w:divBdr>
        <w:top w:val="none" w:sz="0" w:space="0" w:color="auto"/>
        <w:left w:val="none" w:sz="0" w:space="0" w:color="auto"/>
        <w:bottom w:val="none" w:sz="0" w:space="0" w:color="auto"/>
        <w:right w:val="none" w:sz="0" w:space="0" w:color="auto"/>
      </w:divBdr>
    </w:div>
    <w:div w:id="1262296853">
      <w:marLeft w:val="0"/>
      <w:marRight w:val="0"/>
      <w:marTop w:val="0"/>
      <w:marBottom w:val="0"/>
      <w:divBdr>
        <w:top w:val="none" w:sz="0" w:space="0" w:color="auto"/>
        <w:left w:val="none" w:sz="0" w:space="0" w:color="auto"/>
        <w:bottom w:val="none" w:sz="0" w:space="0" w:color="auto"/>
        <w:right w:val="none" w:sz="0" w:space="0" w:color="auto"/>
      </w:divBdr>
      <w:divsChild>
        <w:div w:id="1262296850">
          <w:marLeft w:val="0"/>
          <w:marRight w:val="0"/>
          <w:marTop w:val="0"/>
          <w:marBottom w:val="0"/>
          <w:divBdr>
            <w:top w:val="none" w:sz="0" w:space="0" w:color="auto"/>
            <w:left w:val="none" w:sz="0" w:space="0" w:color="auto"/>
            <w:bottom w:val="none" w:sz="0" w:space="0" w:color="auto"/>
            <w:right w:val="none" w:sz="0" w:space="0" w:color="auto"/>
          </w:divBdr>
        </w:div>
        <w:div w:id="1262296855">
          <w:marLeft w:val="0"/>
          <w:marRight w:val="0"/>
          <w:marTop w:val="0"/>
          <w:marBottom w:val="0"/>
          <w:divBdr>
            <w:top w:val="none" w:sz="0" w:space="0" w:color="auto"/>
            <w:left w:val="none" w:sz="0" w:space="0" w:color="auto"/>
            <w:bottom w:val="none" w:sz="0" w:space="0" w:color="auto"/>
            <w:right w:val="none" w:sz="0" w:space="0" w:color="auto"/>
          </w:divBdr>
        </w:div>
      </w:divsChild>
    </w:div>
    <w:div w:id="1262296854">
      <w:marLeft w:val="0"/>
      <w:marRight w:val="0"/>
      <w:marTop w:val="0"/>
      <w:marBottom w:val="0"/>
      <w:divBdr>
        <w:top w:val="none" w:sz="0" w:space="0" w:color="auto"/>
        <w:left w:val="none" w:sz="0" w:space="0" w:color="auto"/>
        <w:bottom w:val="none" w:sz="0" w:space="0" w:color="auto"/>
        <w:right w:val="none" w:sz="0" w:space="0" w:color="auto"/>
      </w:divBdr>
    </w:div>
    <w:div w:id="1262296856">
      <w:marLeft w:val="0"/>
      <w:marRight w:val="0"/>
      <w:marTop w:val="0"/>
      <w:marBottom w:val="0"/>
      <w:divBdr>
        <w:top w:val="none" w:sz="0" w:space="0" w:color="auto"/>
        <w:left w:val="none" w:sz="0" w:space="0" w:color="auto"/>
        <w:bottom w:val="none" w:sz="0" w:space="0" w:color="auto"/>
        <w:right w:val="none" w:sz="0" w:space="0" w:color="auto"/>
      </w:divBdr>
    </w:div>
    <w:div w:id="1262296857">
      <w:marLeft w:val="0"/>
      <w:marRight w:val="0"/>
      <w:marTop w:val="0"/>
      <w:marBottom w:val="0"/>
      <w:divBdr>
        <w:top w:val="none" w:sz="0" w:space="0" w:color="auto"/>
        <w:left w:val="none" w:sz="0" w:space="0" w:color="auto"/>
        <w:bottom w:val="none" w:sz="0" w:space="0" w:color="auto"/>
        <w:right w:val="none" w:sz="0" w:space="0" w:color="auto"/>
      </w:divBdr>
    </w:div>
    <w:div w:id="1262296858">
      <w:marLeft w:val="0"/>
      <w:marRight w:val="0"/>
      <w:marTop w:val="0"/>
      <w:marBottom w:val="0"/>
      <w:divBdr>
        <w:top w:val="none" w:sz="0" w:space="0" w:color="auto"/>
        <w:left w:val="none" w:sz="0" w:space="0" w:color="auto"/>
        <w:bottom w:val="none" w:sz="0" w:space="0" w:color="auto"/>
        <w:right w:val="none" w:sz="0" w:space="0" w:color="auto"/>
      </w:divBdr>
    </w:div>
    <w:div w:id="1262296859">
      <w:marLeft w:val="0"/>
      <w:marRight w:val="0"/>
      <w:marTop w:val="0"/>
      <w:marBottom w:val="0"/>
      <w:divBdr>
        <w:top w:val="none" w:sz="0" w:space="0" w:color="auto"/>
        <w:left w:val="none" w:sz="0" w:space="0" w:color="auto"/>
        <w:bottom w:val="none" w:sz="0" w:space="0" w:color="auto"/>
        <w:right w:val="none" w:sz="0" w:space="0" w:color="auto"/>
      </w:divBdr>
    </w:div>
    <w:div w:id="126229686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64A986-3265-4967-B4B6-A1D9CFB980F7}">
  <ds:schemaRefs>
    <ds:schemaRef ds:uri="http://schemas.microsoft.com/sharepoint/v3/contenttype/forms"/>
  </ds:schemaRefs>
</ds:datastoreItem>
</file>

<file path=customXml/itemProps2.xml><?xml version="1.0" encoding="utf-8"?>
<ds:datastoreItem xmlns:ds="http://schemas.openxmlformats.org/officeDocument/2006/customXml" ds:itemID="{397F3073-56E6-4723-8425-2274C8231B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D50190-123B-4257-A05D-A0DED25B4C7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1327</Words>
  <Characters>757</Characters>
  <Application>Microsoft Office Word</Application>
  <DocSecurity>0</DocSecurity>
  <Lines>6</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2020-09-07T07:57:00Z</dcterms:created>
  <dcterms:modified xsi:type="dcterms:W3CDTF">2020-09-07T07:57:00Z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