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327DF" w14:textId="77777777" w:rsidR="00B8186B" w:rsidRDefault="00B8186B" w:rsidP="000B43E6">
      <w:pPr>
        <w:spacing w:after="0" w:line="240" w:lineRule="auto"/>
        <w:ind w:firstLine="709"/>
        <w:rPr>
          <w:szCs w:val="28"/>
        </w:rPr>
      </w:pPr>
    </w:p>
    <w:p w14:paraId="2629D32B" w14:textId="77777777" w:rsidR="00B8186B" w:rsidRPr="005257BE" w:rsidRDefault="00B8186B" w:rsidP="000B43E6">
      <w:pPr>
        <w:pStyle w:val="7"/>
        <w:keepNext w:val="0"/>
        <w:widowControl w:val="0"/>
        <w:ind w:firstLine="709"/>
        <w:rPr>
          <w:rFonts w:ascii="Times New Roman" w:hAnsi="Times New Roman" w:cs="Times New Roman"/>
        </w:rPr>
      </w:pPr>
    </w:p>
    <w:p w14:paraId="0F51442C" w14:textId="77777777" w:rsidR="0026076B" w:rsidRDefault="0026076B" w:rsidP="006E0F44">
      <w:pPr>
        <w:pStyle w:val="7"/>
        <w:keepNext w:val="0"/>
        <w:widowControl w:val="0"/>
        <w:ind w:firstLine="0"/>
        <w:rPr>
          <w:rFonts w:ascii="Times New Roman" w:hAnsi="Times New Roman" w:cs="Times New Roman"/>
        </w:rPr>
      </w:pPr>
    </w:p>
    <w:p w14:paraId="0AC9BF7F" w14:textId="51A552F9" w:rsidR="00C60DEF" w:rsidRDefault="00C60DEF" w:rsidP="00C60DEF">
      <w:pPr>
        <w:rPr>
          <w:lang w:eastAsia="ru-RU"/>
        </w:rPr>
      </w:pPr>
    </w:p>
    <w:p w14:paraId="4E6D0395" w14:textId="0AC177F5" w:rsidR="00E57159" w:rsidRDefault="00E57159" w:rsidP="00C60DEF">
      <w:pPr>
        <w:rPr>
          <w:lang w:eastAsia="ru-RU"/>
        </w:rPr>
      </w:pPr>
    </w:p>
    <w:p w14:paraId="3B23A6FB" w14:textId="47D4199A" w:rsidR="00E57159" w:rsidRDefault="00E57159" w:rsidP="00C60DEF">
      <w:pPr>
        <w:rPr>
          <w:lang w:eastAsia="ru-RU"/>
        </w:rPr>
      </w:pPr>
    </w:p>
    <w:p w14:paraId="2EE713CB" w14:textId="3DF8F9A9" w:rsidR="00E57159" w:rsidRDefault="00E57159" w:rsidP="00C60DEF">
      <w:pPr>
        <w:rPr>
          <w:lang w:eastAsia="ru-RU"/>
        </w:rPr>
      </w:pPr>
    </w:p>
    <w:p w14:paraId="138E9D4B" w14:textId="77777777" w:rsidR="00E57159" w:rsidRPr="00C60DEF" w:rsidRDefault="00E57159" w:rsidP="00C60DEF">
      <w:pPr>
        <w:rPr>
          <w:lang w:eastAsia="ru-RU"/>
        </w:rPr>
      </w:pPr>
    </w:p>
    <w:p w14:paraId="15DEDB13" w14:textId="77777777" w:rsidR="00B8186B" w:rsidRPr="00A41B1B" w:rsidRDefault="00B8186B" w:rsidP="006E0F44">
      <w:pPr>
        <w:pStyle w:val="7"/>
        <w:keepNext w:val="0"/>
        <w:widowControl w:val="0"/>
        <w:ind w:firstLine="0"/>
        <w:rPr>
          <w:rFonts w:ascii="Times New Roman" w:hAnsi="Times New Roman" w:cs="Times New Roman"/>
        </w:rPr>
      </w:pPr>
      <w:r w:rsidRPr="00A41B1B">
        <w:rPr>
          <w:rFonts w:ascii="Times New Roman" w:hAnsi="Times New Roman" w:cs="Times New Roman"/>
        </w:rPr>
        <w:t>ВИСНОВОК</w:t>
      </w:r>
    </w:p>
    <w:p w14:paraId="0817ED5E" w14:textId="77777777" w:rsidR="00086E05" w:rsidRPr="00A41B1B" w:rsidRDefault="00B8186B" w:rsidP="00C75CA5">
      <w:pPr>
        <w:pStyle w:val="a3"/>
        <w:widowControl w:val="0"/>
        <w:ind w:firstLine="0"/>
        <w:jc w:val="center"/>
        <w:rPr>
          <w:rFonts w:ascii="Times New Roman" w:hAnsi="Times New Roman" w:cs="Times New Roman"/>
          <w:b/>
          <w:bCs/>
        </w:rPr>
      </w:pPr>
      <w:r w:rsidRPr="00A41B1B">
        <w:rPr>
          <w:rFonts w:ascii="Times New Roman" w:hAnsi="Times New Roman" w:cs="Times New Roman"/>
          <w:b/>
        </w:rPr>
        <w:t xml:space="preserve">на проект Закону України </w:t>
      </w:r>
      <w:r w:rsidR="00FE13B1" w:rsidRPr="00A41B1B">
        <w:rPr>
          <w:rFonts w:ascii="Times New Roman" w:hAnsi="Times New Roman" w:cs="Times New Roman"/>
          <w:b/>
          <w:bCs/>
        </w:rPr>
        <w:t>«</w:t>
      </w:r>
      <w:r w:rsidR="00467D95" w:rsidRPr="00A41B1B">
        <w:rPr>
          <w:rFonts w:ascii="Times New Roman" w:hAnsi="Times New Roman" w:cs="Times New Roman"/>
          <w:b/>
          <w:bCs/>
        </w:rPr>
        <w:t xml:space="preserve">Про </w:t>
      </w:r>
      <w:r w:rsidR="00C75CA5" w:rsidRPr="00A41B1B">
        <w:rPr>
          <w:rFonts w:ascii="Times New Roman" w:hAnsi="Times New Roman" w:cs="Times New Roman"/>
          <w:b/>
          <w:bCs/>
        </w:rPr>
        <w:t xml:space="preserve">внесення змін до Кодексу України про адміністративні правопорушення та Закону України «Про дорожній рух» щодо запобігання шахрайству з показниками одометрів </w:t>
      </w:r>
    </w:p>
    <w:p w14:paraId="11115B14" w14:textId="18F9EC38" w:rsidR="00B8186B" w:rsidRPr="00A41B1B" w:rsidRDefault="00C75CA5" w:rsidP="00C75CA5">
      <w:pPr>
        <w:pStyle w:val="a3"/>
        <w:widowControl w:val="0"/>
        <w:ind w:firstLine="0"/>
        <w:jc w:val="center"/>
        <w:rPr>
          <w:rFonts w:ascii="Times New Roman" w:hAnsi="Times New Roman" w:cs="Times New Roman"/>
        </w:rPr>
      </w:pPr>
      <w:r w:rsidRPr="00A41B1B">
        <w:rPr>
          <w:rFonts w:ascii="Times New Roman" w:hAnsi="Times New Roman" w:cs="Times New Roman"/>
          <w:b/>
          <w:bCs/>
        </w:rPr>
        <w:t>транспортних засобів</w:t>
      </w:r>
      <w:r w:rsidR="00097CA9" w:rsidRPr="00A41B1B">
        <w:rPr>
          <w:rFonts w:ascii="Times New Roman" w:hAnsi="Times New Roman" w:cs="Times New Roman"/>
          <w:b/>
          <w:bCs/>
        </w:rPr>
        <w:t>»</w:t>
      </w:r>
    </w:p>
    <w:p w14:paraId="61DFCC4E" w14:textId="77777777" w:rsidR="002F018B" w:rsidRPr="00A41B1B" w:rsidRDefault="002F018B" w:rsidP="003A229E">
      <w:pPr>
        <w:spacing w:after="0" w:line="240" w:lineRule="auto"/>
        <w:ind w:firstLine="709"/>
        <w:jc w:val="both"/>
        <w:rPr>
          <w:szCs w:val="28"/>
        </w:rPr>
      </w:pPr>
    </w:p>
    <w:p w14:paraId="61ADB575" w14:textId="39C0A2A9" w:rsidR="00EA2D72" w:rsidRPr="00A41B1B" w:rsidRDefault="00EA2D72" w:rsidP="005E6F02">
      <w:pPr>
        <w:spacing w:after="0" w:line="240" w:lineRule="auto"/>
        <w:ind w:firstLine="709"/>
        <w:jc w:val="both"/>
        <w:rPr>
          <w:szCs w:val="28"/>
        </w:rPr>
      </w:pPr>
      <w:r w:rsidRPr="00A41B1B">
        <w:rPr>
          <w:szCs w:val="28"/>
        </w:rPr>
        <w:t xml:space="preserve">Метою законопроекту, як це зазначено у пояснювальній записці до нього, є </w:t>
      </w:r>
      <w:r w:rsidR="005E6F02" w:rsidRPr="00A41B1B">
        <w:rPr>
          <w:szCs w:val="28"/>
        </w:rPr>
        <w:t>запобігання шахрайським діям з показниками одометрів транспортних засобів в Україні шляхом створення механізму контролю за показниками одометрів транспортних засобів та протидії шахрайським діям з ними.</w:t>
      </w:r>
    </w:p>
    <w:p w14:paraId="6B19676D" w14:textId="75FC8F0D" w:rsidR="005E6F02" w:rsidRPr="00A41B1B" w:rsidRDefault="00EA2D72" w:rsidP="008022A8">
      <w:pPr>
        <w:spacing w:after="0" w:line="240" w:lineRule="auto"/>
        <w:ind w:firstLine="709"/>
        <w:jc w:val="both"/>
        <w:rPr>
          <w:szCs w:val="28"/>
        </w:rPr>
      </w:pPr>
      <w:r w:rsidRPr="00A41B1B">
        <w:rPr>
          <w:szCs w:val="28"/>
        </w:rPr>
        <w:t>Для досягнення вказаної мети у законопроекті</w:t>
      </w:r>
      <w:r w:rsidR="003A229E" w:rsidRPr="00A41B1B">
        <w:rPr>
          <w:szCs w:val="28"/>
        </w:rPr>
        <w:t xml:space="preserve"> пропонується </w:t>
      </w:r>
      <w:r w:rsidR="005E6F02" w:rsidRPr="00A41B1B">
        <w:rPr>
          <w:szCs w:val="28"/>
        </w:rPr>
        <w:t>внести зміни до Кодекс</w:t>
      </w:r>
      <w:r w:rsidR="00B9108E" w:rsidRPr="00A41B1B">
        <w:rPr>
          <w:szCs w:val="28"/>
        </w:rPr>
        <w:t>у</w:t>
      </w:r>
      <w:r w:rsidR="005E6F02" w:rsidRPr="00A41B1B">
        <w:rPr>
          <w:szCs w:val="28"/>
        </w:rPr>
        <w:t xml:space="preserve"> України про адміністративні правопорушення </w:t>
      </w:r>
      <w:r w:rsidR="00FF1953">
        <w:rPr>
          <w:szCs w:val="28"/>
        </w:rPr>
        <w:t xml:space="preserve">                             </w:t>
      </w:r>
      <w:r w:rsidR="005E6F02" w:rsidRPr="00A41B1B">
        <w:rPr>
          <w:szCs w:val="28"/>
        </w:rPr>
        <w:t>(далі – КУпАП) та Закону України «Про дорожній рух», якими: 1) доповнити КУпАП новою статтею 121-3 «Експлуатація транспортного засобу з непрацюючим одометром або незаконне зменшення його показників»,  поклавши обов’язок розглядати відповідні справи та складати протоколи про такі порушення на органи та уповноважених осіб Національної поліції (зміни до ст. 222, ст. 255 КУпАП); 2) запровадити обов’язкову фіксацію показників одометра під час реєстрації, обліку та технічного контролю транспортних засобів (зміни до ч. 1 ст. 34 та ч. 3 ст. 35 Закону</w:t>
      </w:r>
      <w:r w:rsidR="0005627D" w:rsidRPr="00A41B1B">
        <w:rPr>
          <w:szCs w:val="28"/>
        </w:rPr>
        <w:t xml:space="preserve"> України «Про дорожній рух»</w:t>
      </w:r>
      <w:r w:rsidR="005E6F02" w:rsidRPr="00A41B1B">
        <w:rPr>
          <w:szCs w:val="28"/>
        </w:rPr>
        <w:t>)</w:t>
      </w:r>
      <w:r w:rsidR="00B9108E" w:rsidRPr="00A41B1B">
        <w:rPr>
          <w:szCs w:val="28"/>
        </w:rPr>
        <w:t>.</w:t>
      </w:r>
    </w:p>
    <w:p w14:paraId="778AA0E6" w14:textId="325DA6FD" w:rsidR="006A01E0" w:rsidRPr="00A41B1B" w:rsidRDefault="006A01E0" w:rsidP="00D659F5">
      <w:pPr>
        <w:spacing w:after="0" w:line="240" w:lineRule="auto"/>
        <w:ind w:firstLine="709"/>
        <w:jc w:val="both"/>
        <w:rPr>
          <w:szCs w:val="28"/>
        </w:rPr>
      </w:pPr>
      <w:r w:rsidRPr="00A41B1B">
        <w:rPr>
          <w:szCs w:val="28"/>
        </w:rPr>
        <w:t xml:space="preserve">Проаналізувавши законопроект, Головне управління </w:t>
      </w:r>
      <w:r w:rsidR="00B7071C" w:rsidRPr="00A41B1B">
        <w:rPr>
          <w:szCs w:val="28"/>
        </w:rPr>
        <w:t xml:space="preserve">вважає за необхідне </w:t>
      </w:r>
      <w:r w:rsidR="00086E05" w:rsidRPr="00A41B1B">
        <w:rPr>
          <w:szCs w:val="28"/>
        </w:rPr>
        <w:t>висловити наступні зауваження та пропозиції щодо його змісту</w:t>
      </w:r>
      <w:r w:rsidRPr="00A41B1B">
        <w:rPr>
          <w:szCs w:val="28"/>
        </w:rPr>
        <w:t xml:space="preserve">. </w:t>
      </w:r>
    </w:p>
    <w:p w14:paraId="633B2FBE" w14:textId="486C3428" w:rsidR="00E37433" w:rsidRPr="00A41B1B" w:rsidRDefault="00CB5084" w:rsidP="00B9108E">
      <w:pPr>
        <w:spacing w:after="0" w:line="240" w:lineRule="auto"/>
        <w:ind w:firstLine="709"/>
        <w:jc w:val="both"/>
        <w:rPr>
          <w:color w:val="000000"/>
          <w:szCs w:val="28"/>
        </w:rPr>
      </w:pPr>
      <w:r w:rsidRPr="00A41B1B">
        <w:rPr>
          <w:b/>
          <w:bCs/>
          <w:szCs w:val="28"/>
        </w:rPr>
        <w:t>1</w:t>
      </w:r>
      <w:r w:rsidR="00977A7C" w:rsidRPr="00A41B1B">
        <w:rPr>
          <w:b/>
          <w:bCs/>
          <w:szCs w:val="28"/>
        </w:rPr>
        <w:t>.</w:t>
      </w:r>
      <w:r w:rsidR="00977A7C" w:rsidRPr="00A41B1B">
        <w:rPr>
          <w:szCs w:val="28"/>
        </w:rPr>
        <w:t xml:space="preserve"> </w:t>
      </w:r>
      <w:r w:rsidR="00B83C07" w:rsidRPr="00A41B1B">
        <w:rPr>
          <w:szCs w:val="28"/>
        </w:rPr>
        <w:t>Як вказується у пояснювальній записці до законопроекту,</w:t>
      </w:r>
      <w:r w:rsidR="00E37433" w:rsidRPr="00A41B1B">
        <w:rPr>
          <w:szCs w:val="28"/>
        </w:rPr>
        <w:t xml:space="preserve"> «п</w:t>
      </w:r>
      <w:r w:rsidR="00E37433" w:rsidRPr="00A41B1B">
        <w:rPr>
          <w:color w:val="000000"/>
          <w:szCs w:val="28"/>
        </w:rPr>
        <w:t>роблема так званого «скручування пробігу»  у вживаних автомобілів є актуальною і для України. Послуги з «корекції одометрів», тобто зменшення їхніх показників, відкрито рекламуються</w:t>
      </w:r>
      <w:r w:rsidR="00CF6F0D" w:rsidRPr="00A41B1B">
        <w:rPr>
          <w:color w:val="000000"/>
          <w:szCs w:val="28"/>
          <w:lang w:val="ru-RU"/>
        </w:rPr>
        <w:t xml:space="preserve"> </w:t>
      </w:r>
      <w:r w:rsidR="00E37433" w:rsidRPr="00A41B1B">
        <w:rPr>
          <w:color w:val="000000"/>
          <w:szCs w:val="28"/>
        </w:rPr>
        <w:t>...</w:t>
      </w:r>
      <w:r w:rsidR="00086E05" w:rsidRPr="00A41B1B">
        <w:rPr>
          <w:color w:val="000000"/>
          <w:szCs w:val="28"/>
        </w:rPr>
        <w:t xml:space="preserve"> </w:t>
      </w:r>
      <w:r w:rsidR="00E37433" w:rsidRPr="00A41B1B">
        <w:rPr>
          <w:color w:val="000000"/>
          <w:szCs w:val="28"/>
        </w:rPr>
        <w:t>Як наслідок: покупці не можуть повною мірою володіти інформацією про реальний стан значної кількості транспортних засобів (</w:t>
      </w:r>
      <w:r w:rsidR="00B9108E" w:rsidRPr="00A41B1B">
        <w:rPr>
          <w:color w:val="000000"/>
          <w:szCs w:val="28"/>
        </w:rPr>
        <w:t xml:space="preserve">далі – </w:t>
      </w:r>
      <w:r w:rsidR="00E37433" w:rsidRPr="00A41B1B">
        <w:rPr>
          <w:color w:val="000000"/>
          <w:szCs w:val="28"/>
        </w:rPr>
        <w:t>ТЗ), які ввозяться на митну територію України та продаються на вторинному ринку, про їхній залишковий ресурс, необхідність виконання регламентних робіт з ремонту та обслуговування. Це спричиняє зниження рівня безпеки експлуатації ТЗ, фінансові втрати добросовісних покупців автотранспорту, ошуканих продавцями, які занизили реальний пробіг автомобіля.</w:t>
      </w:r>
    </w:p>
    <w:p w14:paraId="1CC36E25" w14:textId="55E3ED50" w:rsidR="0057275C" w:rsidRPr="00A41B1B" w:rsidRDefault="00E37433" w:rsidP="00E37433">
      <w:pPr>
        <w:spacing w:after="0" w:line="240" w:lineRule="auto"/>
        <w:ind w:firstLine="709"/>
        <w:jc w:val="both"/>
        <w:rPr>
          <w:color w:val="000000"/>
          <w:szCs w:val="28"/>
        </w:rPr>
      </w:pPr>
      <w:r w:rsidRPr="00A41B1B">
        <w:rPr>
          <w:color w:val="000000"/>
          <w:szCs w:val="28"/>
        </w:rPr>
        <w:lastRenderedPageBreak/>
        <w:t>Разом із цим, в Україні існує «схема» із заниження митної вартості вживаних транспортних засобів при їх імпорті. Особа, яка ввозить автомобіль, перед його  митним оформленням збільшує показники одометра для імітації значного ступеня зносу і, відповідно, зниження декларованої митної вартості, а після розмитнення показники одометра коригуються в сторону зменшення. В результаті державний бюджет втрачає значні суми податкових надходжень від розмитнення вживаних авто».</w:t>
      </w:r>
    </w:p>
    <w:p w14:paraId="241407E1" w14:textId="78B3E0EE" w:rsidR="00E37433" w:rsidRPr="00A41B1B" w:rsidRDefault="00E37433" w:rsidP="00E37433">
      <w:pPr>
        <w:spacing w:after="0" w:line="240" w:lineRule="auto"/>
        <w:ind w:firstLine="709"/>
        <w:jc w:val="both"/>
        <w:rPr>
          <w:color w:val="000000"/>
          <w:szCs w:val="28"/>
        </w:rPr>
      </w:pPr>
      <w:r w:rsidRPr="00A41B1B">
        <w:rPr>
          <w:color w:val="000000"/>
          <w:szCs w:val="28"/>
        </w:rPr>
        <w:t>З огляду на зазначене, Головне управління погоджується із необхідністю запровадження адміністративної відповідальності за діяння</w:t>
      </w:r>
      <w:r w:rsidR="00086E05" w:rsidRPr="00A41B1B">
        <w:rPr>
          <w:color w:val="000000"/>
          <w:szCs w:val="28"/>
        </w:rPr>
        <w:t>,</w:t>
      </w:r>
      <w:r w:rsidRPr="00A41B1B">
        <w:rPr>
          <w:color w:val="000000"/>
          <w:szCs w:val="28"/>
        </w:rPr>
        <w:t xml:space="preserve"> спрямовані на несанкціоновану зміну показників одометрів, </w:t>
      </w:r>
      <w:r w:rsidR="00086E05" w:rsidRPr="00A41B1B">
        <w:rPr>
          <w:color w:val="000000"/>
          <w:szCs w:val="28"/>
        </w:rPr>
        <w:t xml:space="preserve">одночасно звертаючи </w:t>
      </w:r>
      <w:r w:rsidRPr="00A41B1B">
        <w:rPr>
          <w:color w:val="000000"/>
          <w:szCs w:val="28"/>
        </w:rPr>
        <w:t>увагу на таке.</w:t>
      </w:r>
    </w:p>
    <w:p w14:paraId="78A2FC66" w14:textId="3B08E99D" w:rsidR="00E37433" w:rsidRPr="00C60DEF" w:rsidRDefault="00E37433" w:rsidP="00F2073F">
      <w:pPr>
        <w:spacing w:after="0" w:line="240" w:lineRule="auto"/>
        <w:ind w:firstLine="709"/>
        <w:jc w:val="both"/>
        <w:rPr>
          <w:bCs/>
          <w:szCs w:val="28"/>
        </w:rPr>
      </w:pPr>
      <w:r w:rsidRPr="00A41B1B">
        <w:rPr>
          <w:i/>
          <w:iCs/>
          <w:color w:val="000000"/>
          <w:szCs w:val="28"/>
        </w:rPr>
        <w:t>По-перше</w:t>
      </w:r>
      <w:r w:rsidRPr="00A41B1B">
        <w:rPr>
          <w:color w:val="000000"/>
          <w:szCs w:val="28"/>
        </w:rPr>
        <w:t xml:space="preserve">, </w:t>
      </w:r>
      <w:r w:rsidR="00F2073F" w:rsidRPr="00A41B1B">
        <w:rPr>
          <w:color w:val="000000"/>
          <w:szCs w:val="28"/>
        </w:rPr>
        <w:t>сумнівною виглядає пропозиція законопроекту щодо встановлення у ч</w:t>
      </w:r>
      <w:r w:rsidR="00086E05" w:rsidRPr="00A41B1B">
        <w:rPr>
          <w:color w:val="000000"/>
          <w:szCs w:val="28"/>
        </w:rPr>
        <w:t xml:space="preserve">. ч. 1, </w:t>
      </w:r>
      <w:r w:rsidR="00F2073F" w:rsidRPr="00A41B1B">
        <w:rPr>
          <w:color w:val="000000"/>
          <w:szCs w:val="28"/>
        </w:rPr>
        <w:t>2 ст. 121-3</w:t>
      </w:r>
      <w:r w:rsidR="00086E05" w:rsidRPr="00A41B1B">
        <w:rPr>
          <w:color w:val="000000"/>
          <w:szCs w:val="28"/>
        </w:rPr>
        <w:t xml:space="preserve"> КУпАП</w:t>
      </w:r>
      <w:r w:rsidR="00F2073F" w:rsidRPr="00A41B1B">
        <w:rPr>
          <w:color w:val="000000"/>
          <w:szCs w:val="28"/>
        </w:rPr>
        <w:t xml:space="preserve"> відповідальності </w:t>
      </w:r>
      <w:r w:rsidR="00F2073F" w:rsidRPr="00A41B1B">
        <w:rPr>
          <w:bCs/>
          <w:szCs w:val="28"/>
          <w:shd w:val="clear" w:color="auto" w:fill="FFFFFF"/>
        </w:rPr>
        <w:t xml:space="preserve">фізичної особи або керівника юридичної особи, за якою зареєстровано </w:t>
      </w:r>
      <w:r w:rsidR="00B9108E" w:rsidRPr="00A41B1B">
        <w:rPr>
          <w:bCs/>
          <w:szCs w:val="28"/>
          <w:shd w:val="clear" w:color="auto" w:fill="FFFFFF"/>
        </w:rPr>
        <w:t>ТЗ</w:t>
      </w:r>
      <w:r w:rsidR="00F2073F" w:rsidRPr="00A41B1B">
        <w:rPr>
          <w:bCs/>
          <w:szCs w:val="28"/>
          <w:shd w:val="clear" w:color="auto" w:fill="FFFFFF"/>
        </w:rPr>
        <w:t>, а в разі</w:t>
      </w:r>
      <w:r w:rsidR="00CF6F0D" w:rsidRPr="00A41B1B">
        <w:rPr>
          <w:bCs/>
          <w:szCs w:val="28"/>
          <w:shd w:val="clear" w:color="auto" w:fill="FFFFFF"/>
        </w:rPr>
        <w:t>,</w:t>
      </w:r>
      <w:r w:rsidR="00F2073F" w:rsidRPr="00A41B1B">
        <w:rPr>
          <w:bCs/>
          <w:szCs w:val="28"/>
          <w:shd w:val="clear" w:color="auto" w:fill="FFFFFF"/>
        </w:rPr>
        <w:t xml:space="preserve"> якщо до Єдиного державного реєстру </w:t>
      </w:r>
      <w:r w:rsidR="00B9108E" w:rsidRPr="00A41B1B">
        <w:rPr>
          <w:bCs/>
          <w:szCs w:val="28"/>
          <w:shd w:val="clear" w:color="auto" w:fill="FFFFFF"/>
        </w:rPr>
        <w:t>ТЗ</w:t>
      </w:r>
      <w:r w:rsidR="00F2073F" w:rsidRPr="00A41B1B">
        <w:rPr>
          <w:bCs/>
          <w:szCs w:val="28"/>
          <w:shd w:val="clear" w:color="auto" w:fill="FFFFFF"/>
        </w:rPr>
        <w:t xml:space="preserve"> внесено відомості про належного користувача відповідного </w:t>
      </w:r>
      <w:r w:rsidR="00B9108E" w:rsidRPr="00A41B1B">
        <w:rPr>
          <w:bCs/>
          <w:szCs w:val="28"/>
          <w:shd w:val="clear" w:color="auto" w:fill="FFFFFF"/>
        </w:rPr>
        <w:t>ТЗ</w:t>
      </w:r>
      <w:r w:rsidR="00F2073F" w:rsidRPr="00A41B1B">
        <w:rPr>
          <w:bCs/>
          <w:szCs w:val="28"/>
          <w:shd w:val="clear" w:color="auto" w:fill="FFFFFF"/>
        </w:rPr>
        <w:t xml:space="preserve"> – належн</w:t>
      </w:r>
      <w:r w:rsidR="00B9108E" w:rsidRPr="00A41B1B">
        <w:rPr>
          <w:bCs/>
          <w:szCs w:val="28"/>
          <w:shd w:val="clear" w:color="auto" w:fill="FFFFFF"/>
        </w:rPr>
        <w:t>ого</w:t>
      </w:r>
      <w:r w:rsidR="00F2073F" w:rsidRPr="00A41B1B">
        <w:rPr>
          <w:bCs/>
          <w:szCs w:val="28"/>
          <w:shd w:val="clear" w:color="auto" w:fill="FFFFFF"/>
        </w:rPr>
        <w:t xml:space="preserve"> користувач</w:t>
      </w:r>
      <w:r w:rsidR="00B9108E" w:rsidRPr="00A41B1B">
        <w:rPr>
          <w:bCs/>
          <w:szCs w:val="28"/>
          <w:shd w:val="clear" w:color="auto" w:fill="FFFFFF"/>
        </w:rPr>
        <w:t>а</w:t>
      </w:r>
      <w:r w:rsidR="00F2073F" w:rsidRPr="00A41B1B">
        <w:rPr>
          <w:bCs/>
          <w:szCs w:val="28"/>
          <w:shd w:val="clear" w:color="auto" w:fill="FFFFFF"/>
        </w:rPr>
        <w:t xml:space="preserve"> </w:t>
      </w:r>
      <w:r w:rsidR="00B9108E" w:rsidRPr="00A41B1B">
        <w:rPr>
          <w:bCs/>
          <w:szCs w:val="28"/>
          <w:shd w:val="clear" w:color="auto" w:fill="FFFFFF"/>
        </w:rPr>
        <w:t>ТЗ</w:t>
      </w:r>
      <w:r w:rsidRPr="00A41B1B">
        <w:rPr>
          <w:color w:val="000000"/>
          <w:szCs w:val="28"/>
        </w:rPr>
        <w:t xml:space="preserve"> </w:t>
      </w:r>
      <w:r w:rsidR="00F2073F" w:rsidRPr="00A41B1B">
        <w:rPr>
          <w:color w:val="000000"/>
          <w:szCs w:val="28"/>
        </w:rPr>
        <w:t xml:space="preserve">за експлуатацію ТЗ з непрацюючим одометром або </w:t>
      </w:r>
      <w:r w:rsidR="00F2073F" w:rsidRPr="00A41B1B">
        <w:rPr>
          <w:bCs/>
          <w:szCs w:val="28"/>
        </w:rPr>
        <w:t>з показниками одометра</w:t>
      </w:r>
      <w:r w:rsidR="00CF6F0D" w:rsidRPr="00A41B1B">
        <w:rPr>
          <w:bCs/>
          <w:szCs w:val="28"/>
          <w:lang w:val="ru-RU"/>
        </w:rPr>
        <w:t>,</w:t>
      </w:r>
      <w:r w:rsidR="00F2073F" w:rsidRPr="00A41B1B">
        <w:rPr>
          <w:bCs/>
          <w:szCs w:val="28"/>
        </w:rPr>
        <w:t xml:space="preserve"> меншими</w:t>
      </w:r>
      <w:r w:rsidR="00CF6F0D" w:rsidRPr="00A41B1B">
        <w:rPr>
          <w:bCs/>
          <w:szCs w:val="28"/>
          <w:lang w:val="ru-RU"/>
        </w:rPr>
        <w:t>,</w:t>
      </w:r>
      <w:r w:rsidR="00F2073F" w:rsidRPr="00A41B1B">
        <w:rPr>
          <w:bCs/>
          <w:szCs w:val="28"/>
        </w:rPr>
        <w:t xml:space="preserve"> ніж останні зафіксовані в Єдиному державному </w:t>
      </w:r>
      <w:r w:rsidR="00F2073F" w:rsidRPr="00C60DEF">
        <w:rPr>
          <w:bCs/>
          <w:szCs w:val="28"/>
        </w:rPr>
        <w:t xml:space="preserve">реєстрі </w:t>
      </w:r>
      <w:r w:rsidR="001D47F5" w:rsidRPr="00C60DEF">
        <w:rPr>
          <w:bCs/>
          <w:szCs w:val="28"/>
        </w:rPr>
        <w:t>ТЗ</w:t>
      </w:r>
      <w:r w:rsidR="00F2073F" w:rsidRPr="00C60DEF">
        <w:rPr>
          <w:bCs/>
          <w:szCs w:val="28"/>
        </w:rPr>
        <w:t xml:space="preserve">. </w:t>
      </w:r>
      <w:r w:rsidR="009940D4" w:rsidRPr="00C60DEF">
        <w:rPr>
          <w:bCs/>
          <w:szCs w:val="28"/>
        </w:rPr>
        <w:t xml:space="preserve">Зокрема, </w:t>
      </w:r>
      <w:r w:rsidR="00086E05" w:rsidRPr="00C60DEF">
        <w:rPr>
          <w:bCs/>
          <w:szCs w:val="28"/>
        </w:rPr>
        <w:t>13.08.2011</w:t>
      </w:r>
      <w:r w:rsidR="00F2073F" w:rsidRPr="00C60DEF">
        <w:rPr>
          <w:bCs/>
          <w:szCs w:val="28"/>
        </w:rPr>
        <w:t xml:space="preserve"> </w:t>
      </w:r>
      <w:r w:rsidR="00762B4D" w:rsidRPr="00C60DEF">
        <w:rPr>
          <w:bCs/>
          <w:szCs w:val="28"/>
        </w:rPr>
        <w:t xml:space="preserve">набрав чинності </w:t>
      </w:r>
      <w:r w:rsidR="00F2073F" w:rsidRPr="00C60DEF">
        <w:rPr>
          <w:bCs/>
          <w:szCs w:val="28"/>
        </w:rPr>
        <w:t xml:space="preserve">Закон України </w:t>
      </w:r>
      <w:r w:rsidR="00903568" w:rsidRPr="00C60DEF">
        <w:rPr>
          <w:bCs/>
          <w:szCs w:val="28"/>
        </w:rPr>
        <w:t>«</w:t>
      </w:r>
      <w:r w:rsidR="00F2073F" w:rsidRPr="00C60DEF">
        <w:rPr>
          <w:bCs/>
          <w:szCs w:val="28"/>
        </w:rPr>
        <w:t>Про внесення змін до деяких законодавчих актів України щодо усунення надмірного державного регулювання у сфері автомобільних перевезень</w:t>
      </w:r>
      <w:r w:rsidR="00903568" w:rsidRPr="00C60DEF">
        <w:rPr>
          <w:bCs/>
          <w:szCs w:val="28"/>
        </w:rPr>
        <w:t>»</w:t>
      </w:r>
      <w:r w:rsidR="00762B4D" w:rsidRPr="00C60DEF">
        <w:rPr>
          <w:bCs/>
          <w:szCs w:val="28"/>
        </w:rPr>
        <w:t xml:space="preserve"> від 05.07.2011 </w:t>
      </w:r>
      <w:r w:rsidR="00086E05" w:rsidRPr="00C60DEF">
        <w:rPr>
          <w:bCs/>
          <w:szCs w:val="28"/>
        </w:rPr>
        <w:t>№</w:t>
      </w:r>
      <w:r w:rsidR="00762B4D" w:rsidRPr="00C60DEF">
        <w:rPr>
          <w:bCs/>
          <w:szCs w:val="28"/>
        </w:rPr>
        <w:t xml:space="preserve"> 3565-VI, яким,</w:t>
      </w:r>
      <w:r w:rsidR="00F2073F" w:rsidRPr="00C60DEF">
        <w:rPr>
          <w:bCs/>
          <w:szCs w:val="28"/>
        </w:rPr>
        <w:t xml:space="preserve"> </w:t>
      </w:r>
      <w:r w:rsidR="00762B4D" w:rsidRPr="00C60DEF">
        <w:rPr>
          <w:bCs/>
          <w:szCs w:val="28"/>
        </w:rPr>
        <w:t>з</w:t>
      </w:r>
      <w:r w:rsidR="00F2073F" w:rsidRPr="00C60DEF">
        <w:rPr>
          <w:bCs/>
          <w:szCs w:val="28"/>
        </w:rPr>
        <w:t xml:space="preserve">окрема, </w:t>
      </w:r>
      <w:r w:rsidR="00762B4D" w:rsidRPr="00C60DEF">
        <w:rPr>
          <w:bCs/>
          <w:szCs w:val="28"/>
        </w:rPr>
        <w:t>ч.</w:t>
      </w:r>
      <w:r w:rsidR="00F2073F" w:rsidRPr="00C60DEF">
        <w:rPr>
          <w:bCs/>
          <w:szCs w:val="28"/>
        </w:rPr>
        <w:t xml:space="preserve"> </w:t>
      </w:r>
      <w:r w:rsidR="00762B4D" w:rsidRPr="00C60DEF">
        <w:rPr>
          <w:bCs/>
          <w:szCs w:val="28"/>
        </w:rPr>
        <w:t>1</w:t>
      </w:r>
      <w:r w:rsidR="00F2073F" w:rsidRPr="00C60DEF">
        <w:rPr>
          <w:bCs/>
          <w:szCs w:val="28"/>
        </w:rPr>
        <w:t xml:space="preserve"> </w:t>
      </w:r>
      <w:r w:rsidR="00C60DEF">
        <w:rPr>
          <w:bCs/>
          <w:szCs w:val="28"/>
        </w:rPr>
        <w:br/>
      </w:r>
      <w:r w:rsidR="00F2073F" w:rsidRPr="00C60DEF">
        <w:rPr>
          <w:bCs/>
          <w:szCs w:val="28"/>
        </w:rPr>
        <w:t>ст</w:t>
      </w:r>
      <w:r w:rsidR="00762B4D" w:rsidRPr="00C60DEF">
        <w:rPr>
          <w:bCs/>
          <w:szCs w:val="28"/>
        </w:rPr>
        <w:t>.</w:t>
      </w:r>
      <w:r w:rsidR="00F2073F" w:rsidRPr="00C60DEF">
        <w:rPr>
          <w:bCs/>
          <w:szCs w:val="28"/>
        </w:rPr>
        <w:t xml:space="preserve"> 126 КУпАП </w:t>
      </w:r>
      <w:r w:rsidR="00086E05" w:rsidRPr="00C60DEF">
        <w:rPr>
          <w:bCs/>
          <w:szCs w:val="28"/>
        </w:rPr>
        <w:t xml:space="preserve">було </w:t>
      </w:r>
      <w:r w:rsidR="00F2073F" w:rsidRPr="00C60DEF">
        <w:rPr>
          <w:bCs/>
          <w:szCs w:val="28"/>
        </w:rPr>
        <w:t>викладено в новій редакції</w:t>
      </w:r>
      <w:r w:rsidR="001D47F5" w:rsidRPr="00C60DEF">
        <w:rPr>
          <w:bCs/>
          <w:szCs w:val="28"/>
        </w:rPr>
        <w:t>. Так,</w:t>
      </w:r>
      <w:r w:rsidR="00F2073F" w:rsidRPr="00C60DEF">
        <w:rPr>
          <w:bCs/>
          <w:szCs w:val="28"/>
        </w:rPr>
        <w:t xml:space="preserve"> </w:t>
      </w:r>
      <w:r w:rsidR="00B9108E" w:rsidRPr="00C60DEF">
        <w:rPr>
          <w:bCs/>
          <w:szCs w:val="28"/>
        </w:rPr>
        <w:t xml:space="preserve">із </w:t>
      </w:r>
      <w:r w:rsidR="00086E05" w:rsidRPr="00C60DEF">
        <w:rPr>
          <w:bCs/>
          <w:szCs w:val="28"/>
        </w:rPr>
        <w:t>набрання</w:t>
      </w:r>
      <w:r w:rsidR="00CF6F0D" w:rsidRPr="00C60DEF">
        <w:rPr>
          <w:bCs/>
          <w:szCs w:val="28"/>
        </w:rPr>
        <w:t>м</w:t>
      </w:r>
      <w:r w:rsidR="00086E05" w:rsidRPr="00C60DEF">
        <w:rPr>
          <w:bCs/>
          <w:szCs w:val="28"/>
        </w:rPr>
        <w:t xml:space="preserve"> чинності вказаним Законом </w:t>
      </w:r>
      <w:r w:rsidR="00F2073F" w:rsidRPr="00C60DEF">
        <w:rPr>
          <w:bCs/>
          <w:szCs w:val="28"/>
        </w:rPr>
        <w:t xml:space="preserve">водій повинен мати при собі: посвідчення водія відповідної категорії; </w:t>
      </w:r>
      <w:r w:rsidR="00903568" w:rsidRPr="00C60DEF">
        <w:rPr>
          <w:bCs/>
          <w:szCs w:val="28"/>
        </w:rPr>
        <w:t>р</w:t>
      </w:r>
      <w:r w:rsidR="00F2073F" w:rsidRPr="00C60DEF">
        <w:rPr>
          <w:bCs/>
          <w:szCs w:val="28"/>
        </w:rPr>
        <w:t xml:space="preserve">еєстраційний документ на </w:t>
      </w:r>
      <w:r w:rsidR="00903568" w:rsidRPr="00C60DEF">
        <w:rPr>
          <w:bCs/>
          <w:szCs w:val="28"/>
        </w:rPr>
        <w:t xml:space="preserve">ТЗ та </w:t>
      </w:r>
      <w:r w:rsidR="00F2073F" w:rsidRPr="00C60DEF">
        <w:rPr>
          <w:bCs/>
          <w:szCs w:val="28"/>
        </w:rPr>
        <w:t xml:space="preserve">поліс (договір) обов’язкового страхування цивільно-правової відповідальності власників наземних </w:t>
      </w:r>
      <w:r w:rsidR="001D47F5" w:rsidRPr="00C60DEF">
        <w:rPr>
          <w:bCs/>
          <w:szCs w:val="28"/>
        </w:rPr>
        <w:t>ТЗ</w:t>
      </w:r>
      <w:r w:rsidR="009940D4" w:rsidRPr="00C60DEF">
        <w:rPr>
          <w:bCs/>
          <w:szCs w:val="28"/>
        </w:rPr>
        <w:t xml:space="preserve"> </w:t>
      </w:r>
      <w:r w:rsidR="00E57159">
        <w:rPr>
          <w:bCs/>
          <w:szCs w:val="28"/>
        </w:rPr>
        <w:t xml:space="preserve">                  </w:t>
      </w:r>
      <w:r w:rsidR="009940D4" w:rsidRPr="00C60DEF">
        <w:rPr>
          <w:bCs/>
          <w:szCs w:val="28"/>
        </w:rPr>
        <w:t xml:space="preserve">(див. </w:t>
      </w:r>
      <w:r w:rsidR="001C6901" w:rsidRPr="00C60DEF">
        <w:rPr>
          <w:bCs/>
          <w:szCs w:val="28"/>
        </w:rPr>
        <w:t>ч. 2 ст. 16 Закону України «Про дорожній рух»</w:t>
      </w:r>
      <w:r w:rsidR="009940D4" w:rsidRPr="00C60DEF">
        <w:rPr>
          <w:bCs/>
          <w:szCs w:val="28"/>
        </w:rPr>
        <w:t>)</w:t>
      </w:r>
      <w:r w:rsidR="00903568" w:rsidRPr="00C60DEF">
        <w:rPr>
          <w:bCs/>
          <w:szCs w:val="28"/>
        </w:rPr>
        <w:t xml:space="preserve">. </w:t>
      </w:r>
      <w:r w:rsidR="00F2073F" w:rsidRPr="00C60DEF">
        <w:rPr>
          <w:bCs/>
          <w:szCs w:val="28"/>
        </w:rPr>
        <w:t xml:space="preserve">Тобто, для </w:t>
      </w:r>
      <w:r w:rsidR="00903568" w:rsidRPr="00C60DEF">
        <w:rPr>
          <w:bCs/>
          <w:i/>
          <w:iCs/>
          <w:szCs w:val="28"/>
        </w:rPr>
        <w:t xml:space="preserve">законного </w:t>
      </w:r>
      <w:r w:rsidR="00F2073F" w:rsidRPr="00C60DEF">
        <w:rPr>
          <w:bCs/>
          <w:i/>
          <w:iCs/>
          <w:szCs w:val="28"/>
        </w:rPr>
        <w:t>керування чужим автомобілем</w:t>
      </w:r>
      <w:r w:rsidR="00903568" w:rsidRPr="00C60DEF">
        <w:rPr>
          <w:bCs/>
          <w:szCs w:val="28"/>
        </w:rPr>
        <w:t xml:space="preserve"> </w:t>
      </w:r>
      <w:r w:rsidR="00762B4D" w:rsidRPr="00C60DEF">
        <w:rPr>
          <w:bCs/>
          <w:szCs w:val="28"/>
        </w:rPr>
        <w:t xml:space="preserve">(його експлуатації) </w:t>
      </w:r>
      <w:r w:rsidR="00903568" w:rsidRPr="00C60DEF">
        <w:rPr>
          <w:bCs/>
          <w:szCs w:val="28"/>
        </w:rPr>
        <w:t xml:space="preserve">достатньо мати </w:t>
      </w:r>
      <w:r w:rsidR="00903568" w:rsidRPr="00C60DEF">
        <w:rPr>
          <w:bCs/>
          <w:i/>
          <w:iCs/>
          <w:szCs w:val="28"/>
        </w:rPr>
        <w:t>реєстраційний документ на ТЗ</w:t>
      </w:r>
      <w:r w:rsidR="00903568" w:rsidRPr="00C60DEF">
        <w:rPr>
          <w:bCs/>
          <w:szCs w:val="28"/>
        </w:rPr>
        <w:t xml:space="preserve"> </w:t>
      </w:r>
      <w:r w:rsidR="00CF6F0D" w:rsidRPr="00C60DEF">
        <w:rPr>
          <w:bCs/>
          <w:szCs w:val="28"/>
        </w:rPr>
        <w:t>і</w:t>
      </w:r>
      <w:r w:rsidR="00903568" w:rsidRPr="00C60DEF">
        <w:rPr>
          <w:bCs/>
          <w:szCs w:val="28"/>
        </w:rPr>
        <w:t xml:space="preserve"> зовсім не обов’язково кожного разу вносити до реєстрів МВС дані щодо належного користувача</w:t>
      </w:r>
      <w:r w:rsidR="0005627D" w:rsidRPr="00C60DEF">
        <w:rPr>
          <w:bCs/>
          <w:szCs w:val="28"/>
        </w:rPr>
        <w:t xml:space="preserve"> відповідного ТЗ</w:t>
      </w:r>
      <w:r w:rsidR="00903568" w:rsidRPr="00C60DEF">
        <w:rPr>
          <w:bCs/>
          <w:szCs w:val="28"/>
        </w:rPr>
        <w:t xml:space="preserve">. </w:t>
      </w:r>
      <w:r w:rsidR="00762B4D" w:rsidRPr="00C60DEF">
        <w:rPr>
          <w:bCs/>
          <w:szCs w:val="28"/>
        </w:rPr>
        <w:t xml:space="preserve">Тоді як </w:t>
      </w:r>
      <w:r w:rsidR="00903568" w:rsidRPr="00C60DEF">
        <w:rPr>
          <w:bCs/>
          <w:szCs w:val="28"/>
        </w:rPr>
        <w:t>у законопроекті</w:t>
      </w:r>
      <w:r w:rsidR="00762B4D" w:rsidRPr="00C60DEF">
        <w:rPr>
          <w:bCs/>
          <w:szCs w:val="28"/>
        </w:rPr>
        <w:t>,</w:t>
      </w:r>
      <w:r w:rsidR="00903568" w:rsidRPr="00C60DEF">
        <w:rPr>
          <w:bCs/>
          <w:szCs w:val="28"/>
        </w:rPr>
        <w:t xml:space="preserve"> </w:t>
      </w:r>
      <w:r w:rsidR="00762B4D" w:rsidRPr="00C60DEF">
        <w:rPr>
          <w:bCs/>
          <w:szCs w:val="28"/>
        </w:rPr>
        <w:t xml:space="preserve">фактично, </w:t>
      </w:r>
      <w:r w:rsidR="00903568" w:rsidRPr="00C60DEF">
        <w:rPr>
          <w:bCs/>
          <w:szCs w:val="28"/>
        </w:rPr>
        <w:t xml:space="preserve">встановлюється </w:t>
      </w:r>
      <w:r w:rsidR="00903568" w:rsidRPr="00C60DEF">
        <w:rPr>
          <w:bCs/>
          <w:i/>
          <w:iCs/>
          <w:szCs w:val="28"/>
        </w:rPr>
        <w:t>презумпція вини власника ТЗ</w:t>
      </w:r>
      <w:r w:rsidR="00903568" w:rsidRPr="00C60DEF">
        <w:rPr>
          <w:bCs/>
          <w:szCs w:val="28"/>
        </w:rPr>
        <w:t xml:space="preserve"> у правопорушенні, яке він</w:t>
      </w:r>
      <w:r w:rsidR="001D47F5" w:rsidRPr="00C60DEF">
        <w:rPr>
          <w:bCs/>
          <w:szCs w:val="28"/>
        </w:rPr>
        <w:t>,</w:t>
      </w:r>
      <w:r w:rsidR="00903568" w:rsidRPr="00C60DEF">
        <w:rPr>
          <w:bCs/>
          <w:szCs w:val="28"/>
        </w:rPr>
        <w:t xml:space="preserve"> мож</w:t>
      </w:r>
      <w:r w:rsidR="00CF6F0D" w:rsidRPr="00C60DEF">
        <w:rPr>
          <w:bCs/>
          <w:szCs w:val="28"/>
        </w:rPr>
        <w:t>ливо</w:t>
      </w:r>
      <w:r w:rsidR="001D47F5" w:rsidRPr="00C60DEF">
        <w:rPr>
          <w:bCs/>
          <w:szCs w:val="28"/>
        </w:rPr>
        <w:t>,</w:t>
      </w:r>
      <w:r w:rsidR="00903568" w:rsidRPr="00C60DEF">
        <w:rPr>
          <w:bCs/>
          <w:szCs w:val="28"/>
        </w:rPr>
        <w:t xml:space="preserve"> й не вчиняв</w:t>
      </w:r>
      <w:r w:rsidR="00762B4D" w:rsidRPr="00C60DEF">
        <w:rPr>
          <w:bCs/>
          <w:szCs w:val="28"/>
        </w:rPr>
        <w:t>.</w:t>
      </w:r>
      <w:r w:rsidR="00903568" w:rsidRPr="00C60DEF">
        <w:rPr>
          <w:bCs/>
          <w:szCs w:val="28"/>
        </w:rPr>
        <w:t xml:space="preserve"> </w:t>
      </w:r>
    </w:p>
    <w:p w14:paraId="74B1DFE3" w14:textId="70EC353B" w:rsidR="00903568" w:rsidRPr="00C60DEF" w:rsidRDefault="0005627D" w:rsidP="00903568">
      <w:pPr>
        <w:spacing w:after="0" w:line="240" w:lineRule="auto"/>
        <w:ind w:firstLine="709"/>
        <w:jc w:val="both"/>
        <w:rPr>
          <w:bCs/>
          <w:szCs w:val="28"/>
          <w:shd w:val="clear" w:color="auto" w:fill="FFFFFF"/>
        </w:rPr>
      </w:pPr>
      <w:r w:rsidRPr="00C60DEF">
        <w:rPr>
          <w:bCs/>
          <w:szCs w:val="28"/>
        </w:rPr>
        <w:t>У даному контексті</w:t>
      </w:r>
      <w:r w:rsidR="00903568" w:rsidRPr="00C60DEF">
        <w:rPr>
          <w:bCs/>
          <w:szCs w:val="28"/>
        </w:rPr>
        <w:t xml:space="preserve"> звертаємо увагу, що в</w:t>
      </w:r>
      <w:r w:rsidR="00903568" w:rsidRPr="00C60DEF">
        <w:rPr>
          <w:bCs/>
          <w:szCs w:val="28"/>
          <w:shd w:val="clear" w:color="auto" w:fill="FFFFFF"/>
        </w:rPr>
        <w:t>ідповідно</w:t>
      </w:r>
      <w:r w:rsidR="00903568" w:rsidRPr="00A41B1B">
        <w:rPr>
          <w:bCs/>
          <w:szCs w:val="28"/>
          <w:shd w:val="clear" w:color="auto" w:fill="FFFFFF"/>
        </w:rPr>
        <w:t xml:space="preserve"> до </w:t>
      </w:r>
      <w:r w:rsidR="00B9108E" w:rsidRPr="00A41B1B">
        <w:rPr>
          <w:bCs/>
          <w:szCs w:val="28"/>
          <w:shd w:val="clear" w:color="auto" w:fill="FFFFFF"/>
        </w:rPr>
        <w:t>ст.</w:t>
      </w:r>
      <w:r w:rsidR="00903568" w:rsidRPr="00A41B1B">
        <w:rPr>
          <w:bCs/>
          <w:szCs w:val="28"/>
          <w:shd w:val="clear" w:color="auto" w:fill="FFFFFF"/>
        </w:rPr>
        <w:t xml:space="preserve"> 62 Конституції України особа вважається невинуватою у вчиненні злочину і не може бути піддана кримінальному покаранню, доки </w:t>
      </w:r>
      <w:r w:rsidR="00903568" w:rsidRPr="00A41B1B">
        <w:rPr>
          <w:bCs/>
          <w:i/>
          <w:iCs/>
          <w:szCs w:val="28"/>
          <w:shd w:val="clear" w:color="auto" w:fill="FFFFFF"/>
        </w:rPr>
        <w:t>її вину</w:t>
      </w:r>
      <w:r w:rsidR="00903568" w:rsidRPr="00A41B1B">
        <w:rPr>
          <w:bCs/>
          <w:szCs w:val="28"/>
          <w:shd w:val="clear" w:color="auto" w:fill="FFFFFF"/>
        </w:rPr>
        <w:t xml:space="preserve"> не буде </w:t>
      </w:r>
      <w:r w:rsidR="00903568" w:rsidRPr="00A41B1B">
        <w:rPr>
          <w:bCs/>
          <w:i/>
          <w:iCs/>
          <w:szCs w:val="28"/>
          <w:shd w:val="clear" w:color="auto" w:fill="FFFFFF"/>
        </w:rPr>
        <w:t>доведено в законному порядку і встановлено обвинувальним вироком суду</w:t>
      </w:r>
      <w:r w:rsidR="00903568" w:rsidRPr="00A41B1B">
        <w:rPr>
          <w:bCs/>
          <w:szCs w:val="28"/>
          <w:shd w:val="clear" w:color="auto" w:fill="FFFFFF"/>
        </w:rPr>
        <w:t>. Хоча Основний Закон України прямо не встановлює презумпції невинуватості особи у вчиненні адміністративного правопорушення, однак очевидним є те, що пр</w:t>
      </w:r>
      <w:r w:rsidR="00CF6F0D" w:rsidRPr="00A41B1B">
        <w:rPr>
          <w:bCs/>
          <w:szCs w:val="28"/>
          <w:shd w:val="clear" w:color="auto" w:fill="FFFFFF"/>
        </w:rPr>
        <w:t>езумпція</w:t>
      </w:r>
      <w:r w:rsidR="00903568" w:rsidRPr="00A41B1B">
        <w:rPr>
          <w:bCs/>
          <w:szCs w:val="28"/>
          <w:shd w:val="clear" w:color="auto" w:fill="FFFFFF"/>
        </w:rPr>
        <w:t xml:space="preserve"> невинуватості особи повною мірою стосується й осіб, що обвинувачуються у вчиненні адміністративних </w:t>
      </w:r>
      <w:r w:rsidR="00903568" w:rsidRPr="00C60DEF">
        <w:rPr>
          <w:bCs/>
          <w:szCs w:val="28"/>
          <w:shd w:val="clear" w:color="auto" w:fill="FFFFFF"/>
        </w:rPr>
        <w:t xml:space="preserve">правопорушень, за які настає відповідальність карального (а не компенсаційного) характеру. </w:t>
      </w:r>
    </w:p>
    <w:p w14:paraId="66E70890" w14:textId="7F1F2F3B" w:rsidR="00903568" w:rsidRPr="00C60DEF" w:rsidRDefault="00903568" w:rsidP="00903568">
      <w:pPr>
        <w:spacing w:after="0" w:line="240" w:lineRule="auto"/>
        <w:ind w:firstLine="709"/>
        <w:jc w:val="both"/>
        <w:rPr>
          <w:bCs/>
          <w:szCs w:val="28"/>
          <w:shd w:val="clear" w:color="auto" w:fill="FFFFFF"/>
        </w:rPr>
      </w:pPr>
      <w:r w:rsidRPr="00C60DEF">
        <w:rPr>
          <w:bCs/>
          <w:szCs w:val="28"/>
          <w:shd w:val="clear" w:color="auto" w:fill="FFFFFF"/>
        </w:rPr>
        <w:t xml:space="preserve">Відповідно до </w:t>
      </w:r>
      <w:r w:rsidR="00B9108E" w:rsidRPr="00C60DEF">
        <w:rPr>
          <w:bCs/>
          <w:szCs w:val="28"/>
          <w:shd w:val="clear" w:color="auto" w:fill="FFFFFF"/>
        </w:rPr>
        <w:t>ч.</w:t>
      </w:r>
      <w:r w:rsidRPr="00C60DEF">
        <w:rPr>
          <w:bCs/>
          <w:szCs w:val="28"/>
          <w:shd w:val="clear" w:color="auto" w:fill="FFFFFF"/>
        </w:rPr>
        <w:t xml:space="preserve"> 2 </w:t>
      </w:r>
      <w:r w:rsidR="00B9108E" w:rsidRPr="00C60DEF">
        <w:rPr>
          <w:bCs/>
          <w:szCs w:val="28"/>
          <w:shd w:val="clear" w:color="auto" w:fill="FFFFFF"/>
        </w:rPr>
        <w:t>ст.</w:t>
      </w:r>
      <w:r w:rsidRPr="00C60DEF">
        <w:rPr>
          <w:bCs/>
          <w:szCs w:val="28"/>
          <w:shd w:val="clear" w:color="auto" w:fill="FFFFFF"/>
        </w:rPr>
        <w:t xml:space="preserve"> 6 Європейської конвенції з прав людини</w:t>
      </w:r>
      <w:r w:rsidR="00E57159">
        <w:rPr>
          <w:bCs/>
          <w:szCs w:val="28"/>
          <w:shd w:val="clear" w:color="auto" w:fill="FFFFFF"/>
        </w:rPr>
        <w:t xml:space="preserve">                              </w:t>
      </w:r>
      <w:r w:rsidRPr="00C60DEF">
        <w:rPr>
          <w:bCs/>
          <w:szCs w:val="28"/>
          <w:shd w:val="clear" w:color="auto" w:fill="FFFFFF"/>
        </w:rPr>
        <w:t xml:space="preserve"> </w:t>
      </w:r>
      <w:r w:rsidR="001D47F5" w:rsidRPr="00C60DEF">
        <w:rPr>
          <w:bCs/>
          <w:szCs w:val="28"/>
          <w:shd w:val="clear" w:color="auto" w:fill="FFFFFF"/>
        </w:rPr>
        <w:t xml:space="preserve">(далі – Конвенція) </w:t>
      </w:r>
      <w:r w:rsidRPr="00C60DEF">
        <w:rPr>
          <w:bCs/>
          <w:szCs w:val="28"/>
          <w:shd w:val="clear" w:color="auto" w:fill="FFFFFF"/>
        </w:rPr>
        <w:t xml:space="preserve">«кожен, кого обвинувачено у вчиненні кримінального правопорушення, вважається невинуватим доти, доки </w:t>
      </w:r>
      <w:r w:rsidR="00762B4D" w:rsidRPr="00C60DEF">
        <w:rPr>
          <w:bCs/>
          <w:szCs w:val="28"/>
          <w:shd w:val="clear" w:color="auto" w:fill="FFFFFF"/>
        </w:rPr>
        <w:t xml:space="preserve">(саме) </w:t>
      </w:r>
      <w:r w:rsidRPr="00C60DEF">
        <w:rPr>
          <w:bCs/>
          <w:i/>
          <w:iCs/>
          <w:szCs w:val="28"/>
          <w:shd w:val="clear" w:color="auto" w:fill="FFFFFF"/>
        </w:rPr>
        <w:t>його вину</w:t>
      </w:r>
      <w:r w:rsidRPr="00C60DEF">
        <w:rPr>
          <w:bCs/>
          <w:szCs w:val="28"/>
          <w:shd w:val="clear" w:color="auto" w:fill="FFFFFF"/>
        </w:rPr>
        <w:t xml:space="preserve"> не буде доведено в законному порядку». При цьому</w:t>
      </w:r>
      <w:r w:rsidR="001D47F5" w:rsidRPr="00C60DEF">
        <w:rPr>
          <w:bCs/>
          <w:szCs w:val="28"/>
          <w:shd w:val="clear" w:color="auto" w:fill="FFFFFF"/>
        </w:rPr>
        <w:t>,</w:t>
      </w:r>
      <w:r w:rsidRPr="00C60DEF">
        <w:rPr>
          <w:bCs/>
          <w:szCs w:val="28"/>
          <w:shd w:val="clear" w:color="auto" w:fill="FFFFFF"/>
        </w:rPr>
        <w:t xml:space="preserve"> Європейський суд з прав людини (далі – ЄСПЛ) неодноразово підтверджував свою позицію про те, що </w:t>
      </w:r>
      <w:r w:rsidRPr="00C60DEF">
        <w:rPr>
          <w:bCs/>
          <w:szCs w:val="28"/>
          <w:shd w:val="clear" w:color="auto" w:fill="FFFFFF"/>
        </w:rPr>
        <w:lastRenderedPageBreak/>
        <w:t>на національному рівні певні правопорушення можуть вважатися адміністративними або дисциплінарними проступками, однак з огляду</w:t>
      </w:r>
      <w:r w:rsidRPr="00A41B1B">
        <w:rPr>
          <w:bCs/>
          <w:szCs w:val="28"/>
          <w:shd w:val="clear" w:color="auto" w:fill="FFFFFF"/>
        </w:rPr>
        <w:t xml:space="preserve"> на цілі </w:t>
      </w:r>
      <w:r w:rsidR="001D47F5">
        <w:rPr>
          <w:bCs/>
          <w:szCs w:val="28"/>
          <w:shd w:val="clear" w:color="auto" w:fill="FFFFFF"/>
        </w:rPr>
        <w:t xml:space="preserve">Конвенції </w:t>
      </w:r>
      <w:r w:rsidRPr="00A41B1B">
        <w:rPr>
          <w:bCs/>
          <w:szCs w:val="28"/>
          <w:shd w:val="clear" w:color="auto" w:fill="FFFFFF"/>
        </w:rPr>
        <w:t xml:space="preserve">окремі з таких проступків слід визнавати «кримінальними правопорушеннями» в автономному, конвенційному значенні цього поняття. У зв’язку з цим ЄСПЛ поширює стандарти, які встановлює Конвенція для кримінального провадження, на провадження у справах про адміністративні правопорушення. Наприклад, у справі «Лучанінова проти України» (рішення від </w:t>
      </w:r>
      <w:r w:rsidR="00B9108E" w:rsidRPr="00A41B1B">
        <w:rPr>
          <w:bCs/>
          <w:szCs w:val="28"/>
          <w:shd w:val="clear" w:color="auto" w:fill="FFFFFF"/>
        </w:rPr>
        <w:t>09.06.</w:t>
      </w:r>
      <w:r w:rsidRPr="00A41B1B">
        <w:rPr>
          <w:bCs/>
          <w:szCs w:val="28"/>
          <w:shd w:val="clear" w:color="auto" w:fill="FFFFFF"/>
        </w:rPr>
        <w:t xml:space="preserve"> 2011) провадження у справі про адміністративне правопорушення </w:t>
      </w:r>
      <w:r w:rsidR="00E57159">
        <w:rPr>
          <w:bCs/>
          <w:szCs w:val="28"/>
          <w:shd w:val="clear" w:color="auto" w:fill="FFFFFF"/>
        </w:rPr>
        <w:t xml:space="preserve">                </w:t>
      </w:r>
      <w:r w:rsidRPr="00A41B1B">
        <w:rPr>
          <w:bCs/>
          <w:szCs w:val="28"/>
          <w:shd w:val="clear" w:color="auto" w:fill="FFFFFF"/>
        </w:rPr>
        <w:t xml:space="preserve">за </w:t>
      </w:r>
      <w:r w:rsidR="00B9108E" w:rsidRPr="00A41B1B">
        <w:rPr>
          <w:bCs/>
          <w:szCs w:val="28"/>
          <w:shd w:val="clear" w:color="auto" w:fill="FFFFFF"/>
        </w:rPr>
        <w:t>ч.</w:t>
      </w:r>
      <w:r w:rsidRPr="00A41B1B">
        <w:rPr>
          <w:bCs/>
          <w:szCs w:val="28"/>
          <w:shd w:val="clear" w:color="auto" w:fill="FFFFFF"/>
        </w:rPr>
        <w:t xml:space="preserve"> 1 </w:t>
      </w:r>
      <w:r w:rsidR="00B9108E" w:rsidRPr="00A41B1B">
        <w:rPr>
          <w:bCs/>
          <w:szCs w:val="28"/>
          <w:shd w:val="clear" w:color="auto" w:fill="FFFFFF"/>
        </w:rPr>
        <w:t>ст.</w:t>
      </w:r>
      <w:r w:rsidRPr="00A41B1B">
        <w:rPr>
          <w:bCs/>
          <w:szCs w:val="28"/>
          <w:shd w:val="clear" w:color="auto" w:fill="FFFFFF"/>
        </w:rPr>
        <w:t xml:space="preserve"> 51 КУпАП стосовно заявниці, яка вчинила дрібну крадіжку на загальну суму 0,42 грн., ЄСПЛ розцінив як кримінальне для цілей застосування Конвенції «з огляду на загальний характер законодавчого положення, яке порушила заявниця, а також профілактичну та каральну мету стягнень, передбачених цим положенням</w:t>
      </w:r>
      <w:r w:rsidRPr="00C60DEF">
        <w:rPr>
          <w:bCs/>
          <w:szCs w:val="28"/>
          <w:shd w:val="clear" w:color="auto" w:fill="FFFFFF"/>
        </w:rPr>
        <w:t>».</w:t>
      </w:r>
    </w:p>
    <w:p w14:paraId="48407B51" w14:textId="48117802" w:rsidR="00903568" w:rsidRPr="00C60DEF" w:rsidRDefault="00903568" w:rsidP="00903568">
      <w:pPr>
        <w:spacing w:after="0" w:line="240" w:lineRule="auto"/>
        <w:ind w:firstLine="709"/>
        <w:jc w:val="both"/>
        <w:rPr>
          <w:bCs/>
          <w:szCs w:val="28"/>
          <w:shd w:val="clear" w:color="auto" w:fill="FFFFFF"/>
        </w:rPr>
      </w:pPr>
      <w:r w:rsidRPr="00C60DEF">
        <w:rPr>
          <w:bCs/>
          <w:szCs w:val="28"/>
          <w:shd w:val="clear" w:color="auto" w:fill="FFFFFF"/>
        </w:rPr>
        <w:t>Запропонован</w:t>
      </w:r>
      <w:r w:rsidR="00730C3C" w:rsidRPr="00C60DEF">
        <w:rPr>
          <w:bCs/>
          <w:szCs w:val="28"/>
          <w:shd w:val="clear" w:color="auto" w:fill="FFFFFF"/>
        </w:rPr>
        <w:t>і</w:t>
      </w:r>
      <w:r w:rsidRPr="00C60DEF">
        <w:rPr>
          <w:bCs/>
          <w:szCs w:val="28"/>
          <w:shd w:val="clear" w:color="auto" w:fill="FFFFFF"/>
        </w:rPr>
        <w:t xml:space="preserve"> у проекті</w:t>
      </w:r>
      <w:r w:rsidR="00730C3C" w:rsidRPr="00C60DEF">
        <w:rPr>
          <w:bCs/>
          <w:szCs w:val="28"/>
          <w:shd w:val="clear" w:color="auto" w:fill="FFFFFF"/>
        </w:rPr>
        <w:t xml:space="preserve"> норми, які фактично встановлюють</w:t>
      </w:r>
      <w:r w:rsidRPr="00C60DEF">
        <w:rPr>
          <w:bCs/>
          <w:szCs w:val="28"/>
          <w:shd w:val="clear" w:color="auto" w:fill="FFFFFF"/>
        </w:rPr>
        <w:t xml:space="preserve"> презумпці</w:t>
      </w:r>
      <w:r w:rsidR="00730C3C" w:rsidRPr="00C60DEF">
        <w:rPr>
          <w:bCs/>
          <w:szCs w:val="28"/>
          <w:shd w:val="clear" w:color="auto" w:fill="FFFFFF"/>
        </w:rPr>
        <w:t>ю</w:t>
      </w:r>
      <w:r w:rsidRPr="00C60DEF">
        <w:rPr>
          <w:bCs/>
          <w:szCs w:val="28"/>
          <w:shd w:val="clear" w:color="auto" w:fill="FFFFFF"/>
        </w:rPr>
        <w:t xml:space="preserve"> вини власника ТЗ</w:t>
      </w:r>
      <w:r w:rsidR="00730C3C" w:rsidRPr="00C60DEF">
        <w:rPr>
          <w:bCs/>
          <w:szCs w:val="28"/>
          <w:shd w:val="clear" w:color="auto" w:fill="FFFFFF"/>
        </w:rPr>
        <w:t>,</w:t>
      </w:r>
      <w:r w:rsidRPr="00C60DEF">
        <w:rPr>
          <w:bCs/>
          <w:szCs w:val="28"/>
          <w:shd w:val="clear" w:color="auto" w:fill="FFFFFF"/>
        </w:rPr>
        <w:t xml:space="preserve"> супереч</w:t>
      </w:r>
      <w:r w:rsidR="001D47F5" w:rsidRPr="00C60DEF">
        <w:rPr>
          <w:bCs/>
          <w:szCs w:val="28"/>
          <w:shd w:val="clear" w:color="auto" w:fill="FFFFFF"/>
        </w:rPr>
        <w:t>а</w:t>
      </w:r>
      <w:r w:rsidRPr="00C60DEF">
        <w:rPr>
          <w:bCs/>
          <w:szCs w:val="28"/>
          <w:shd w:val="clear" w:color="auto" w:fill="FFFFFF"/>
        </w:rPr>
        <w:t>ть презумпції невинуватості особи у вчиненні адміністративного правопорушення і тому, на нашу думку, є неприйнятними.</w:t>
      </w:r>
    </w:p>
    <w:p w14:paraId="3CBDC702" w14:textId="4955F023" w:rsidR="00903568" w:rsidRPr="00C60DEF" w:rsidRDefault="00903568" w:rsidP="00903568">
      <w:pPr>
        <w:spacing w:after="0" w:line="240" w:lineRule="auto"/>
        <w:ind w:firstLine="709"/>
        <w:jc w:val="both"/>
        <w:rPr>
          <w:bCs/>
          <w:szCs w:val="28"/>
          <w:shd w:val="clear" w:color="auto" w:fill="FFFFFF"/>
        </w:rPr>
      </w:pPr>
      <w:r w:rsidRPr="00C60DEF">
        <w:rPr>
          <w:bCs/>
          <w:szCs w:val="28"/>
          <w:shd w:val="clear" w:color="auto" w:fill="FFFFFF"/>
        </w:rPr>
        <w:t xml:space="preserve">«Презумпція вини» власника </w:t>
      </w:r>
      <w:r w:rsidR="00762B4D" w:rsidRPr="00C60DEF">
        <w:rPr>
          <w:bCs/>
          <w:szCs w:val="28"/>
          <w:shd w:val="clear" w:color="auto" w:fill="FFFFFF"/>
        </w:rPr>
        <w:t>ТЗ</w:t>
      </w:r>
      <w:r w:rsidRPr="00C60DEF">
        <w:rPr>
          <w:bCs/>
          <w:szCs w:val="28"/>
          <w:shd w:val="clear" w:color="auto" w:fill="FFFFFF"/>
        </w:rPr>
        <w:t xml:space="preserve"> (передбачена </w:t>
      </w:r>
      <w:r w:rsidR="00762B4D" w:rsidRPr="00C60DEF">
        <w:rPr>
          <w:bCs/>
          <w:szCs w:val="28"/>
          <w:shd w:val="clear" w:color="auto" w:fill="FFFFFF"/>
        </w:rPr>
        <w:t>приміткою до ст. 121-3 КУпАП</w:t>
      </w:r>
      <w:r w:rsidRPr="00C60DEF">
        <w:rPr>
          <w:bCs/>
          <w:szCs w:val="28"/>
          <w:shd w:val="clear" w:color="auto" w:fill="FFFFFF"/>
        </w:rPr>
        <w:t>) суперечить також меті адміністративного стягнення. Згідно зі ст</w:t>
      </w:r>
      <w:r w:rsidR="00B9108E" w:rsidRPr="00C60DEF">
        <w:rPr>
          <w:bCs/>
          <w:szCs w:val="28"/>
          <w:shd w:val="clear" w:color="auto" w:fill="FFFFFF"/>
        </w:rPr>
        <w:t>.</w:t>
      </w:r>
      <w:r w:rsidRPr="00C60DEF">
        <w:rPr>
          <w:bCs/>
          <w:szCs w:val="28"/>
          <w:shd w:val="clear" w:color="auto" w:fill="FFFFFF"/>
        </w:rPr>
        <w:t xml:space="preserve"> 23 КУпАП адміністративне стягнення є мірою відповідальності і застосовується </w:t>
      </w:r>
      <w:r w:rsidRPr="00C60DEF">
        <w:rPr>
          <w:bCs/>
          <w:i/>
          <w:iCs/>
          <w:szCs w:val="28"/>
          <w:shd w:val="clear" w:color="auto" w:fill="FFFFFF"/>
        </w:rPr>
        <w:t>з метою виховання особи, яка вчинила адміністративне правопорушення</w:t>
      </w:r>
      <w:r w:rsidRPr="00C60DEF">
        <w:rPr>
          <w:bCs/>
          <w:szCs w:val="28"/>
          <w:shd w:val="clear" w:color="auto" w:fill="FFFFFF"/>
        </w:rPr>
        <w:t>, в дусі додержання законів України, поваги до правил співжиття, а також запобігання вчиненню нових правопорушень як самим правопорушником, так і іншими особами. Проект фактично передбачає «виховання» особи, вина якої у вчиненні адміністративного правопорушення не доведена, що не сприятиме зміцненню правопорядку. Навпаки, притягнення до адміністративної відповідальності невинуватої особи може викликати з її боку обурення та неповагу до держави та чинного законодавства у майбутньому.</w:t>
      </w:r>
    </w:p>
    <w:p w14:paraId="12A3EF38" w14:textId="6135CC6D" w:rsidR="00152576" w:rsidRPr="00A41B1B" w:rsidRDefault="00762B4D" w:rsidP="00903568">
      <w:pPr>
        <w:spacing w:after="0" w:line="240" w:lineRule="auto"/>
        <w:ind w:firstLine="709"/>
        <w:jc w:val="both"/>
        <w:rPr>
          <w:bCs/>
          <w:szCs w:val="28"/>
          <w:shd w:val="clear" w:color="auto" w:fill="FFFFFF"/>
        </w:rPr>
      </w:pPr>
      <w:r w:rsidRPr="00C60DEF">
        <w:rPr>
          <w:bCs/>
          <w:i/>
          <w:iCs/>
          <w:szCs w:val="28"/>
          <w:shd w:val="clear" w:color="auto" w:fill="FFFFFF"/>
        </w:rPr>
        <w:t>По-друге</w:t>
      </w:r>
      <w:r w:rsidRPr="00C60DEF">
        <w:rPr>
          <w:bCs/>
          <w:szCs w:val="28"/>
          <w:shd w:val="clear" w:color="auto" w:fill="FFFFFF"/>
        </w:rPr>
        <w:t xml:space="preserve">, </w:t>
      </w:r>
      <w:r w:rsidR="00FA73D5" w:rsidRPr="00C60DEF">
        <w:rPr>
          <w:bCs/>
          <w:szCs w:val="28"/>
          <w:shd w:val="clear" w:color="auto" w:fill="FFFFFF"/>
        </w:rPr>
        <w:t xml:space="preserve">звертаємо увагу, що притягнення до відповідальності за експлуатацію ТЗ з непрацюючим одометром </w:t>
      </w:r>
      <w:r w:rsidR="0005627D" w:rsidRPr="00C60DEF">
        <w:rPr>
          <w:bCs/>
          <w:szCs w:val="28"/>
          <w:shd w:val="clear" w:color="auto" w:fill="FFFFFF"/>
        </w:rPr>
        <w:t xml:space="preserve">(як це пропонується у ч. 1 </w:t>
      </w:r>
      <w:r w:rsidR="0005627D" w:rsidRPr="00C60DEF">
        <w:rPr>
          <w:bCs/>
          <w:szCs w:val="28"/>
          <w:shd w:val="clear" w:color="auto" w:fill="FFFFFF"/>
        </w:rPr>
        <w:br/>
        <w:t xml:space="preserve">ст. 121-3 КУпАП) </w:t>
      </w:r>
      <w:r w:rsidR="00FA73D5" w:rsidRPr="00C60DEF">
        <w:rPr>
          <w:bCs/>
          <w:szCs w:val="28"/>
          <w:shd w:val="clear" w:color="auto" w:fill="FFFFFF"/>
        </w:rPr>
        <w:t xml:space="preserve">можливе тільки в тому випадку, коли ТЗ проходило обов’язковий технічний контроль та відповідний факт </w:t>
      </w:r>
      <w:r w:rsidR="00FA73D5" w:rsidRPr="00C60DEF">
        <w:rPr>
          <w:bCs/>
          <w:i/>
          <w:iCs/>
          <w:szCs w:val="28"/>
          <w:shd w:val="clear" w:color="auto" w:fill="FFFFFF"/>
        </w:rPr>
        <w:t xml:space="preserve">зафіксовано </w:t>
      </w:r>
      <w:r w:rsidR="001D47F5" w:rsidRPr="00C60DEF">
        <w:rPr>
          <w:bCs/>
          <w:i/>
          <w:iCs/>
          <w:szCs w:val="28"/>
          <w:shd w:val="clear" w:color="auto" w:fill="FFFFFF"/>
        </w:rPr>
        <w:t>в</w:t>
      </w:r>
      <w:r w:rsidR="00FA73D5" w:rsidRPr="00A41B1B">
        <w:rPr>
          <w:bCs/>
          <w:i/>
          <w:iCs/>
          <w:szCs w:val="28"/>
          <w:shd w:val="clear" w:color="auto" w:fill="FFFFFF"/>
        </w:rPr>
        <w:t xml:space="preserve"> акті невідповідності технічного стану ТЗ</w:t>
      </w:r>
      <w:r w:rsidR="00FA73D5" w:rsidRPr="00A41B1B">
        <w:rPr>
          <w:bCs/>
          <w:szCs w:val="28"/>
          <w:shd w:val="clear" w:color="auto" w:fill="FFFFFF"/>
        </w:rPr>
        <w:t xml:space="preserve"> (див. </w:t>
      </w:r>
      <w:r w:rsidR="0005627D" w:rsidRPr="00A41B1B">
        <w:rPr>
          <w:bCs/>
          <w:szCs w:val="28"/>
          <w:shd w:val="clear" w:color="auto" w:fill="FFFFFF"/>
        </w:rPr>
        <w:t>Порядок проведення обов’язкового технічного контролю та обсягів перевірки технічного стану транспортних засобів</w:t>
      </w:r>
      <w:r w:rsidR="00FA73D5" w:rsidRPr="00A41B1B">
        <w:rPr>
          <w:bCs/>
          <w:szCs w:val="28"/>
          <w:shd w:val="clear" w:color="auto" w:fill="FFFFFF"/>
        </w:rPr>
        <w:t>, технічного опису та зразка протоколу перевірки технічного стану транспортного засобу</w:t>
      </w:r>
      <w:r w:rsidR="0005627D" w:rsidRPr="00A41B1B">
        <w:rPr>
          <w:bCs/>
          <w:szCs w:val="28"/>
          <w:shd w:val="clear" w:color="auto" w:fill="FFFFFF"/>
        </w:rPr>
        <w:t>,</w:t>
      </w:r>
      <w:r w:rsidRPr="00A41B1B">
        <w:rPr>
          <w:bCs/>
          <w:szCs w:val="28"/>
          <w:shd w:val="clear" w:color="auto" w:fill="FFFFFF"/>
        </w:rPr>
        <w:t xml:space="preserve"> </w:t>
      </w:r>
      <w:r w:rsidR="0005627D" w:rsidRPr="00A41B1B">
        <w:rPr>
          <w:bCs/>
          <w:szCs w:val="28"/>
          <w:shd w:val="clear" w:color="auto" w:fill="FFFFFF"/>
        </w:rPr>
        <w:t>затверджений</w:t>
      </w:r>
      <w:r w:rsidR="00152576" w:rsidRPr="00A41B1B">
        <w:rPr>
          <w:bCs/>
          <w:szCs w:val="28"/>
          <w:shd w:val="clear" w:color="auto" w:fill="FFFFFF"/>
        </w:rPr>
        <w:t xml:space="preserve"> постановою Кабінету Міністрів України від 30.01.2012 № 137). В інших випадках довести той факт, що особа керує ТЗ з непрацюючим одометром</w:t>
      </w:r>
      <w:r w:rsidR="00730C3C" w:rsidRPr="00A41B1B">
        <w:rPr>
          <w:bCs/>
          <w:szCs w:val="28"/>
          <w:shd w:val="clear" w:color="auto" w:fill="FFFFFF"/>
        </w:rPr>
        <w:t>,</w:t>
      </w:r>
      <w:r w:rsidR="00152576" w:rsidRPr="00A41B1B">
        <w:rPr>
          <w:bCs/>
          <w:szCs w:val="28"/>
          <w:shd w:val="clear" w:color="auto" w:fill="FFFFFF"/>
        </w:rPr>
        <w:t xml:space="preserve"> майже неможливо, оскільки КУпАП не передбачає відповідних процесуальних заходів.</w:t>
      </w:r>
    </w:p>
    <w:p w14:paraId="3549D483" w14:textId="10FFA584" w:rsidR="00762B4D" w:rsidRPr="00A41B1B" w:rsidRDefault="00152576" w:rsidP="00152576">
      <w:pPr>
        <w:spacing w:after="0" w:line="240" w:lineRule="auto"/>
        <w:ind w:firstLine="709"/>
        <w:jc w:val="both"/>
        <w:rPr>
          <w:bCs/>
          <w:szCs w:val="28"/>
          <w:shd w:val="clear" w:color="auto" w:fill="FFFFFF"/>
        </w:rPr>
      </w:pPr>
      <w:r w:rsidRPr="00A41B1B">
        <w:rPr>
          <w:bCs/>
          <w:szCs w:val="28"/>
          <w:shd w:val="clear" w:color="auto" w:fill="FFFFFF"/>
        </w:rPr>
        <w:t xml:space="preserve">Нагадаємо, що </w:t>
      </w:r>
      <w:r w:rsidR="0005627D" w:rsidRPr="00A41B1B">
        <w:rPr>
          <w:bCs/>
          <w:szCs w:val="28"/>
          <w:shd w:val="clear" w:color="auto" w:fill="FFFFFF"/>
        </w:rPr>
        <w:t xml:space="preserve">відповідно до ч. 2 ст. 35 Закону </w:t>
      </w:r>
      <w:r w:rsidR="0026076B" w:rsidRPr="00A41B1B">
        <w:rPr>
          <w:szCs w:val="28"/>
        </w:rPr>
        <w:t xml:space="preserve">України «Про дорожній рух» </w:t>
      </w:r>
      <w:r w:rsidRPr="00A41B1B">
        <w:rPr>
          <w:bCs/>
          <w:szCs w:val="28"/>
          <w:shd w:val="clear" w:color="auto" w:fill="FFFFFF"/>
        </w:rPr>
        <w:t xml:space="preserve">обов’язковому технічному контролю </w:t>
      </w:r>
      <w:r w:rsidRPr="00A41B1B">
        <w:rPr>
          <w:bCs/>
          <w:i/>
          <w:iCs/>
          <w:szCs w:val="28"/>
          <w:shd w:val="clear" w:color="auto" w:fill="FFFFFF"/>
        </w:rPr>
        <w:t>не підлягають</w:t>
      </w:r>
      <w:r w:rsidRPr="00A41B1B">
        <w:rPr>
          <w:bCs/>
          <w:szCs w:val="28"/>
          <w:shd w:val="clear" w:color="auto" w:fill="FFFFFF"/>
        </w:rPr>
        <w:t xml:space="preserve"> легкові автомобілі усіх типів, марок і моделей, причепи (напівпричепи) до них (крім таксі та автомобілів, що використовуються для перевезення пасажирів або вантажів з метою отримання прибутку), мотоцикли, мопеди, мотоколяски та інші прирівняні до них </w:t>
      </w:r>
      <w:r w:rsidR="006830E2" w:rsidRPr="00A41B1B">
        <w:rPr>
          <w:bCs/>
          <w:szCs w:val="28"/>
          <w:shd w:val="clear" w:color="auto" w:fill="FFFFFF"/>
        </w:rPr>
        <w:t>ТЗ</w:t>
      </w:r>
      <w:r w:rsidRPr="00A41B1B">
        <w:rPr>
          <w:bCs/>
          <w:szCs w:val="28"/>
          <w:shd w:val="clear" w:color="auto" w:fill="FFFFFF"/>
        </w:rPr>
        <w:t xml:space="preserve"> незалежно від строку експлуатації, легкові автомобілі, що використовуються для перевезення пасажирів або вантажів з метою отримання прибутку, вантажні автомобілі незалежно від форми власності вантажопідйомністю до 3,5 тонни, причепи до них – із строком експлуатації до двох років, а також технічні засоби </w:t>
      </w:r>
      <w:r w:rsidRPr="00C60DEF">
        <w:rPr>
          <w:bCs/>
          <w:szCs w:val="28"/>
          <w:shd w:val="clear" w:color="auto" w:fill="FFFFFF"/>
        </w:rPr>
        <w:t xml:space="preserve">для агропромислового комплексу, визначені Законом України «Про систему інженерно-технічного забезпечення агропромислового комплексу України», </w:t>
      </w:r>
      <w:r w:rsidR="0005627D" w:rsidRPr="00C60DEF">
        <w:rPr>
          <w:bCs/>
          <w:szCs w:val="28"/>
          <w:shd w:val="clear" w:color="auto" w:fill="FFFFFF"/>
        </w:rPr>
        <w:t>–</w:t>
      </w:r>
      <w:r w:rsidRPr="00C60DEF">
        <w:rPr>
          <w:bCs/>
          <w:szCs w:val="28"/>
          <w:shd w:val="clear" w:color="auto" w:fill="FFFFFF"/>
        </w:rPr>
        <w:t xml:space="preserve"> тобто</w:t>
      </w:r>
      <w:r w:rsidR="001D47F5" w:rsidRPr="00C60DEF">
        <w:rPr>
          <w:bCs/>
          <w:szCs w:val="28"/>
          <w:shd w:val="clear" w:color="auto" w:fill="FFFFFF"/>
        </w:rPr>
        <w:t>,</w:t>
      </w:r>
      <w:r w:rsidRPr="00C60DEF">
        <w:rPr>
          <w:bCs/>
          <w:szCs w:val="28"/>
          <w:shd w:val="clear" w:color="auto" w:fill="FFFFFF"/>
        </w:rPr>
        <w:t xml:space="preserve"> більшість</w:t>
      </w:r>
      <w:r w:rsidRPr="00A41B1B">
        <w:rPr>
          <w:bCs/>
          <w:szCs w:val="28"/>
          <w:shd w:val="clear" w:color="auto" w:fill="FFFFFF"/>
        </w:rPr>
        <w:t xml:space="preserve"> ТЗ, які є учасниками дорожнього руху. </w:t>
      </w:r>
    </w:p>
    <w:p w14:paraId="3B702876" w14:textId="0553E8B4" w:rsidR="00F55630" w:rsidRPr="00A41B1B" w:rsidRDefault="00CB5084" w:rsidP="00152576">
      <w:pPr>
        <w:spacing w:after="0" w:line="240" w:lineRule="auto"/>
        <w:ind w:firstLine="709"/>
        <w:jc w:val="both"/>
        <w:rPr>
          <w:szCs w:val="28"/>
        </w:rPr>
      </w:pPr>
      <w:r w:rsidRPr="00A41B1B">
        <w:rPr>
          <w:b/>
          <w:szCs w:val="28"/>
          <w:shd w:val="clear" w:color="auto" w:fill="FFFFFF"/>
        </w:rPr>
        <w:t>2</w:t>
      </w:r>
      <w:r w:rsidR="00F55630" w:rsidRPr="00A41B1B">
        <w:rPr>
          <w:b/>
          <w:szCs w:val="28"/>
          <w:shd w:val="clear" w:color="auto" w:fill="FFFFFF"/>
        </w:rPr>
        <w:t>.</w:t>
      </w:r>
      <w:r w:rsidR="00F55630" w:rsidRPr="00A41B1B">
        <w:rPr>
          <w:bCs/>
          <w:szCs w:val="28"/>
          <w:shd w:val="clear" w:color="auto" w:fill="FFFFFF"/>
        </w:rPr>
        <w:t xml:space="preserve"> </w:t>
      </w:r>
      <w:r w:rsidR="00C739B5" w:rsidRPr="00A41B1B">
        <w:rPr>
          <w:bCs/>
          <w:szCs w:val="28"/>
          <w:shd w:val="clear" w:color="auto" w:fill="FFFFFF"/>
        </w:rPr>
        <w:t>Враховуючи</w:t>
      </w:r>
      <w:r w:rsidR="006830E2" w:rsidRPr="00A41B1B">
        <w:rPr>
          <w:bCs/>
          <w:szCs w:val="28"/>
          <w:shd w:val="clear" w:color="auto" w:fill="FFFFFF"/>
        </w:rPr>
        <w:t xml:space="preserve"> те</w:t>
      </w:r>
      <w:r w:rsidR="00791E14" w:rsidRPr="00A41B1B">
        <w:rPr>
          <w:bCs/>
          <w:szCs w:val="28"/>
          <w:shd w:val="clear" w:color="auto" w:fill="FFFFFF"/>
        </w:rPr>
        <w:t xml:space="preserve">, що </w:t>
      </w:r>
      <w:r w:rsidR="00C739B5" w:rsidRPr="00A41B1B">
        <w:rPr>
          <w:bCs/>
          <w:szCs w:val="28"/>
          <w:shd w:val="clear" w:color="auto" w:fill="FFFFFF"/>
        </w:rPr>
        <w:t>можлив</w:t>
      </w:r>
      <w:r w:rsidR="00791E14" w:rsidRPr="00A41B1B">
        <w:rPr>
          <w:bCs/>
          <w:szCs w:val="28"/>
          <w:shd w:val="clear" w:color="auto" w:fill="FFFFFF"/>
        </w:rPr>
        <w:t>ими наслідками від зміни показників одометрів є зменшення</w:t>
      </w:r>
      <w:r w:rsidR="00C739B5" w:rsidRPr="00A41B1B">
        <w:rPr>
          <w:bCs/>
          <w:szCs w:val="28"/>
          <w:shd w:val="clear" w:color="auto" w:fill="FFFFFF"/>
        </w:rPr>
        <w:t xml:space="preserve"> </w:t>
      </w:r>
      <w:r w:rsidR="00C739B5" w:rsidRPr="00A41B1B">
        <w:rPr>
          <w:szCs w:val="28"/>
        </w:rPr>
        <w:t xml:space="preserve">надходжень від розмитнення вживаних авто, зниження рівня безпеки експлуатації ТЗ та фінансові втрати </w:t>
      </w:r>
      <w:r w:rsidR="00C739B5" w:rsidRPr="00A41B1B">
        <w:rPr>
          <w:i/>
          <w:iCs/>
          <w:szCs w:val="28"/>
        </w:rPr>
        <w:t>добросовісних покупців автотранспорту</w:t>
      </w:r>
      <w:r w:rsidR="00C739B5" w:rsidRPr="00A41B1B">
        <w:rPr>
          <w:szCs w:val="28"/>
        </w:rPr>
        <w:t>, ошуканих продавцями, які занизили реальний пробіг автомобіля (див. п. 1 пояснювальної записки до законопроекту), а також те, що «скручування пробігу» на сучасних ТЗ</w:t>
      </w:r>
      <w:r w:rsidR="00730C3C" w:rsidRPr="00A41B1B">
        <w:rPr>
          <w:szCs w:val="28"/>
        </w:rPr>
        <w:t>,</w:t>
      </w:r>
      <w:r w:rsidR="00C739B5" w:rsidRPr="00A41B1B">
        <w:rPr>
          <w:szCs w:val="28"/>
        </w:rPr>
        <w:t xml:space="preserve"> обладнаних електронними системами захисту та контролю – це досить складна операція, ознаки суспільної шкідливості</w:t>
      </w:r>
      <w:r w:rsidR="006830E2" w:rsidRPr="00A41B1B">
        <w:rPr>
          <w:szCs w:val="28"/>
        </w:rPr>
        <w:t>, на нашу думку,</w:t>
      </w:r>
      <w:r w:rsidR="00C739B5" w:rsidRPr="00A41B1B">
        <w:rPr>
          <w:szCs w:val="28"/>
        </w:rPr>
        <w:t xml:space="preserve"> мають не </w:t>
      </w:r>
      <w:r w:rsidR="006830E2" w:rsidRPr="00A41B1B">
        <w:rPr>
          <w:szCs w:val="28"/>
        </w:rPr>
        <w:t xml:space="preserve">будь-які </w:t>
      </w:r>
      <w:r w:rsidR="00C739B5" w:rsidRPr="00A41B1B">
        <w:rPr>
          <w:szCs w:val="28"/>
        </w:rPr>
        <w:t>дії</w:t>
      </w:r>
      <w:r w:rsidR="002E016D" w:rsidRPr="00A41B1B">
        <w:rPr>
          <w:szCs w:val="28"/>
        </w:rPr>
        <w:t>,</w:t>
      </w:r>
      <w:r w:rsidR="00C739B5" w:rsidRPr="00A41B1B">
        <w:rPr>
          <w:szCs w:val="28"/>
        </w:rPr>
        <w:t xml:space="preserve"> пов’язані з </w:t>
      </w:r>
      <w:r w:rsidR="00C739B5" w:rsidRPr="00A41B1B">
        <w:rPr>
          <w:i/>
          <w:iCs/>
          <w:szCs w:val="28"/>
        </w:rPr>
        <w:t>експлуатацією ТЗ із зміненими показниками одометрів</w:t>
      </w:r>
      <w:r w:rsidR="00C739B5" w:rsidRPr="00A41B1B">
        <w:rPr>
          <w:szCs w:val="28"/>
        </w:rPr>
        <w:t>, а</w:t>
      </w:r>
      <w:r w:rsidR="00F40FA4" w:rsidRPr="00A41B1B">
        <w:rPr>
          <w:szCs w:val="28"/>
        </w:rPr>
        <w:t xml:space="preserve"> дії</w:t>
      </w:r>
      <w:r w:rsidR="00C739B5" w:rsidRPr="00A41B1B">
        <w:rPr>
          <w:szCs w:val="28"/>
        </w:rPr>
        <w:t xml:space="preserve"> безпосередньо </w:t>
      </w:r>
      <w:r w:rsidR="00F40FA4" w:rsidRPr="00A41B1B">
        <w:rPr>
          <w:i/>
          <w:iCs/>
          <w:szCs w:val="28"/>
        </w:rPr>
        <w:t>спрямовані на таку зміну</w:t>
      </w:r>
      <w:r w:rsidR="00C739B5" w:rsidRPr="00A41B1B">
        <w:rPr>
          <w:szCs w:val="28"/>
        </w:rPr>
        <w:t>.</w:t>
      </w:r>
    </w:p>
    <w:p w14:paraId="5827D22D" w14:textId="3614151D" w:rsidR="00F40FA4" w:rsidRPr="00A41B1B" w:rsidRDefault="00791E14" w:rsidP="00152576">
      <w:pPr>
        <w:spacing w:after="0" w:line="240" w:lineRule="auto"/>
        <w:ind w:firstLine="709"/>
        <w:jc w:val="both"/>
        <w:rPr>
          <w:szCs w:val="28"/>
        </w:rPr>
      </w:pPr>
      <w:r w:rsidRPr="00A41B1B">
        <w:rPr>
          <w:szCs w:val="28"/>
        </w:rPr>
        <w:t>Отже, б</w:t>
      </w:r>
      <w:r w:rsidR="0026076B" w:rsidRPr="00A41B1B">
        <w:rPr>
          <w:szCs w:val="28"/>
        </w:rPr>
        <w:t>ільш доцільн</w:t>
      </w:r>
      <w:r w:rsidR="00730C3C" w:rsidRPr="00A41B1B">
        <w:rPr>
          <w:szCs w:val="28"/>
        </w:rPr>
        <w:t>ою</w:t>
      </w:r>
      <w:r w:rsidR="0026076B" w:rsidRPr="00A41B1B">
        <w:rPr>
          <w:szCs w:val="28"/>
        </w:rPr>
        <w:t xml:space="preserve"> в даному випадку</w:t>
      </w:r>
      <w:r w:rsidR="00F40FA4" w:rsidRPr="00A41B1B">
        <w:rPr>
          <w:szCs w:val="28"/>
        </w:rPr>
        <w:t xml:space="preserve"> вбачається </w:t>
      </w:r>
      <w:r w:rsidRPr="00A41B1B">
        <w:rPr>
          <w:szCs w:val="28"/>
        </w:rPr>
        <w:t xml:space="preserve">можливість </w:t>
      </w:r>
      <w:r w:rsidR="00F40FA4" w:rsidRPr="00A41B1B">
        <w:rPr>
          <w:szCs w:val="28"/>
        </w:rPr>
        <w:t>скористатись європейським досвідом та встановити адміністративну відповідальність саме за незаконну зміну показників одометр</w:t>
      </w:r>
      <w:r w:rsidR="00730C3C" w:rsidRPr="00A41B1B">
        <w:rPr>
          <w:szCs w:val="28"/>
        </w:rPr>
        <w:t>а</w:t>
      </w:r>
      <w:r w:rsidR="00F40FA4" w:rsidRPr="00A41B1B">
        <w:rPr>
          <w:szCs w:val="28"/>
        </w:rPr>
        <w:t xml:space="preserve"> або інше несанкціоноване втручання в його роботу, що призвело або може призвести до некоректного відображення пройденого ТЗ шляху. Такого роду відповідальність наразі існує та успішно застосовується у багатьох країнах Європи (наприклад, у Польщі </w:t>
      </w:r>
      <w:r w:rsidR="00F40FA4" w:rsidRPr="00A41B1B">
        <w:rPr>
          <w:rStyle w:val="ac"/>
          <w:szCs w:val="28"/>
        </w:rPr>
        <w:footnoteReference w:id="1"/>
      </w:r>
      <w:r w:rsidR="00F40FA4" w:rsidRPr="00A41B1B">
        <w:rPr>
          <w:szCs w:val="28"/>
        </w:rPr>
        <w:t xml:space="preserve">, </w:t>
      </w:r>
      <w:r w:rsidRPr="00A41B1B">
        <w:rPr>
          <w:szCs w:val="28"/>
        </w:rPr>
        <w:t>Литві</w:t>
      </w:r>
      <w:r w:rsidRPr="00A41B1B">
        <w:rPr>
          <w:rStyle w:val="ac"/>
          <w:szCs w:val="28"/>
        </w:rPr>
        <w:footnoteReference w:id="2"/>
      </w:r>
      <w:r w:rsidRPr="00A41B1B">
        <w:rPr>
          <w:szCs w:val="28"/>
        </w:rPr>
        <w:t xml:space="preserve"> </w:t>
      </w:r>
      <w:r w:rsidR="0026076B" w:rsidRPr="00A41B1B">
        <w:rPr>
          <w:szCs w:val="28"/>
        </w:rPr>
        <w:t>та ін.</w:t>
      </w:r>
      <w:r w:rsidRPr="00A41B1B">
        <w:rPr>
          <w:szCs w:val="28"/>
        </w:rPr>
        <w:t>).</w:t>
      </w:r>
    </w:p>
    <w:p w14:paraId="7B0D3362" w14:textId="758904E0" w:rsidR="00CB5084" w:rsidRPr="00A41B1B" w:rsidRDefault="00CB5084" w:rsidP="00CB5084">
      <w:pPr>
        <w:spacing w:after="0" w:line="240" w:lineRule="auto"/>
        <w:ind w:firstLine="709"/>
        <w:jc w:val="both"/>
        <w:rPr>
          <w:rFonts w:eastAsia="Times New Roman"/>
          <w:szCs w:val="28"/>
        </w:rPr>
      </w:pPr>
      <w:r w:rsidRPr="00A41B1B">
        <w:rPr>
          <w:b/>
          <w:szCs w:val="28"/>
        </w:rPr>
        <w:t xml:space="preserve">3. </w:t>
      </w:r>
      <w:r w:rsidRPr="00A41B1B">
        <w:rPr>
          <w:rFonts w:eastAsia="Times New Roman"/>
          <w:szCs w:val="28"/>
        </w:rPr>
        <w:t xml:space="preserve">Звертаємо увагу на те, що 11 червня 2020 року набрав чинності Закон України «Про внесення змін до деяких законодавчих актів України щодо удосконалення процедури внесення змін» від 19.05.2020 № 619-IX </w:t>
      </w:r>
      <w:r w:rsidR="00E57159">
        <w:rPr>
          <w:rFonts w:eastAsia="Times New Roman"/>
          <w:szCs w:val="28"/>
        </w:rPr>
        <w:t xml:space="preserve">                                </w:t>
      </w:r>
      <w:r w:rsidRPr="00A41B1B">
        <w:rPr>
          <w:rFonts w:eastAsia="Times New Roman"/>
          <w:szCs w:val="28"/>
        </w:rPr>
        <w:t>(далі – Закон № 619-IX), яким внесено зміни до КУпАП, Кримінального кодексу України (далі – КК) та Кримінального процесуального кодексу України (далі – КПК). Зокрема, відповідно до ч. 4 ст. 2 КУпАП, ч. 6 ст. 3 КК, ч. 3 ст. 1 КПК (у редакції Закону № 619-IX) зміни до вказаних законів</w:t>
      </w:r>
      <w:r w:rsidRPr="00A41B1B">
        <w:rPr>
          <w:rFonts w:eastAsia="Times New Roman"/>
          <w:i/>
          <w:iCs/>
          <w:szCs w:val="28"/>
        </w:rPr>
        <w:t xml:space="preserve"> можуть вноситися виключно законами про внесення змін до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w:t>
      </w:r>
      <w:r w:rsidRPr="00A41B1B">
        <w:rPr>
          <w:rFonts w:eastAsia="Times New Roman"/>
          <w:szCs w:val="28"/>
        </w:rPr>
        <w:t xml:space="preserve">. Метою вказаного законодавчого акту було удосконалення процедури внесення змін до КК, КПК та КУпАП, що надало можливість </w:t>
      </w:r>
      <w:r w:rsidRPr="00A41B1B">
        <w:rPr>
          <w:rFonts w:eastAsia="Times New Roman"/>
          <w:i/>
          <w:iCs/>
          <w:szCs w:val="28"/>
        </w:rPr>
        <w:t>виключно Комітету з питань правоохоронної діяльності</w:t>
      </w:r>
      <w:r w:rsidRPr="00A41B1B">
        <w:rPr>
          <w:rFonts w:eastAsia="Times New Roman"/>
          <w:szCs w:val="28"/>
        </w:rPr>
        <w:t xml:space="preserve"> бути головним з підготовки та опрацювання проектів законів, що стосуються внесення змін до зазначених актів</w:t>
      </w:r>
      <w:r w:rsidR="00730C3C" w:rsidRPr="00A41B1B">
        <w:rPr>
          <w:rFonts w:eastAsia="Times New Roman"/>
          <w:szCs w:val="28"/>
        </w:rPr>
        <w:t>,</w:t>
      </w:r>
      <w:r w:rsidRPr="00A41B1B">
        <w:rPr>
          <w:rFonts w:eastAsia="Times New Roman"/>
          <w:szCs w:val="28"/>
        </w:rPr>
        <w:t xml:space="preserve"> та запобігти втраті</w:t>
      </w:r>
      <w:r w:rsidR="00730C3C" w:rsidRPr="00A41B1B">
        <w:rPr>
          <w:rFonts w:eastAsia="Times New Roman"/>
          <w:szCs w:val="28"/>
        </w:rPr>
        <w:t xml:space="preserve"> професійного контролю за внесенням до цих кодексів</w:t>
      </w:r>
      <w:r w:rsidRPr="00A41B1B">
        <w:rPr>
          <w:rFonts w:eastAsia="Times New Roman"/>
          <w:szCs w:val="28"/>
        </w:rPr>
        <w:t xml:space="preserve"> важливих змін серед інших, які передбачають зміни </w:t>
      </w:r>
      <w:r w:rsidR="00C94927" w:rsidRPr="00A41B1B">
        <w:rPr>
          <w:rFonts w:eastAsia="Times New Roman"/>
          <w:szCs w:val="28"/>
        </w:rPr>
        <w:t xml:space="preserve">до </w:t>
      </w:r>
      <w:r w:rsidRPr="00A41B1B">
        <w:rPr>
          <w:rFonts w:eastAsia="Times New Roman"/>
          <w:szCs w:val="28"/>
        </w:rPr>
        <w:t>регулятивн</w:t>
      </w:r>
      <w:r w:rsidR="00C94927" w:rsidRPr="00A41B1B">
        <w:rPr>
          <w:rFonts w:eastAsia="Times New Roman"/>
          <w:szCs w:val="28"/>
        </w:rPr>
        <w:t>ого</w:t>
      </w:r>
      <w:r w:rsidRPr="00A41B1B">
        <w:rPr>
          <w:rFonts w:eastAsia="Times New Roman"/>
          <w:szCs w:val="28"/>
        </w:rPr>
        <w:t xml:space="preserve"> законодавств</w:t>
      </w:r>
      <w:r w:rsidR="00C94927" w:rsidRPr="00A41B1B">
        <w:rPr>
          <w:rFonts w:eastAsia="Times New Roman"/>
          <w:szCs w:val="28"/>
        </w:rPr>
        <w:t>а</w:t>
      </w:r>
      <w:r w:rsidRPr="00A41B1B">
        <w:rPr>
          <w:rFonts w:eastAsia="Times New Roman"/>
          <w:szCs w:val="28"/>
        </w:rPr>
        <w:t xml:space="preserve">. Натомість, наразі спостерігається зворотна тенденція, відповідно до якої </w:t>
      </w:r>
      <w:r w:rsidRPr="00A41B1B">
        <w:rPr>
          <w:rFonts w:eastAsia="Times New Roman"/>
          <w:i/>
          <w:iCs/>
          <w:szCs w:val="28"/>
        </w:rPr>
        <w:t>зміни до регулятивного законодавства «губляться» у прикінцевих положеннях</w:t>
      </w:r>
      <w:r w:rsidRPr="00A41B1B">
        <w:rPr>
          <w:rFonts w:eastAsia="Times New Roman"/>
          <w:szCs w:val="28"/>
        </w:rPr>
        <w:t xml:space="preserve"> до законопроекту про внес</w:t>
      </w:r>
      <w:r w:rsidR="00E57159">
        <w:rPr>
          <w:rFonts w:eastAsia="Times New Roman"/>
          <w:szCs w:val="28"/>
        </w:rPr>
        <w:t xml:space="preserve">ення змін до КУпАП, КК або КПК. </w:t>
      </w:r>
      <w:r w:rsidRPr="00A41B1B">
        <w:rPr>
          <w:rFonts w:eastAsia="Times New Roman"/>
          <w:szCs w:val="28"/>
        </w:rPr>
        <w:t>Відповідно, нівелюється роль профільних комітетів Верховної Ради України щодо можливості прийняття рішень у фахових питаннях, як це наразі може трапитись із змінами до Закону України</w:t>
      </w:r>
      <w:r w:rsidR="00E57159">
        <w:rPr>
          <w:rFonts w:eastAsia="Times New Roman"/>
          <w:szCs w:val="28"/>
        </w:rPr>
        <w:t xml:space="preserve">                           </w:t>
      </w:r>
      <w:r w:rsidRPr="00A41B1B">
        <w:rPr>
          <w:rFonts w:eastAsia="Times New Roman"/>
          <w:szCs w:val="28"/>
        </w:rPr>
        <w:t xml:space="preserve"> «Про дорожній рух», запропонованими законопроектом, що розглядається</w:t>
      </w:r>
      <w:r w:rsidR="002E016D" w:rsidRPr="00A41B1B">
        <w:rPr>
          <w:rFonts w:eastAsia="Times New Roman"/>
          <w:szCs w:val="28"/>
        </w:rPr>
        <w:t xml:space="preserve"> </w:t>
      </w:r>
      <w:r w:rsidR="00E57159">
        <w:rPr>
          <w:rFonts w:eastAsia="Times New Roman"/>
          <w:szCs w:val="28"/>
        </w:rPr>
        <w:t xml:space="preserve">                     </w:t>
      </w:r>
      <w:r w:rsidR="002E016D" w:rsidRPr="00A41B1B">
        <w:rPr>
          <w:rFonts w:eastAsia="Times New Roman"/>
          <w:szCs w:val="28"/>
        </w:rPr>
        <w:t>(п. 2 розділу ІІ «Прикінцеві та перехідні положення»)</w:t>
      </w:r>
      <w:r w:rsidRPr="00A41B1B">
        <w:rPr>
          <w:rFonts w:eastAsia="Times New Roman"/>
          <w:szCs w:val="28"/>
        </w:rPr>
        <w:t>.</w:t>
      </w:r>
    </w:p>
    <w:p w14:paraId="2309C522" w14:textId="54121EBE" w:rsidR="00903568" w:rsidRPr="00A41B1B" w:rsidRDefault="00903568" w:rsidP="00903568">
      <w:pPr>
        <w:spacing w:after="0" w:line="240" w:lineRule="auto"/>
        <w:ind w:firstLine="709"/>
        <w:jc w:val="both"/>
        <w:rPr>
          <w:bCs/>
          <w:szCs w:val="28"/>
          <w:shd w:val="clear" w:color="auto" w:fill="FFFFFF"/>
        </w:rPr>
      </w:pPr>
    </w:p>
    <w:p w14:paraId="187A8CB7" w14:textId="77777777" w:rsidR="000743C1" w:rsidRPr="00A41B1B" w:rsidRDefault="000743C1" w:rsidP="00E52FE0">
      <w:pPr>
        <w:spacing w:after="0" w:line="240" w:lineRule="auto"/>
        <w:ind w:firstLine="709"/>
        <w:jc w:val="both"/>
        <w:rPr>
          <w:szCs w:val="28"/>
        </w:rPr>
      </w:pPr>
    </w:p>
    <w:p w14:paraId="3075010D" w14:textId="77777777" w:rsidR="0002492A" w:rsidRPr="00A41B1B" w:rsidRDefault="0002492A" w:rsidP="000B43E6">
      <w:pPr>
        <w:spacing w:after="0" w:line="240" w:lineRule="auto"/>
        <w:ind w:firstLine="709"/>
        <w:jc w:val="both"/>
        <w:rPr>
          <w:szCs w:val="28"/>
        </w:rPr>
      </w:pPr>
      <w:r w:rsidRPr="00A41B1B">
        <w:rPr>
          <w:szCs w:val="28"/>
        </w:rPr>
        <w:t xml:space="preserve">Керівник Головного управління </w:t>
      </w:r>
      <w:r w:rsidRPr="00A41B1B">
        <w:rPr>
          <w:szCs w:val="28"/>
        </w:rPr>
        <w:tab/>
      </w:r>
      <w:r w:rsidRPr="00A41B1B">
        <w:rPr>
          <w:szCs w:val="28"/>
        </w:rPr>
        <w:tab/>
      </w:r>
      <w:r w:rsidRPr="00A41B1B">
        <w:rPr>
          <w:szCs w:val="28"/>
        </w:rPr>
        <w:tab/>
      </w:r>
      <w:r w:rsidRPr="00A41B1B">
        <w:rPr>
          <w:szCs w:val="28"/>
        </w:rPr>
        <w:tab/>
      </w:r>
      <w:r w:rsidR="00943F9B" w:rsidRPr="00A41B1B">
        <w:rPr>
          <w:szCs w:val="28"/>
        </w:rPr>
        <w:t xml:space="preserve">  </w:t>
      </w:r>
      <w:r w:rsidR="00602EB6" w:rsidRPr="00A41B1B">
        <w:rPr>
          <w:szCs w:val="28"/>
        </w:rPr>
        <w:t xml:space="preserve">     </w:t>
      </w:r>
      <w:r w:rsidR="00C85F34" w:rsidRPr="00A41B1B">
        <w:rPr>
          <w:szCs w:val="28"/>
        </w:rPr>
        <w:t xml:space="preserve">     </w:t>
      </w:r>
      <w:r w:rsidRPr="00A41B1B">
        <w:rPr>
          <w:szCs w:val="28"/>
        </w:rPr>
        <w:t>С. Тихонюк</w:t>
      </w:r>
    </w:p>
    <w:p w14:paraId="13B62EE2" w14:textId="77777777" w:rsidR="0002492A" w:rsidRPr="00A41B1B" w:rsidRDefault="0002492A" w:rsidP="000B43E6">
      <w:pPr>
        <w:spacing w:after="0" w:line="240" w:lineRule="auto"/>
        <w:ind w:firstLine="709"/>
        <w:jc w:val="both"/>
        <w:rPr>
          <w:szCs w:val="28"/>
        </w:rPr>
      </w:pPr>
      <w:bookmarkStart w:id="0" w:name="_GoBack"/>
      <w:bookmarkEnd w:id="0"/>
    </w:p>
    <w:p w14:paraId="4F3161CD" w14:textId="77777777" w:rsidR="0002492A" w:rsidRPr="00960F55" w:rsidRDefault="0002492A" w:rsidP="000B43E6">
      <w:pPr>
        <w:spacing w:after="0" w:line="240" w:lineRule="auto"/>
        <w:ind w:firstLine="709"/>
        <w:jc w:val="both"/>
        <w:rPr>
          <w:szCs w:val="28"/>
        </w:rPr>
      </w:pPr>
    </w:p>
    <w:p w14:paraId="3481DD2D" w14:textId="77777777" w:rsidR="006C27EE" w:rsidRPr="005257BE" w:rsidRDefault="003E277C" w:rsidP="000B43E6">
      <w:pPr>
        <w:spacing w:after="0" w:line="240" w:lineRule="auto"/>
        <w:ind w:firstLine="709"/>
        <w:jc w:val="both"/>
        <w:rPr>
          <w:sz w:val="20"/>
          <w:szCs w:val="20"/>
        </w:rPr>
      </w:pPr>
      <w:r>
        <w:rPr>
          <w:sz w:val="20"/>
          <w:szCs w:val="20"/>
        </w:rPr>
        <w:t xml:space="preserve">Вик.: </w:t>
      </w:r>
      <w:r w:rsidR="0002492A" w:rsidRPr="005257BE">
        <w:rPr>
          <w:sz w:val="20"/>
          <w:szCs w:val="20"/>
        </w:rPr>
        <w:t xml:space="preserve">В. Попович, </w:t>
      </w:r>
      <w:r w:rsidR="00C85F34">
        <w:rPr>
          <w:sz w:val="20"/>
          <w:szCs w:val="20"/>
        </w:rPr>
        <w:t>Т. Ругаєва</w:t>
      </w:r>
    </w:p>
    <w:p w14:paraId="750EC9CE" w14:textId="77777777" w:rsidR="00A511A7" w:rsidRPr="005257BE" w:rsidRDefault="00A511A7" w:rsidP="000B43E6">
      <w:pPr>
        <w:spacing w:after="0" w:line="240" w:lineRule="auto"/>
        <w:ind w:firstLine="709"/>
        <w:jc w:val="both"/>
        <w:rPr>
          <w:sz w:val="20"/>
          <w:szCs w:val="20"/>
        </w:rPr>
      </w:pPr>
    </w:p>
    <w:sectPr w:rsidR="00A511A7" w:rsidRPr="005257BE" w:rsidSect="00C60DEF">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4141F" w14:textId="77777777" w:rsidR="00FB5432" w:rsidRDefault="00FB5432" w:rsidP="00B8186B">
      <w:pPr>
        <w:spacing w:after="0" w:line="240" w:lineRule="auto"/>
      </w:pPr>
      <w:r>
        <w:separator/>
      </w:r>
    </w:p>
  </w:endnote>
  <w:endnote w:type="continuationSeparator" w:id="0">
    <w:p w14:paraId="5088340D" w14:textId="77777777" w:rsidR="00FB5432" w:rsidRDefault="00FB5432"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1CD65" w14:textId="77777777" w:rsidR="003E7DD9" w:rsidRDefault="003E7DD9"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5961990C" w14:textId="77777777" w:rsidR="003E7DD9" w:rsidRDefault="003E7DD9"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11136" w14:textId="77777777" w:rsidR="00FB5432" w:rsidRDefault="00FB5432" w:rsidP="00B8186B">
      <w:pPr>
        <w:spacing w:after="0" w:line="240" w:lineRule="auto"/>
      </w:pPr>
      <w:r>
        <w:separator/>
      </w:r>
    </w:p>
  </w:footnote>
  <w:footnote w:type="continuationSeparator" w:id="0">
    <w:p w14:paraId="1DACC3BE" w14:textId="77777777" w:rsidR="00FB5432" w:rsidRDefault="00FB5432" w:rsidP="00B8186B">
      <w:pPr>
        <w:spacing w:after="0" w:line="240" w:lineRule="auto"/>
      </w:pPr>
      <w:r>
        <w:continuationSeparator/>
      </w:r>
    </w:p>
  </w:footnote>
  <w:footnote w:id="1">
    <w:p w14:paraId="3F8C8415" w14:textId="3F8894DB" w:rsidR="00F40FA4" w:rsidRDefault="00F40FA4" w:rsidP="0026076B">
      <w:pPr>
        <w:pStyle w:val="aa"/>
        <w:jc w:val="both"/>
      </w:pPr>
      <w:r>
        <w:rPr>
          <w:rStyle w:val="ac"/>
        </w:rPr>
        <w:footnoteRef/>
      </w:r>
      <w:r>
        <w:t xml:space="preserve"> Карний кодекс Польщі. Електронний ресурс: </w:t>
      </w:r>
      <w:r>
        <w:rPr>
          <w:lang w:val="en-US"/>
        </w:rPr>
        <w:t>URL</w:t>
      </w:r>
      <w:r>
        <w:t xml:space="preserve">: </w:t>
      </w:r>
      <w:r w:rsidRPr="00F40FA4">
        <w:t>http://isap.sejm.gov.pl/isap.nsf/download.xsp/WDU20180001600/U/D20181600Lj.pdf</w:t>
      </w:r>
    </w:p>
  </w:footnote>
  <w:footnote w:id="2">
    <w:p w14:paraId="46874932" w14:textId="3B2B3AAC" w:rsidR="00791E14" w:rsidRPr="00791E14" w:rsidRDefault="00791E14" w:rsidP="0026076B">
      <w:pPr>
        <w:pStyle w:val="aa"/>
        <w:jc w:val="both"/>
      </w:pPr>
      <w:r>
        <w:rPr>
          <w:rStyle w:val="ac"/>
        </w:rPr>
        <w:footnoteRef/>
      </w:r>
      <w:r>
        <w:t xml:space="preserve"> Кримінальний кодекс Литовської Республіки. Електронний ресурс. </w:t>
      </w:r>
      <w:r>
        <w:rPr>
          <w:lang w:val="en-US"/>
        </w:rPr>
        <w:t>URL</w:t>
      </w:r>
      <w:r>
        <w:t xml:space="preserve">: </w:t>
      </w:r>
      <w:r w:rsidRPr="00791E14">
        <w:t>https://www.legislationline.org/download/id/8272/file/Lithuania_CC_2000_am2017_en.pdf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AAE5F" w14:textId="54603B01" w:rsidR="003E7DD9" w:rsidRDefault="003E7DD9" w:rsidP="006C27EE">
    <w:pPr>
      <w:pStyle w:val="a5"/>
      <w:jc w:val="right"/>
    </w:pPr>
    <w:r>
      <w:fldChar w:fldCharType="begin"/>
    </w:r>
    <w:r>
      <w:instrText>PAGE   \* MERGEFORMAT</w:instrText>
    </w:r>
    <w:r>
      <w:fldChar w:fldCharType="separate"/>
    </w:r>
    <w:r w:rsidR="00E57159">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2CB2" w14:textId="59695679" w:rsidR="003E7DD9" w:rsidRPr="00310B9F" w:rsidRDefault="003E7DD9"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C75CA5">
      <w:rPr>
        <w:sz w:val="20"/>
        <w:szCs w:val="20"/>
        <w:lang w:val="ru-RU"/>
      </w:rPr>
      <w:t>4039</w:t>
    </w:r>
    <w:r w:rsidR="007C2226" w:rsidRPr="00310B9F">
      <w:rPr>
        <w:sz w:val="20"/>
        <w:szCs w:val="20"/>
      </w:rPr>
      <w:t xml:space="preserve"> </w:t>
    </w:r>
    <w:r w:rsidRPr="00310B9F">
      <w:rPr>
        <w:sz w:val="20"/>
        <w:szCs w:val="20"/>
      </w:rPr>
      <w:t xml:space="preserve">від </w:t>
    </w:r>
    <w:r w:rsidR="00C75CA5" w:rsidRPr="00C75CA5">
      <w:rPr>
        <w:sz w:val="20"/>
        <w:szCs w:val="20"/>
      </w:rPr>
      <w:t>02.09.2020</w:t>
    </w:r>
  </w:p>
  <w:p w14:paraId="0191B143" w14:textId="77777777" w:rsidR="003E7DD9" w:rsidRPr="00310B9F" w:rsidRDefault="003E7DD9" w:rsidP="006C27EE">
    <w:pPr>
      <w:pStyle w:val="a5"/>
      <w:jc w:val="right"/>
      <w:rPr>
        <w:sz w:val="20"/>
        <w:szCs w:val="20"/>
      </w:rPr>
    </w:pPr>
    <w:r w:rsidRPr="00310B9F">
      <w:rPr>
        <w:sz w:val="20"/>
        <w:szCs w:val="20"/>
      </w:rPr>
      <w:t>Народн</w:t>
    </w:r>
    <w:r w:rsidR="007C2226" w:rsidRPr="00310B9F">
      <w:rPr>
        <w:sz w:val="20"/>
        <w:szCs w:val="20"/>
      </w:rPr>
      <w:t>і</w:t>
    </w:r>
    <w:r w:rsidR="00357218" w:rsidRPr="00310B9F">
      <w:rPr>
        <w:sz w:val="20"/>
        <w:szCs w:val="20"/>
      </w:rPr>
      <w:t xml:space="preserve"> </w:t>
    </w:r>
    <w:r w:rsidRPr="00310B9F">
      <w:rPr>
        <w:sz w:val="20"/>
        <w:szCs w:val="20"/>
      </w:rPr>
      <w:t>депутат</w:t>
    </w:r>
    <w:r w:rsidR="007C2226" w:rsidRPr="00310B9F">
      <w:rPr>
        <w:sz w:val="20"/>
        <w:szCs w:val="20"/>
      </w:rPr>
      <w:t>и</w:t>
    </w:r>
    <w:r w:rsidRPr="00310B9F">
      <w:rPr>
        <w:sz w:val="20"/>
        <w:szCs w:val="20"/>
      </w:rPr>
      <w:t xml:space="preserve"> України</w:t>
    </w:r>
  </w:p>
  <w:p w14:paraId="4D4A0FE9" w14:textId="42F8F164" w:rsidR="003E7DD9" w:rsidRPr="00310B9F" w:rsidRDefault="00C75CA5" w:rsidP="006C27EE">
    <w:pPr>
      <w:pStyle w:val="a5"/>
      <w:jc w:val="right"/>
      <w:rPr>
        <w:sz w:val="20"/>
        <w:szCs w:val="20"/>
      </w:rPr>
    </w:pPr>
    <w:r>
      <w:rPr>
        <w:sz w:val="20"/>
        <w:szCs w:val="20"/>
      </w:rPr>
      <w:t>Р. Горват та інші</w:t>
    </w:r>
    <w:r w:rsidR="003E7DD9" w:rsidRPr="00310B9F">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removePersonalInformation/>
  <w:removeDateAndTim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42D2"/>
    <w:rsid w:val="00016C27"/>
    <w:rsid w:val="0002492A"/>
    <w:rsid w:val="00046663"/>
    <w:rsid w:val="0005627D"/>
    <w:rsid w:val="000603BB"/>
    <w:rsid w:val="00062405"/>
    <w:rsid w:val="00064BA6"/>
    <w:rsid w:val="000743C1"/>
    <w:rsid w:val="0007476B"/>
    <w:rsid w:val="00076628"/>
    <w:rsid w:val="00086E05"/>
    <w:rsid w:val="000901C2"/>
    <w:rsid w:val="0009494F"/>
    <w:rsid w:val="00097CA9"/>
    <w:rsid w:val="000A1EAE"/>
    <w:rsid w:val="000A2D8D"/>
    <w:rsid w:val="000B43E6"/>
    <w:rsid w:val="000C54D4"/>
    <w:rsid w:val="000C5FA5"/>
    <w:rsid w:val="000D053B"/>
    <w:rsid w:val="000F2142"/>
    <w:rsid w:val="00100CF3"/>
    <w:rsid w:val="00113B6F"/>
    <w:rsid w:val="00126FEC"/>
    <w:rsid w:val="0013589D"/>
    <w:rsid w:val="00152576"/>
    <w:rsid w:val="00160546"/>
    <w:rsid w:val="00171754"/>
    <w:rsid w:val="001772D8"/>
    <w:rsid w:val="001909B7"/>
    <w:rsid w:val="0019427E"/>
    <w:rsid w:val="00196EB9"/>
    <w:rsid w:val="001B4A62"/>
    <w:rsid w:val="001B4A92"/>
    <w:rsid w:val="001C47D2"/>
    <w:rsid w:val="001C6901"/>
    <w:rsid w:val="001C7748"/>
    <w:rsid w:val="001D1608"/>
    <w:rsid w:val="001D47F5"/>
    <w:rsid w:val="001D7983"/>
    <w:rsid w:val="001E530A"/>
    <w:rsid w:val="00211047"/>
    <w:rsid w:val="0024039C"/>
    <w:rsid w:val="00251968"/>
    <w:rsid w:val="00254D54"/>
    <w:rsid w:val="0026076B"/>
    <w:rsid w:val="002618F5"/>
    <w:rsid w:val="00265503"/>
    <w:rsid w:val="0026798E"/>
    <w:rsid w:val="00274E4C"/>
    <w:rsid w:val="0029302A"/>
    <w:rsid w:val="002961A0"/>
    <w:rsid w:val="002B2D10"/>
    <w:rsid w:val="002C2486"/>
    <w:rsid w:val="002E016D"/>
    <w:rsid w:val="002E3A8A"/>
    <w:rsid w:val="002E418B"/>
    <w:rsid w:val="002E5507"/>
    <w:rsid w:val="002F018B"/>
    <w:rsid w:val="002F5400"/>
    <w:rsid w:val="003050EA"/>
    <w:rsid w:val="00306FB6"/>
    <w:rsid w:val="00310B9F"/>
    <w:rsid w:val="00312E22"/>
    <w:rsid w:val="00315C97"/>
    <w:rsid w:val="0032528C"/>
    <w:rsid w:val="00335D19"/>
    <w:rsid w:val="003438D8"/>
    <w:rsid w:val="00354539"/>
    <w:rsid w:val="00355405"/>
    <w:rsid w:val="00357218"/>
    <w:rsid w:val="003641EB"/>
    <w:rsid w:val="003809E8"/>
    <w:rsid w:val="00382556"/>
    <w:rsid w:val="0038682B"/>
    <w:rsid w:val="00391887"/>
    <w:rsid w:val="00391D97"/>
    <w:rsid w:val="003964BD"/>
    <w:rsid w:val="003A229E"/>
    <w:rsid w:val="003A3A2F"/>
    <w:rsid w:val="003B4B41"/>
    <w:rsid w:val="003C1FDD"/>
    <w:rsid w:val="003C539E"/>
    <w:rsid w:val="003D0897"/>
    <w:rsid w:val="003D74D7"/>
    <w:rsid w:val="003E277C"/>
    <w:rsid w:val="003E3260"/>
    <w:rsid w:val="003E4D35"/>
    <w:rsid w:val="003E7DD9"/>
    <w:rsid w:val="003F35C1"/>
    <w:rsid w:val="003F5167"/>
    <w:rsid w:val="004030ED"/>
    <w:rsid w:val="00414DD2"/>
    <w:rsid w:val="00420BD6"/>
    <w:rsid w:val="0042534E"/>
    <w:rsid w:val="004311DA"/>
    <w:rsid w:val="00433035"/>
    <w:rsid w:val="00433F96"/>
    <w:rsid w:val="00453E83"/>
    <w:rsid w:val="00467D95"/>
    <w:rsid w:val="004770BB"/>
    <w:rsid w:val="00481C0B"/>
    <w:rsid w:val="004832A8"/>
    <w:rsid w:val="00492A31"/>
    <w:rsid w:val="00492FA2"/>
    <w:rsid w:val="004975C7"/>
    <w:rsid w:val="004B44E3"/>
    <w:rsid w:val="004D73F5"/>
    <w:rsid w:val="004E244C"/>
    <w:rsid w:val="004F0592"/>
    <w:rsid w:val="00502977"/>
    <w:rsid w:val="005034DE"/>
    <w:rsid w:val="005257BE"/>
    <w:rsid w:val="00526B40"/>
    <w:rsid w:val="00541191"/>
    <w:rsid w:val="00557A85"/>
    <w:rsid w:val="0056488A"/>
    <w:rsid w:val="0057223C"/>
    <w:rsid w:val="0057275C"/>
    <w:rsid w:val="00573852"/>
    <w:rsid w:val="00574645"/>
    <w:rsid w:val="00577C16"/>
    <w:rsid w:val="00581316"/>
    <w:rsid w:val="005829EB"/>
    <w:rsid w:val="005835C1"/>
    <w:rsid w:val="00583965"/>
    <w:rsid w:val="005B0FD4"/>
    <w:rsid w:val="005D61DF"/>
    <w:rsid w:val="005D7E4A"/>
    <w:rsid w:val="005E1A9A"/>
    <w:rsid w:val="005E4385"/>
    <w:rsid w:val="005E574D"/>
    <w:rsid w:val="005E5EE8"/>
    <w:rsid w:val="005E6F02"/>
    <w:rsid w:val="005F22D5"/>
    <w:rsid w:val="00602EB6"/>
    <w:rsid w:val="00604709"/>
    <w:rsid w:val="00604DD6"/>
    <w:rsid w:val="00605190"/>
    <w:rsid w:val="00626ACA"/>
    <w:rsid w:val="006507EC"/>
    <w:rsid w:val="00650C90"/>
    <w:rsid w:val="0065443C"/>
    <w:rsid w:val="00655B0E"/>
    <w:rsid w:val="00656146"/>
    <w:rsid w:val="006656C0"/>
    <w:rsid w:val="006667A1"/>
    <w:rsid w:val="00674230"/>
    <w:rsid w:val="0068271D"/>
    <w:rsid w:val="006830E2"/>
    <w:rsid w:val="006848E7"/>
    <w:rsid w:val="00695053"/>
    <w:rsid w:val="006A01E0"/>
    <w:rsid w:val="006B0F99"/>
    <w:rsid w:val="006B661E"/>
    <w:rsid w:val="006C27EE"/>
    <w:rsid w:val="006C5140"/>
    <w:rsid w:val="006C5908"/>
    <w:rsid w:val="006C60DD"/>
    <w:rsid w:val="006D4750"/>
    <w:rsid w:val="006D646C"/>
    <w:rsid w:val="006E0F44"/>
    <w:rsid w:val="006E2D4B"/>
    <w:rsid w:val="006F3947"/>
    <w:rsid w:val="00707434"/>
    <w:rsid w:val="007100ED"/>
    <w:rsid w:val="00730C3C"/>
    <w:rsid w:val="007428A9"/>
    <w:rsid w:val="00750287"/>
    <w:rsid w:val="00753AA1"/>
    <w:rsid w:val="007612E3"/>
    <w:rsid w:val="00762B4D"/>
    <w:rsid w:val="007733AD"/>
    <w:rsid w:val="007861F8"/>
    <w:rsid w:val="00791E14"/>
    <w:rsid w:val="007944FD"/>
    <w:rsid w:val="00794D70"/>
    <w:rsid w:val="00796014"/>
    <w:rsid w:val="007C20AA"/>
    <w:rsid w:val="007C2226"/>
    <w:rsid w:val="007D123F"/>
    <w:rsid w:val="007D6CD2"/>
    <w:rsid w:val="007E0638"/>
    <w:rsid w:val="007E2FC7"/>
    <w:rsid w:val="007F0A4C"/>
    <w:rsid w:val="008022A8"/>
    <w:rsid w:val="00812C96"/>
    <w:rsid w:val="0081358A"/>
    <w:rsid w:val="00820D51"/>
    <w:rsid w:val="00823908"/>
    <w:rsid w:val="0082713B"/>
    <w:rsid w:val="00840E63"/>
    <w:rsid w:val="0084567A"/>
    <w:rsid w:val="00857699"/>
    <w:rsid w:val="008642B6"/>
    <w:rsid w:val="0086771F"/>
    <w:rsid w:val="00870FB0"/>
    <w:rsid w:val="00871904"/>
    <w:rsid w:val="00886C1B"/>
    <w:rsid w:val="00897B7F"/>
    <w:rsid w:val="008B23BF"/>
    <w:rsid w:val="008C1B82"/>
    <w:rsid w:val="008C5EC7"/>
    <w:rsid w:val="008D3163"/>
    <w:rsid w:val="008E5869"/>
    <w:rsid w:val="008F0590"/>
    <w:rsid w:val="008F0EEE"/>
    <w:rsid w:val="008F10D4"/>
    <w:rsid w:val="008F7433"/>
    <w:rsid w:val="00903568"/>
    <w:rsid w:val="00931BC1"/>
    <w:rsid w:val="00935166"/>
    <w:rsid w:val="00941E3C"/>
    <w:rsid w:val="00943F9B"/>
    <w:rsid w:val="00960F55"/>
    <w:rsid w:val="00961334"/>
    <w:rsid w:val="00977A7C"/>
    <w:rsid w:val="0098755E"/>
    <w:rsid w:val="009940D4"/>
    <w:rsid w:val="00995650"/>
    <w:rsid w:val="009966DD"/>
    <w:rsid w:val="009A1E8D"/>
    <w:rsid w:val="009A546B"/>
    <w:rsid w:val="009C05EC"/>
    <w:rsid w:val="009E1767"/>
    <w:rsid w:val="009E367B"/>
    <w:rsid w:val="009E5293"/>
    <w:rsid w:val="009F36B1"/>
    <w:rsid w:val="00A033F1"/>
    <w:rsid w:val="00A04C92"/>
    <w:rsid w:val="00A10D76"/>
    <w:rsid w:val="00A3024B"/>
    <w:rsid w:val="00A41B1B"/>
    <w:rsid w:val="00A42C2F"/>
    <w:rsid w:val="00A44B43"/>
    <w:rsid w:val="00A44EE8"/>
    <w:rsid w:val="00A4647D"/>
    <w:rsid w:val="00A511A7"/>
    <w:rsid w:val="00A578C7"/>
    <w:rsid w:val="00A62AF4"/>
    <w:rsid w:val="00A938E8"/>
    <w:rsid w:val="00A95253"/>
    <w:rsid w:val="00A969BE"/>
    <w:rsid w:val="00AD00ED"/>
    <w:rsid w:val="00AE6B83"/>
    <w:rsid w:val="00AE7714"/>
    <w:rsid w:val="00B01DFA"/>
    <w:rsid w:val="00B03FFE"/>
    <w:rsid w:val="00B0627D"/>
    <w:rsid w:val="00B172FF"/>
    <w:rsid w:val="00B25833"/>
    <w:rsid w:val="00B26C3A"/>
    <w:rsid w:val="00B3472D"/>
    <w:rsid w:val="00B4116E"/>
    <w:rsid w:val="00B50D42"/>
    <w:rsid w:val="00B7071C"/>
    <w:rsid w:val="00B727BE"/>
    <w:rsid w:val="00B8186B"/>
    <w:rsid w:val="00B83C07"/>
    <w:rsid w:val="00B90EDC"/>
    <w:rsid w:val="00B9108E"/>
    <w:rsid w:val="00B934AF"/>
    <w:rsid w:val="00B94773"/>
    <w:rsid w:val="00BB57DC"/>
    <w:rsid w:val="00BB708C"/>
    <w:rsid w:val="00BE453E"/>
    <w:rsid w:val="00BF343E"/>
    <w:rsid w:val="00C06092"/>
    <w:rsid w:val="00C11729"/>
    <w:rsid w:val="00C25209"/>
    <w:rsid w:val="00C34189"/>
    <w:rsid w:val="00C60DCD"/>
    <w:rsid w:val="00C60DEF"/>
    <w:rsid w:val="00C738CA"/>
    <w:rsid w:val="00C739B5"/>
    <w:rsid w:val="00C75CA5"/>
    <w:rsid w:val="00C85F34"/>
    <w:rsid w:val="00C90E4E"/>
    <w:rsid w:val="00C94927"/>
    <w:rsid w:val="00CA0E51"/>
    <w:rsid w:val="00CA14B6"/>
    <w:rsid w:val="00CA2613"/>
    <w:rsid w:val="00CA5335"/>
    <w:rsid w:val="00CB5084"/>
    <w:rsid w:val="00CC3D45"/>
    <w:rsid w:val="00CD2077"/>
    <w:rsid w:val="00CD6A42"/>
    <w:rsid w:val="00CE0A70"/>
    <w:rsid w:val="00CF1893"/>
    <w:rsid w:val="00CF3DFA"/>
    <w:rsid w:val="00CF6F0D"/>
    <w:rsid w:val="00CF7A5C"/>
    <w:rsid w:val="00D14FF2"/>
    <w:rsid w:val="00D24482"/>
    <w:rsid w:val="00D244C5"/>
    <w:rsid w:val="00D3635F"/>
    <w:rsid w:val="00D57BF6"/>
    <w:rsid w:val="00D633E0"/>
    <w:rsid w:val="00D6354B"/>
    <w:rsid w:val="00D648BC"/>
    <w:rsid w:val="00D6552E"/>
    <w:rsid w:val="00D659F5"/>
    <w:rsid w:val="00D6628C"/>
    <w:rsid w:val="00D912B6"/>
    <w:rsid w:val="00D95259"/>
    <w:rsid w:val="00D97FE2"/>
    <w:rsid w:val="00DA2D21"/>
    <w:rsid w:val="00DA47B6"/>
    <w:rsid w:val="00DC14F1"/>
    <w:rsid w:val="00DC63F0"/>
    <w:rsid w:val="00DD1D8F"/>
    <w:rsid w:val="00DD2F9B"/>
    <w:rsid w:val="00DD5D32"/>
    <w:rsid w:val="00DE3E1E"/>
    <w:rsid w:val="00DF4DCD"/>
    <w:rsid w:val="00E13996"/>
    <w:rsid w:val="00E24135"/>
    <w:rsid w:val="00E250E1"/>
    <w:rsid w:val="00E257E3"/>
    <w:rsid w:val="00E265AA"/>
    <w:rsid w:val="00E37433"/>
    <w:rsid w:val="00E45A34"/>
    <w:rsid w:val="00E52FE0"/>
    <w:rsid w:val="00E55D56"/>
    <w:rsid w:val="00E57159"/>
    <w:rsid w:val="00E577D3"/>
    <w:rsid w:val="00E723F4"/>
    <w:rsid w:val="00E74399"/>
    <w:rsid w:val="00E75731"/>
    <w:rsid w:val="00E75B95"/>
    <w:rsid w:val="00EA2D72"/>
    <w:rsid w:val="00EA5F2A"/>
    <w:rsid w:val="00EA61FA"/>
    <w:rsid w:val="00ED185F"/>
    <w:rsid w:val="00EE4F98"/>
    <w:rsid w:val="00EF1891"/>
    <w:rsid w:val="00EF1B70"/>
    <w:rsid w:val="00EF6099"/>
    <w:rsid w:val="00F1521B"/>
    <w:rsid w:val="00F2073F"/>
    <w:rsid w:val="00F40FA4"/>
    <w:rsid w:val="00F52669"/>
    <w:rsid w:val="00F53A63"/>
    <w:rsid w:val="00F55630"/>
    <w:rsid w:val="00F63026"/>
    <w:rsid w:val="00F73439"/>
    <w:rsid w:val="00F84557"/>
    <w:rsid w:val="00FA4747"/>
    <w:rsid w:val="00FA73D5"/>
    <w:rsid w:val="00FA7695"/>
    <w:rsid w:val="00FB5432"/>
    <w:rsid w:val="00FC2278"/>
    <w:rsid w:val="00FD3372"/>
    <w:rsid w:val="00FE13B1"/>
    <w:rsid w:val="00FE3E95"/>
    <w:rsid w:val="00FF1953"/>
    <w:rsid w:val="00FF1F58"/>
    <w:rsid w:val="00FF6326"/>
    <w:rsid w:val="00FF6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8F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E257E3"/>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E257E3"/>
    <w:rPr>
      <w:rFonts w:ascii="Segoe UI" w:hAnsi="Segoe UI" w:cs="Segoe UI"/>
      <w:sz w:val="18"/>
      <w:szCs w:val="18"/>
      <w:lang w:eastAsia="en-US"/>
    </w:rPr>
  </w:style>
  <w:style w:type="paragraph" w:styleId="af">
    <w:name w:val="List Paragraph"/>
    <w:basedOn w:val="a"/>
    <w:uiPriority w:val="34"/>
    <w:qFormat/>
    <w:rsid w:val="00CA5335"/>
    <w:pPr>
      <w:ind w:left="720"/>
      <w:contextualSpacing/>
    </w:pPr>
  </w:style>
  <w:style w:type="character" w:styleId="af0">
    <w:name w:val="Hyperlink"/>
    <w:basedOn w:val="a0"/>
    <w:uiPriority w:val="99"/>
    <w:unhideWhenUsed/>
    <w:rsid w:val="00F40FA4"/>
    <w:rPr>
      <w:color w:val="0563C1" w:themeColor="hyperlink"/>
      <w:u w:val="single"/>
    </w:rPr>
  </w:style>
  <w:style w:type="character" w:customStyle="1" w:styleId="UnresolvedMention">
    <w:name w:val="Unresolved Mention"/>
    <w:basedOn w:val="a0"/>
    <w:uiPriority w:val="99"/>
    <w:semiHidden/>
    <w:unhideWhenUsed/>
    <w:rsid w:val="00F40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7687">
      <w:bodyDiv w:val="1"/>
      <w:marLeft w:val="0"/>
      <w:marRight w:val="0"/>
      <w:marTop w:val="0"/>
      <w:marBottom w:val="0"/>
      <w:divBdr>
        <w:top w:val="none" w:sz="0" w:space="0" w:color="auto"/>
        <w:left w:val="none" w:sz="0" w:space="0" w:color="auto"/>
        <w:bottom w:val="none" w:sz="0" w:space="0" w:color="auto"/>
        <w:right w:val="none" w:sz="0" w:space="0" w:color="auto"/>
      </w:divBdr>
    </w:div>
    <w:div w:id="49573308">
      <w:bodyDiv w:val="1"/>
      <w:marLeft w:val="0"/>
      <w:marRight w:val="0"/>
      <w:marTop w:val="0"/>
      <w:marBottom w:val="0"/>
      <w:divBdr>
        <w:top w:val="none" w:sz="0" w:space="0" w:color="auto"/>
        <w:left w:val="none" w:sz="0" w:space="0" w:color="auto"/>
        <w:bottom w:val="none" w:sz="0" w:space="0" w:color="auto"/>
        <w:right w:val="none" w:sz="0" w:space="0" w:color="auto"/>
      </w:divBdr>
    </w:div>
    <w:div w:id="329871677">
      <w:bodyDiv w:val="1"/>
      <w:marLeft w:val="0"/>
      <w:marRight w:val="0"/>
      <w:marTop w:val="0"/>
      <w:marBottom w:val="0"/>
      <w:divBdr>
        <w:top w:val="none" w:sz="0" w:space="0" w:color="auto"/>
        <w:left w:val="none" w:sz="0" w:space="0" w:color="auto"/>
        <w:bottom w:val="none" w:sz="0" w:space="0" w:color="auto"/>
        <w:right w:val="none" w:sz="0" w:space="0" w:color="auto"/>
      </w:divBdr>
      <w:divsChild>
        <w:div w:id="1972587520">
          <w:marLeft w:val="0"/>
          <w:marRight w:val="0"/>
          <w:marTop w:val="0"/>
          <w:marBottom w:val="0"/>
          <w:divBdr>
            <w:top w:val="none" w:sz="0" w:space="0" w:color="auto"/>
            <w:left w:val="none" w:sz="0" w:space="0" w:color="auto"/>
            <w:bottom w:val="none" w:sz="0" w:space="0" w:color="auto"/>
            <w:right w:val="none" w:sz="0" w:space="0" w:color="auto"/>
          </w:divBdr>
        </w:div>
        <w:div w:id="915282605">
          <w:marLeft w:val="0"/>
          <w:marRight w:val="0"/>
          <w:marTop w:val="0"/>
          <w:marBottom w:val="0"/>
          <w:divBdr>
            <w:top w:val="none" w:sz="0" w:space="0" w:color="auto"/>
            <w:left w:val="none" w:sz="0" w:space="0" w:color="auto"/>
            <w:bottom w:val="none" w:sz="0" w:space="0" w:color="auto"/>
            <w:right w:val="none" w:sz="0" w:space="0" w:color="auto"/>
          </w:divBdr>
        </w:div>
        <w:div w:id="1815176036">
          <w:marLeft w:val="0"/>
          <w:marRight w:val="0"/>
          <w:marTop w:val="0"/>
          <w:marBottom w:val="0"/>
          <w:divBdr>
            <w:top w:val="none" w:sz="0" w:space="0" w:color="auto"/>
            <w:left w:val="none" w:sz="0" w:space="0" w:color="auto"/>
            <w:bottom w:val="none" w:sz="0" w:space="0" w:color="auto"/>
            <w:right w:val="none" w:sz="0" w:space="0" w:color="auto"/>
          </w:divBdr>
        </w:div>
        <w:div w:id="573703382">
          <w:marLeft w:val="0"/>
          <w:marRight w:val="0"/>
          <w:marTop w:val="0"/>
          <w:marBottom w:val="0"/>
          <w:divBdr>
            <w:top w:val="none" w:sz="0" w:space="0" w:color="auto"/>
            <w:left w:val="none" w:sz="0" w:space="0" w:color="auto"/>
            <w:bottom w:val="none" w:sz="0" w:space="0" w:color="auto"/>
            <w:right w:val="none" w:sz="0" w:space="0" w:color="auto"/>
          </w:divBdr>
        </w:div>
        <w:div w:id="129178541">
          <w:marLeft w:val="0"/>
          <w:marRight w:val="0"/>
          <w:marTop w:val="0"/>
          <w:marBottom w:val="0"/>
          <w:divBdr>
            <w:top w:val="none" w:sz="0" w:space="0" w:color="auto"/>
            <w:left w:val="none" w:sz="0" w:space="0" w:color="auto"/>
            <w:bottom w:val="none" w:sz="0" w:space="0" w:color="auto"/>
            <w:right w:val="none" w:sz="0" w:space="0" w:color="auto"/>
          </w:divBdr>
        </w:div>
        <w:div w:id="1522355396">
          <w:marLeft w:val="0"/>
          <w:marRight w:val="0"/>
          <w:marTop w:val="0"/>
          <w:marBottom w:val="0"/>
          <w:divBdr>
            <w:top w:val="none" w:sz="0" w:space="0" w:color="auto"/>
            <w:left w:val="none" w:sz="0" w:space="0" w:color="auto"/>
            <w:bottom w:val="none" w:sz="0" w:space="0" w:color="auto"/>
            <w:right w:val="none" w:sz="0" w:space="0" w:color="auto"/>
          </w:divBdr>
        </w:div>
      </w:divsChild>
    </w:div>
    <w:div w:id="769736834">
      <w:bodyDiv w:val="1"/>
      <w:marLeft w:val="0"/>
      <w:marRight w:val="0"/>
      <w:marTop w:val="0"/>
      <w:marBottom w:val="0"/>
      <w:divBdr>
        <w:top w:val="none" w:sz="0" w:space="0" w:color="auto"/>
        <w:left w:val="none" w:sz="0" w:space="0" w:color="auto"/>
        <w:bottom w:val="none" w:sz="0" w:space="0" w:color="auto"/>
        <w:right w:val="none" w:sz="0" w:space="0" w:color="auto"/>
      </w:divBdr>
    </w:div>
    <w:div w:id="855966348">
      <w:bodyDiv w:val="1"/>
      <w:marLeft w:val="0"/>
      <w:marRight w:val="0"/>
      <w:marTop w:val="0"/>
      <w:marBottom w:val="0"/>
      <w:divBdr>
        <w:top w:val="none" w:sz="0" w:space="0" w:color="auto"/>
        <w:left w:val="none" w:sz="0" w:space="0" w:color="auto"/>
        <w:bottom w:val="none" w:sz="0" w:space="0" w:color="auto"/>
        <w:right w:val="none" w:sz="0" w:space="0" w:color="auto"/>
      </w:divBdr>
    </w:div>
    <w:div w:id="909850334">
      <w:bodyDiv w:val="1"/>
      <w:marLeft w:val="0"/>
      <w:marRight w:val="0"/>
      <w:marTop w:val="0"/>
      <w:marBottom w:val="0"/>
      <w:divBdr>
        <w:top w:val="none" w:sz="0" w:space="0" w:color="auto"/>
        <w:left w:val="none" w:sz="0" w:space="0" w:color="auto"/>
        <w:bottom w:val="none" w:sz="0" w:space="0" w:color="auto"/>
        <w:right w:val="none" w:sz="0" w:space="0" w:color="auto"/>
      </w:divBdr>
    </w:div>
    <w:div w:id="1000767460">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349913169">
      <w:bodyDiv w:val="1"/>
      <w:marLeft w:val="0"/>
      <w:marRight w:val="0"/>
      <w:marTop w:val="0"/>
      <w:marBottom w:val="0"/>
      <w:divBdr>
        <w:top w:val="none" w:sz="0" w:space="0" w:color="auto"/>
        <w:left w:val="none" w:sz="0" w:space="0" w:color="auto"/>
        <w:bottom w:val="none" w:sz="0" w:space="0" w:color="auto"/>
        <w:right w:val="none" w:sz="0" w:space="0" w:color="auto"/>
      </w:divBdr>
    </w:div>
    <w:div w:id="1365521980">
      <w:bodyDiv w:val="1"/>
      <w:marLeft w:val="0"/>
      <w:marRight w:val="0"/>
      <w:marTop w:val="0"/>
      <w:marBottom w:val="0"/>
      <w:divBdr>
        <w:top w:val="none" w:sz="0" w:space="0" w:color="auto"/>
        <w:left w:val="none" w:sz="0" w:space="0" w:color="auto"/>
        <w:bottom w:val="none" w:sz="0" w:space="0" w:color="auto"/>
        <w:right w:val="none" w:sz="0" w:space="0" w:color="auto"/>
      </w:divBdr>
    </w:div>
    <w:div w:id="1540125113">
      <w:bodyDiv w:val="1"/>
      <w:marLeft w:val="0"/>
      <w:marRight w:val="0"/>
      <w:marTop w:val="0"/>
      <w:marBottom w:val="0"/>
      <w:divBdr>
        <w:top w:val="none" w:sz="0" w:space="0" w:color="auto"/>
        <w:left w:val="none" w:sz="0" w:space="0" w:color="auto"/>
        <w:bottom w:val="none" w:sz="0" w:space="0" w:color="auto"/>
        <w:right w:val="none" w:sz="0" w:space="0" w:color="auto"/>
      </w:divBdr>
    </w:div>
    <w:div w:id="1583367925">
      <w:bodyDiv w:val="1"/>
      <w:marLeft w:val="0"/>
      <w:marRight w:val="0"/>
      <w:marTop w:val="0"/>
      <w:marBottom w:val="0"/>
      <w:divBdr>
        <w:top w:val="none" w:sz="0" w:space="0" w:color="auto"/>
        <w:left w:val="none" w:sz="0" w:space="0" w:color="auto"/>
        <w:bottom w:val="none" w:sz="0" w:space="0" w:color="auto"/>
        <w:right w:val="none" w:sz="0" w:space="0" w:color="auto"/>
      </w:divBdr>
    </w:div>
    <w:div w:id="1649822460">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DD723-E73C-4DE9-99F4-AF47E71EE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7423</Words>
  <Characters>4232</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2021-02-05T10:53:00Z</dcterms:created>
  <dcterms:modified xsi:type="dcterms:W3CDTF">2021-02-05T10:53:00Z</dcterms:modified>
</cp:coreProperties>
</file>