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92D" w:rsidRPr="001E7A18" w:rsidRDefault="00D7692D" w:rsidP="00D7692D">
      <w:pPr>
        <w:widowControl w:val="0"/>
        <w:suppressAutoHyphens/>
        <w:spacing w:after="0" w:line="240" w:lineRule="auto"/>
        <w:jc w:val="center"/>
        <w:rPr>
          <w:rFonts w:ascii="Times New Roman" w:eastAsia="Times New Roman" w:hAnsi="Times New Roman" w:cs="Times New Roman"/>
          <w:b/>
          <w:bCs/>
          <w:kern w:val="1"/>
          <w:sz w:val="28"/>
          <w:szCs w:val="28"/>
        </w:rPr>
      </w:pPr>
      <w:bookmarkStart w:id="0" w:name="_GoBack"/>
      <w:bookmarkEnd w:id="0"/>
      <w:r w:rsidRPr="001E7A18">
        <w:rPr>
          <w:rFonts w:ascii="Times New Roman" w:hAnsi="Times New Roman" w:cs="Times New Roman"/>
          <w:b/>
          <w:bCs/>
          <w:kern w:val="1"/>
          <w:sz w:val="28"/>
          <w:szCs w:val="28"/>
        </w:rPr>
        <w:t>ПОЯСНЮВАЛЬНА ЗАПИСКА</w:t>
      </w:r>
    </w:p>
    <w:p w:rsidR="005A7C9C" w:rsidRPr="001E7A18" w:rsidRDefault="00D7692D" w:rsidP="00D7692D">
      <w:pPr>
        <w:widowControl w:val="0"/>
        <w:suppressAutoHyphens/>
        <w:spacing w:after="0" w:line="240" w:lineRule="auto"/>
        <w:jc w:val="center"/>
        <w:rPr>
          <w:rFonts w:ascii="Times New Roman" w:hAnsi="Times New Roman" w:cs="Times New Roman"/>
          <w:b/>
          <w:bCs/>
          <w:sz w:val="28"/>
          <w:szCs w:val="28"/>
        </w:rPr>
      </w:pPr>
      <w:r w:rsidRPr="001E7A18">
        <w:rPr>
          <w:rFonts w:ascii="Times New Roman" w:hAnsi="Times New Roman" w:cs="Times New Roman"/>
          <w:b/>
          <w:bCs/>
          <w:sz w:val="28"/>
          <w:szCs w:val="28"/>
        </w:rPr>
        <w:t xml:space="preserve">до проєкту Закону України </w:t>
      </w:r>
    </w:p>
    <w:p w:rsidR="00D7692D" w:rsidRPr="001E7A18" w:rsidRDefault="00D7692D" w:rsidP="00D7692D">
      <w:pPr>
        <w:widowControl w:val="0"/>
        <w:suppressAutoHyphens/>
        <w:spacing w:after="0" w:line="240" w:lineRule="auto"/>
        <w:jc w:val="center"/>
        <w:rPr>
          <w:rFonts w:ascii="Times New Roman" w:eastAsia="Times New Roman" w:hAnsi="Times New Roman" w:cs="Times New Roman"/>
          <w:b/>
          <w:bCs/>
          <w:sz w:val="28"/>
          <w:szCs w:val="28"/>
        </w:rPr>
      </w:pPr>
      <w:r w:rsidRPr="001E7A18">
        <w:rPr>
          <w:rFonts w:ascii="Times New Roman" w:hAnsi="Times New Roman" w:cs="Times New Roman"/>
          <w:b/>
          <w:bCs/>
          <w:sz w:val="28"/>
          <w:szCs w:val="28"/>
        </w:rPr>
        <w:t>«Про внесення змін до деяких законодавчих актів щодо виконання рішень Європейського суду з прав людини»</w:t>
      </w:r>
    </w:p>
    <w:p w:rsidR="005A7C9C" w:rsidRPr="001E7A18" w:rsidRDefault="005A7C9C" w:rsidP="00D7692D">
      <w:pPr>
        <w:widowControl w:val="0"/>
        <w:suppressAutoHyphens/>
        <w:spacing w:after="0" w:line="240" w:lineRule="auto"/>
        <w:jc w:val="both"/>
        <w:rPr>
          <w:rFonts w:ascii="Times New Roman" w:eastAsia="Times New Roman" w:hAnsi="Times New Roman" w:cs="Times New Roman"/>
          <w:kern w:val="1"/>
          <w:sz w:val="28"/>
          <w:szCs w:val="28"/>
        </w:rPr>
      </w:pPr>
    </w:p>
    <w:p w:rsidR="00D7692D" w:rsidRPr="001E7A18"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b/>
          <w:bCs/>
          <w:sz w:val="28"/>
          <w:szCs w:val="28"/>
        </w:rPr>
        <w:t>1. Резюме</w:t>
      </w:r>
      <w:r w:rsidRPr="001E7A18">
        <w:rPr>
          <w:rFonts w:ascii="Times New Roman" w:hAnsi="Times New Roman" w:cs="Times New Roman"/>
          <w:sz w:val="28"/>
          <w:szCs w:val="28"/>
        </w:rPr>
        <w:t xml:space="preserve"> </w:t>
      </w:r>
    </w:p>
    <w:p w:rsidR="00D7692D" w:rsidRPr="001E7A18" w:rsidRDefault="00D7692D" w:rsidP="00D7692D">
      <w:pPr>
        <w:widowControl w:val="0"/>
        <w:suppressAutoHyphens/>
        <w:spacing w:after="0" w:line="240" w:lineRule="auto"/>
        <w:ind w:firstLine="567"/>
        <w:jc w:val="both"/>
        <w:rPr>
          <w:rFonts w:ascii="Times New Roman" w:hAnsi="Times New Roman" w:cs="Times New Roman"/>
          <w:sz w:val="28"/>
          <w:szCs w:val="28"/>
        </w:rPr>
      </w:pPr>
      <w:r w:rsidRPr="001E7A18">
        <w:rPr>
          <w:rFonts w:ascii="Times New Roman" w:hAnsi="Times New Roman" w:cs="Times New Roman"/>
          <w:sz w:val="28"/>
          <w:szCs w:val="28"/>
        </w:rPr>
        <w:t xml:space="preserve">Врегулювання питань, які суперечать </w:t>
      </w:r>
      <w:r w:rsidRPr="001E7A18">
        <w:rPr>
          <w:rFonts w:ascii="Times New Roman" w:hAnsi="Times New Roman" w:cs="Times New Roman"/>
          <w:kern w:val="1"/>
          <w:sz w:val="28"/>
          <w:szCs w:val="28"/>
        </w:rPr>
        <w:t>практиці Європейського суду з прав людини</w:t>
      </w:r>
      <w:r w:rsidRPr="001E7A18">
        <w:rPr>
          <w:rFonts w:ascii="Times New Roman" w:hAnsi="Times New Roman" w:cs="Times New Roman"/>
          <w:sz w:val="28"/>
          <w:szCs w:val="28"/>
        </w:rPr>
        <w:t xml:space="preserve"> </w:t>
      </w:r>
      <w:r w:rsidRPr="001E7A18">
        <w:rPr>
          <w:rFonts w:ascii="Times New Roman" w:hAnsi="Times New Roman" w:cs="Times New Roman"/>
          <w:sz w:val="28"/>
          <w:szCs w:val="28"/>
          <w:shd w:val="clear" w:color="auto" w:fill="FFFFFF"/>
        </w:rPr>
        <w:t xml:space="preserve">(далі – </w:t>
      </w:r>
      <w:r w:rsidRPr="001E7A18">
        <w:rPr>
          <w:rFonts w:ascii="Times New Roman" w:hAnsi="Times New Roman" w:cs="Times New Roman"/>
          <w:sz w:val="28"/>
          <w:szCs w:val="28"/>
        </w:rPr>
        <w:t>Європейський суд) щодо застосування положень Кримінально-виконавчого кодексу України (далі – КВК), Закону України «Про транспорт», Закону України «</w:t>
      </w:r>
      <w:r w:rsidRPr="001E7A18">
        <w:rPr>
          <w:rStyle w:val="rvts23"/>
          <w:rFonts w:ascii="Times New Roman" w:hAnsi="Times New Roman" w:cs="Times New Roman"/>
          <w:bCs/>
          <w:sz w:val="28"/>
          <w:szCs w:val="28"/>
        </w:rPr>
        <w:t>Про адміністративний нагляд за особами, звільненими з місць позбавлення волі</w:t>
      </w:r>
      <w:r w:rsidRPr="001E7A18">
        <w:rPr>
          <w:rFonts w:ascii="Times New Roman" w:hAnsi="Times New Roman" w:cs="Times New Roman"/>
          <w:sz w:val="28"/>
          <w:szCs w:val="28"/>
        </w:rPr>
        <w:t>» та Закону України «Про порядок вирішення колективних трудових спорів (конфліктів)».</w:t>
      </w:r>
    </w:p>
    <w:p w:rsidR="005A7C9C" w:rsidRPr="001E7A18" w:rsidRDefault="005A7C9C" w:rsidP="005A7C9C">
      <w:pPr>
        <w:widowControl w:val="0"/>
        <w:spacing w:after="0" w:line="240" w:lineRule="auto"/>
        <w:ind w:firstLine="567"/>
        <w:jc w:val="both"/>
        <w:rPr>
          <w:rFonts w:ascii="Times New Roman" w:eastAsia="Times New Roman" w:hAnsi="Times New Roman" w:cs="Times New Roman"/>
          <w:sz w:val="28"/>
          <w:szCs w:val="28"/>
        </w:rPr>
      </w:pPr>
      <w:r w:rsidRPr="001E7A18">
        <w:rPr>
          <w:rFonts w:ascii="Times New Roman" w:eastAsia="Times New Roman" w:hAnsi="Times New Roman" w:cs="Times New Roman"/>
          <w:sz w:val="28"/>
          <w:szCs w:val="28"/>
        </w:rPr>
        <w:t xml:space="preserve">Проєкт </w:t>
      </w:r>
      <w:r w:rsidRPr="001E7A18">
        <w:rPr>
          <w:rFonts w:ascii="Times New Roman" w:eastAsia="Times New Roman" w:hAnsi="Times New Roman" w:cs="Times New Roman"/>
          <w:bCs/>
          <w:sz w:val="28"/>
          <w:szCs w:val="28"/>
          <w:shd w:val="clear" w:color="auto" w:fill="FFFFFF"/>
        </w:rPr>
        <w:t>Закону України «</w:t>
      </w:r>
      <w:r w:rsidRPr="001E7A18">
        <w:rPr>
          <w:rFonts w:ascii="Times New Roman" w:hAnsi="Times New Roman" w:cs="Times New Roman"/>
          <w:bCs/>
          <w:sz w:val="28"/>
          <w:szCs w:val="28"/>
        </w:rPr>
        <w:t>Про внесення змін до деяких законодавчих актів щодо виконання рішень Європейського суду з прав людини</w:t>
      </w:r>
      <w:r w:rsidRPr="001E7A18">
        <w:rPr>
          <w:rFonts w:ascii="Times New Roman" w:eastAsia="Times New Roman" w:hAnsi="Times New Roman" w:cs="Times New Roman"/>
          <w:sz w:val="28"/>
          <w:szCs w:val="28"/>
        </w:rPr>
        <w:t xml:space="preserve">» (далі – проєкт Закону) розроблено Міністерством юстиції України </w:t>
      </w:r>
      <w:bookmarkStart w:id="1" w:name="_Toc20719679"/>
      <w:r w:rsidRPr="001E7A18">
        <w:rPr>
          <w:rFonts w:ascii="Times New Roman" w:eastAsia="Times New Roman" w:hAnsi="Times New Roman" w:cs="Times New Roman"/>
          <w:sz w:val="28"/>
          <w:szCs w:val="28"/>
        </w:rPr>
        <w:t xml:space="preserve">на виконання підпункту 19.1. «Права людини та доступ до правосуддя» </w:t>
      </w:r>
      <w:bookmarkEnd w:id="1"/>
      <w:r w:rsidRPr="001E7A18">
        <w:rPr>
          <w:rFonts w:ascii="Times New Roman" w:eastAsia="Times New Roman" w:hAnsi="Times New Roman" w:cs="Times New Roman"/>
          <w:sz w:val="28"/>
          <w:szCs w:val="28"/>
        </w:rPr>
        <w:t xml:space="preserve">пункту 19 Програми діяльності Кабінету Міністрів України, затвердженої постановою Кабінету Міністрів України </w:t>
      </w:r>
      <w:r w:rsidRPr="001E7A18">
        <w:rPr>
          <w:rFonts w:ascii="Times New Roman" w:hAnsi="Times New Roman" w:cs="Times New Roman"/>
          <w:sz w:val="28"/>
          <w:szCs w:val="28"/>
        </w:rPr>
        <w:t>від 12.06.</w:t>
      </w:r>
      <w:r w:rsidRPr="001E7A18">
        <w:rPr>
          <w:rFonts w:ascii="Times New Roman" w:eastAsia="Times New Roman" w:hAnsi="Times New Roman" w:cs="Times New Roman"/>
          <w:sz w:val="28"/>
          <w:szCs w:val="28"/>
        </w:rPr>
        <w:t>2020 № 471.</w:t>
      </w:r>
    </w:p>
    <w:p w:rsidR="00D7692D" w:rsidRPr="001E7A18"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p>
    <w:p w:rsidR="00D7692D" w:rsidRPr="001E7A18" w:rsidRDefault="00D7692D" w:rsidP="00D7692D">
      <w:pPr>
        <w:widowControl w:val="0"/>
        <w:suppressAutoHyphens/>
        <w:spacing w:after="0" w:line="240" w:lineRule="auto"/>
        <w:ind w:firstLine="567"/>
        <w:jc w:val="both"/>
        <w:rPr>
          <w:rFonts w:ascii="Times New Roman" w:eastAsia="Times New Roman" w:hAnsi="Times New Roman" w:cs="Times New Roman"/>
          <w:b/>
          <w:bCs/>
          <w:kern w:val="1"/>
          <w:sz w:val="28"/>
          <w:szCs w:val="28"/>
        </w:rPr>
      </w:pPr>
      <w:r w:rsidRPr="001E7A18">
        <w:rPr>
          <w:rFonts w:ascii="Times New Roman" w:hAnsi="Times New Roman" w:cs="Times New Roman"/>
          <w:b/>
          <w:bCs/>
          <w:sz w:val="28"/>
          <w:szCs w:val="28"/>
        </w:rPr>
        <w:t>2. </w:t>
      </w:r>
      <w:r w:rsidRPr="001E7A18">
        <w:rPr>
          <w:rFonts w:ascii="Times New Roman" w:hAnsi="Times New Roman" w:cs="Times New Roman"/>
          <w:b/>
          <w:bCs/>
          <w:kern w:val="1"/>
          <w:sz w:val="28"/>
          <w:szCs w:val="28"/>
        </w:rPr>
        <w:t>Проблема, яка потребує розв’язання</w:t>
      </w:r>
    </w:p>
    <w:p w:rsidR="00D7692D" w:rsidRPr="001E7A18"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kern w:val="1"/>
          <w:sz w:val="28"/>
          <w:szCs w:val="28"/>
        </w:rPr>
        <w:t>Проєкт Закону України «</w:t>
      </w:r>
      <w:r w:rsidRPr="001E7A18">
        <w:rPr>
          <w:rFonts w:ascii="Times New Roman" w:hAnsi="Times New Roman" w:cs="Times New Roman"/>
          <w:sz w:val="28"/>
          <w:szCs w:val="28"/>
        </w:rPr>
        <w:t>Про внесення змін до деяких законодавчих актів щодо виконання рішень Європейського суду з прав людини</w:t>
      </w:r>
      <w:r w:rsidRPr="001E7A18">
        <w:rPr>
          <w:rFonts w:ascii="Times New Roman" w:hAnsi="Times New Roman" w:cs="Times New Roman"/>
          <w:kern w:val="1"/>
          <w:sz w:val="28"/>
          <w:szCs w:val="28"/>
        </w:rPr>
        <w:t xml:space="preserve">» (далі – проєкт Закону) </w:t>
      </w:r>
      <w:r w:rsidRPr="001E7A18">
        <w:rPr>
          <w:rFonts w:ascii="Times New Roman" w:hAnsi="Times New Roman" w:cs="Times New Roman"/>
          <w:sz w:val="28"/>
          <w:szCs w:val="28"/>
        </w:rPr>
        <w:t>розроблено з метою приведення положень КВК, Закону України «Про транспорт», Закону України «</w:t>
      </w:r>
      <w:r w:rsidRPr="001E7A18">
        <w:rPr>
          <w:rStyle w:val="rvts23"/>
          <w:rFonts w:ascii="Times New Roman" w:hAnsi="Times New Roman" w:cs="Times New Roman"/>
          <w:bCs/>
          <w:sz w:val="28"/>
          <w:szCs w:val="28"/>
        </w:rPr>
        <w:t>Про адміністративний нагляд за особами, звільненими з місць позбавлення волі</w:t>
      </w:r>
      <w:r w:rsidRPr="001E7A18">
        <w:rPr>
          <w:rFonts w:ascii="Times New Roman" w:hAnsi="Times New Roman" w:cs="Times New Roman"/>
          <w:sz w:val="28"/>
          <w:szCs w:val="28"/>
        </w:rPr>
        <w:t>» та Закону України «Про порядок вирішення колективних трудових спорів (конфліктів)» у відповідність до практики Європейського суду</w:t>
      </w:r>
      <w:r w:rsidR="003F0A79" w:rsidRPr="001E7A18">
        <w:rPr>
          <w:rFonts w:ascii="Times New Roman" w:hAnsi="Times New Roman" w:cs="Times New Roman"/>
          <w:sz w:val="28"/>
          <w:szCs w:val="28"/>
        </w:rPr>
        <w:t xml:space="preserve"> та пропонованих проектом Закону України «</w:t>
      </w:r>
      <w:r w:rsidR="003F0A79" w:rsidRPr="001E7A18">
        <w:rPr>
          <w:rFonts w:ascii="Times New Roman" w:hAnsi="Times New Roman" w:cs="Times New Roman"/>
          <w:bCs/>
          <w:sz w:val="28"/>
          <w:szCs w:val="28"/>
        </w:rPr>
        <w:t xml:space="preserve">Про внесення змін до </w:t>
      </w:r>
      <w:r w:rsidR="003F0A79" w:rsidRPr="001E7A18">
        <w:rPr>
          <w:rFonts w:ascii="Times New Roman" w:hAnsi="Times New Roman" w:cs="Times New Roman"/>
          <w:sz w:val="28"/>
          <w:szCs w:val="28"/>
        </w:rPr>
        <w:t>Кодексу України про адміністративні правопорушення, Кримінального кодексу України</w:t>
      </w:r>
      <w:r w:rsidR="003F0A79" w:rsidRPr="001E7A18">
        <w:rPr>
          <w:rFonts w:ascii="Times New Roman" w:hAnsi="Times New Roman" w:cs="Times New Roman"/>
          <w:bCs/>
          <w:sz w:val="28"/>
          <w:szCs w:val="28"/>
        </w:rPr>
        <w:t xml:space="preserve"> та </w:t>
      </w:r>
      <w:r w:rsidR="003F0A79" w:rsidRPr="001E7A18">
        <w:rPr>
          <w:rFonts w:ascii="Times New Roman" w:hAnsi="Times New Roman" w:cs="Times New Roman"/>
          <w:sz w:val="28"/>
          <w:szCs w:val="28"/>
        </w:rPr>
        <w:t>Кримінального процесуального кодексу України щ</w:t>
      </w:r>
      <w:r w:rsidR="003F0A79" w:rsidRPr="001E7A18">
        <w:rPr>
          <w:rFonts w:ascii="Times New Roman" w:hAnsi="Times New Roman" w:cs="Times New Roman"/>
          <w:bCs/>
          <w:sz w:val="28"/>
          <w:szCs w:val="28"/>
        </w:rPr>
        <w:t>одо виконання рішень Європейського суду з прав людини</w:t>
      </w:r>
      <w:r w:rsidR="003F0A79" w:rsidRPr="001E7A18">
        <w:rPr>
          <w:rFonts w:ascii="Times New Roman" w:hAnsi="Times New Roman" w:cs="Times New Roman"/>
          <w:sz w:val="28"/>
          <w:szCs w:val="28"/>
        </w:rPr>
        <w:t>» змін до Кримінального процесуального кодексу України (далі – КПК), Кримінального кодексу України (далі – КК).</w:t>
      </w:r>
      <w:r w:rsidRPr="001E7A18">
        <w:rPr>
          <w:rFonts w:ascii="Times New Roman" w:hAnsi="Times New Roman" w:cs="Times New Roman"/>
          <w:sz w:val="28"/>
          <w:szCs w:val="28"/>
        </w:rPr>
        <w:t xml:space="preserve"> </w:t>
      </w:r>
    </w:p>
    <w:p w:rsidR="00D7692D" w:rsidRPr="001E7A18"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Положеннями проєкту Закону передбачається врегулювання питань щодо:</w:t>
      </w:r>
    </w:p>
    <w:p w:rsidR="00B90FDB" w:rsidRPr="001E7A18" w:rsidRDefault="00B90FDB" w:rsidP="00D7692D">
      <w:pPr>
        <w:spacing w:after="0" w:line="240" w:lineRule="auto"/>
        <w:ind w:firstLine="567"/>
        <w:jc w:val="both"/>
        <w:rPr>
          <w:rFonts w:ascii="Times New Roman" w:hAnsi="Times New Roman" w:cs="Times New Roman"/>
          <w:b/>
          <w:bCs/>
          <w:sz w:val="28"/>
          <w:szCs w:val="28"/>
        </w:rPr>
      </w:pPr>
    </w:p>
    <w:p w:rsidR="00D7692D" w:rsidRPr="001E7A18" w:rsidRDefault="00D7692D" w:rsidP="00D7692D">
      <w:pPr>
        <w:spacing w:after="0" w:line="240" w:lineRule="auto"/>
        <w:ind w:firstLine="567"/>
        <w:jc w:val="both"/>
        <w:rPr>
          <w:rFonts w:ascii="Times New Roman" w:eastAsia="Times New Roman" w:hAnsi="Times New Roman" w:cs="Times New Roman"/>
          <w:b/>
          <w:bCs/>
          <w:sz w:val="28"/>
          <w:szCs w:val="28"/>
        </w:rPr>
      </w:pPr>
      <w:r w:rsidRPr="001E7A18">
        <w:rPr>
          <w:rFonts w:ascii="Times New Roman" w:hAnsi="Times New Roman" w:cs="Times New Roman"/>
          <w:b/>
          <w:bCs/>
          <w:sz w:val="28"/>
          <w:szCs w:val="28"/>
        </w:rPr>
        <w:t>2.</w:t>
      </w:r>
      <w:r w:rsidR="00B90FDB" w:rsidRPr="001E7A18">
        <w:rPr>
          <w:rFonts w:ascii="Times New Roman" w:hAnsi="Times New Roman" w:cs="Times New Roman"/>
          <w:b/>
          <w:bCs/>
          <w:sz w:val="28"/>
          <w:szCs w:val="28"/>
        </w:rPr>
        <w:t>1</w:t>
      </w:r>
      <w:r w:rsidRPr="001E7A18">
        <w:rPr>
          <w:rFonts w:ascii="Times New Roman" w:hAnsi="Times New Roman" w:cs="Times New Roman"/>
          <w:b/>
          <w:bCs/>
          <w:sz w:val="28"/>
          <w:szCs w:val="28"/>
        </w:rPr>
        <w:t xml:space="preserve">. Гуманізації окремих норм кримінального законодавства стосовно застосування покарання у виді довічного позбавлення волі   </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На сьогодні нормами КК не передбачено застосування умовно-дострокового звільнення до осіб, засуджених до довічного позбавлення волі. </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Відповідно до пункту «б» частини першої статті 4 Закону України «Про застосування амністії в Україні» амністія не може бути застосована до осіб, яким смертну кару в порядку помилування замінено на позбавлення волі, і до осіб, яких засуджено до довічного позбавлення волі.</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Актом про помилування може бути здійснена заміна засудженому призначеного судом покарання у виді довічного позбавлення волі на позбавлення волі на строк не менше двадцяти п’яти років ( частина друга статті 87 КК).</w:t>
      </w:r>
    </w:p>
    <w:p w:rsidR="00D7692D" w:rsidRPr="001E7A18" w:rsidRDefault="00D7692D" w:rsidP="00D7692D">
      <w:pPr>
        <w:pStyle w:val="JuPara"/>
        <w:ind w:firstLine="567"/>
        <w:rPr>
          <w:rFonts w:ascii="Times New Roman" w:eastAsia="Times New Roman" w:hAnsi="Times New Roman" w:cs="Times New Roman"/>
          <w:spacing w:val="-3"/>
          <w:sz w:val="28"/>
          <w:szCs w:val="28"/>
          <w:lang w:val="uk-UA"/>
        </w:rPr>
      </w:pPr>
      <w:r w:rsidRPr="001E7A18">
        <w:rPr>
          <w:rFonts w:ascii="Times New Roman" w:hAnsi="Times New Roman" w:cs="Times New Roman"/>
          <w:spacing w:val="-3"/>
          <w:sz w:val="28"/>
          <w:szCs w:val="28"/>
          <w:lang w:val="uk-UA"/>
        </w:rPr>
        <w:lastRenderedPageBreak/>
        <w:t>Наведені вище норми свідчать про відсутність дієвого механізму пом’якшення покарання у виді довічного позбавлення волі.</w:t>
      </w:r>
    </w:p>
    <w:p w:rsidR="00D7692D" w:rsidRPr="001E7A18" w:rsidRDefault="00D7692D" w:rsidP="00D7692D">
      <w:pPr>
        <w:pStyle w:val="JuPara"/>
        <w:ind w:firstLine="567"/>
        <w:rPr>
          <w:rFonts w:ascii="Times New Roman" w:eastAsia="Times New Roman" w:hAnsi="Times New Roman" w:cs="Times New Roman"/>
          <w:spacing w:val="-3"/>
          <w:sz w:val="28"/>
          <w:szCs w:val="28"/>
          <w:lang w:val="uk-UA"/>
        </w:rPr>
      </w:pPr>
      <w:r w:rsidRPr="001E7A18">
        <w:rPr>
          <w:rFonts w:ascii="Times New Roman" w:hAnsi="Times New Roman" w:cs="Times New Roman"/>
          <w:spacing w:val="-3"/>
          <w:sz w:val="28"/>
          <w:szCs w:val="28"/>
          <w:lang w:val="uk-UA"/>
        </w:rPr>
        <w:t xml:space="preserve">Зазначене було констатовано Європейським судом у рішенні </w:t>
      </w:r>
      <w:r w:rsidRPr="001E7A18">
        <w:rPr>
          <w:rFonts w:ascii="Times New Roman" w:hAnsi="Times New Roman" w:cs="Times New Roman"/>
          <w:sz w:val="28"/>
          <w:szCs w:val="28"/>
          <w:lang w:val="uk-UA"/>
        </w:rPr>
        <w:t>«Петухов проти України (№ 2)» (заява № 41216/13), яке набуло статусу остаточного              09 вересня 2019 року</w:t>
      </w:r>
      <w:r w:rsidRPr="001E7A18">
        <w:rPr>
          <w:rFonts w:ascii="Times New Roman" w:hAnsi="Times New Roman" w:cs="Times New Roman"/>
          <w:spacing w:val="-3"/>
          <w:sz w:val="28"/>
          <w:szCs w:val="28"/>
          <w:lang w:val="uk-UA"/>
        </w:rPr>
        <w:t xml:space="preserve">, як порушення статті 3 </w:t>
      </w:r>
      <w:r w:rsidRPr="001E7A18">
        <w:rPr>
          <w:rFonts w:ascii="Times New Roman" w:hAnsi="Times New Roman" w:cs="Times New Roman"/>
          <w:sz w:val="28"/>
          <w:szCs w:val="28"/>
          <w:shd w:val="clear" w:color="auto" w:fill="FFFFFF"/>
          <w:lang w:val="uk-UA"/>
        </w:rPr>
        <w:t xml:space="preserve">Конвенції про захист прав людини і основоположних свобод  (далі – Конвенція) </w:t>
      </w:r>
      <w:r w:rsidRPr="001E7A18">
        <w:rPr>
          <w:rFonts w:ascii="Times New Roman" w:hAnsi="Times New Roman" w:cs="Times New Roman"/>
          <w:sz w:val="28"/>
          <w:szCs w:val="28"/>
          <w:lang w:val="uk-UA"/>
        </w:rPr>
        <w:t>у зв’язку з ненаданням заявнику належної медичної допомоги під час тримання його під вартою, а також у зв’язку з тим, що покарання заявника у виді довічного позбавлення волі не підлягало скороченню.</w:t>
      </w:r>
    </w:p>
    <w:p w:rsidR="00D7692D" w:rsidRPr="001E7A18" w:rsidRDefault="00D7692D" w:rsidP="00D7692D">
      <w:pPr>
        <w:pStyle w:val="JuPara"/>
        <w:ind w:firstLine="567"/>
        <w:rPr>
          <w:rFonts w:ascii="Times New Roman" w:eastAsia="Times New Roman" w:hAnsi="Times New Roman" w:cs="Times New Roman"/>
          <w:spacing w:val="-3"/>
          <w:sz w:val="28"/>
          <w:szCs w:val="28"/>
          <w:lang w:val="uk-UA"/>
        </w:rPr>
      </w:pPr>
      <w:r w:rsidRPr="001E7A18">
        <w:rPr>
          <w:rFonts w:ascii="Times New Roman" w:hAnsi="Times New Roman" w:cs="Times New Roman"/>
          <w:spacing w:val="-3"/>
          <w:sz w:val="28"/>
          <w:szCs w:val="28"/>
          <w:lang w:val="uk-UA"/>
        </w:rPr>
        <w:t>Обґрунтовуючи</w:t>
      </w:r>
      <w:r w:rsidRPr="001E7A18">
        <w:rPr>
          <w:rFonts w:ascii="Times New Roman" w:hAnsi="Times New Roman" w:cs="Times New Roman"/>
          <w:sz w:val="28"/>
          <w:szCs w:val="28"/>
          <w:lang w:val="uk-UA"/>
        </w:rPr>
        <w:t xml:space="preserve"> відсутність в Україні дієвого механізму пом’якшення покарання у виді довічного позбавлення волі та </w:t>
      </w:r>
      <w:r w:rsidRPr="001E7A18">
        <w:rPr>
          <w:rFonts w:ascii="Times New Roman" w:hAnsi="Times New Roman" w:cs="Times New Roman"/>
          <w:spacing w:val="-3"/>
          <w:sz w:val="28"/>
          <w:szCs w:val="28"/>
          <w:lang w:val="uk-UA"/>
        </w:rPr>
        <w:t>посилаючись на свою практику, Європейський суд зазначив, що звільнення від відбування покарання у виді довічного позбавлення волі за хворобою, означає лише те, що засудженому дозволяється померти вдома або у лікарні, а не в установі виконання покарань, не може вважатися «перспективою звільнення».</w:t>
      </w:r>
    </w:p>
    <w:p w:rsidR="00D7692D" w:rsidRPr="001E7A18" w:rsidRDefault="00D7692D" w:rsidP="00D7692D">
      <w:pPr>
        <w:pStyle w:val="JuPara"/>
        <w:ind w:firstLine="567"/>
        <w:rPr>
          <w:rFonts w:ascii="Times New Roman" w:eastAsia="Times New Roman" w:hAnsi="Times New Roman" w:cs="Times New Roman"/>
          <w:spacing w:val="-3"/>
          <w:sz w:val="28"/>
          <w:szCs w:val="28"/>
          <w:lang w:val="uk-UA"/>
        </w:rPr>
      </w:pPr>
      <w:r w:rsidRPr="001E7A18">
        <w:rPr>
          <w:rFonts w:ascii="Times New Roman" w:hAnsi="Times New Roman" w:cs="Times New Roman"/>
          <w:spacing w:val="-3"/>
          <w:sz w:val="28"/>
          <w:szCs w:val="28"/>
          <w:lang w:val="uk-UA"/>
        </w:rPr>
        <w:t>Помилування Президентом України, яке, на думку Європейського суду, залишається єдиною можливістю для довічно позбавлених волі осіб пом’якшити їх покарання, є «сучасним еквівалентом королівської прерогативи помилування»                (п. 180 рішення), а не дієвим механізмом. Європейський суд вказав на необхідність впровадження в Україні реформи системи перегляду покарань у виді довічного позбавлення волі. Механізм такого перегляду повинен гарантувати перевірку в кожному конкретному випадку, чи обґрунтовано триваюче тримання під вартою законними підставами, а також має надавати засудженим до довічного позбавлення волі можливість передбачити з певним ступенем точності, що їм треба зробити аби було розглянуто питання щодо їх звільнення та за яких умов це можливо.</w:t>
      </w:r>
    </w:p>
    <w:p w:rsidR="00D7692D" w:rsidRPr="001E7A18" w:rsidRDefault="00D7692D" w:rsidP="00D7692D">
      <w:pPr>
        <w:pStyle w:val="JuPara"/>
        <w:ind w:firstLine="567"/>
        <w:rPr>
          <w:rFonts w:ascii="Times New Roman" w:eastAsia="Times New Roman" w:hAnsi="Times New Roman" w:cs="Times New Roman"/>
          <w:sz w:val="28"/>
          <w:szCs w:val="28"/>
          <w:lang w:val="uk-UA"/>
        </w:rPr>
      </w:pPr>
      <w:r w:rsidRPr="001E7A18">
        <w:rPr>
          <w:rFonts w:ascii="Times New Roman" w:hAnsi="Times New Roman" w:cs="Times New Roman"/>
          <w:sz w:val="28"/>
          <w:szCs w:val="28"/>
          <w:lang w:val="uk-UA"/>
        </w:rPr>
        <w:t xml:space="preserve">Загальна сума відшкодування, яку Україна повинна сплатити на виконання зазначеного рішення Європейського суду, становить </w:t>
      </w:r>
      <w:r w:rsidRPr="001E7A18">
        <w:rPr>
          <w:rFonts w:ascii="Times New Roman" w:hAnsi="Times New Roman" w:cs="Times New Roman"/>
          <w:b/>
          <w:bCs/>
          <w:sz w:val="28"/>
          <w:szCs w:val="28"/>
          <w:lang w:val="uk-UA"/>
        </w:rPr>
        <w:t xml:space="preserve">22 770 </w:t>
      </w:r>
      <w:r w:rsidRPr="001E7A18">
        <w:rPr>
          <w:rFonts w:ascii="Times New Roman" w:hAnsi="Times New Roman" w:cs="Times New Roman"/>
          <w:sz w:val="28"/>
          <w:szCs w:val="28"/>
          <w:lang w:val="uk-UA"/>
        </w:rPr>
        <w:t>(двадцять дві тисячі сімсот сімдесят)</w:t>
      </w:r>
      <w:r w:rsidRPr="001E7A18">
        <w:rPr>
          <w:rFonts w:ascii="Times New Roman" w:hAnsi="Times New Roman" w:cs="Times New Roman"/>
          <w:b/>
          <w:bCs/>
          <w:sz w:val="28"/>
          <w:szCs w:val="28"/>
          <w:lang w:val="uk-UA"/>
        </w:rPr>
        <w:t xml:space="preserve"> </w:t>
      </w:r>
      <w:r w:rsidRPr="001E7A18">
        <w:rPr>
          <w:rFonts w:ascii="Times New Roman" w:hAnsi="Times New Roman" w:cs="Times New Roman"/>
          <w:sz w:val="28"/>
          <w:szCs w:val="28"/>
          <w:lang w:val="uk-UA"/>
        </w:rPr>
        <w:t>євро.</w:t>
      </w:r>
    </w:p>
    <w:p w:rsidR="00D7692D" w:rsidRPr="001E7A18" w:rsidRDefault="00D7692D" w:rsidP="00D7692D">
      <w:pPr>
        <w:pStyle w:val="JuPara"/>
        <w:ind w:firstLine="567"/>
        <w:rPr>
          <w:rFonts w:ascii="Times New Roman" w:eastAsia="Times New Roman" w:hAnsi="Times New Roman" w:cs="Times New Roman"/>
          <w:sz w:val="28"/>
          <w:szCs w:val="28"/>
          <w:lang w:val="uk-UA"/>
        </w:rPr>
      </w:pPr>
      <w:r w:rsidRPr="001E7A18">
        <w:rPr>
          <w:rFonts w:ascii="Times New Roman" w:hAnsi="Times New Roman" w:cs="Times New Roman"/>
          <w:sz w:val="28"/>
          <w:szCs w:val="28"/>
          <w:lang w:val="uk-UA"/>
        </w:rPr>
        <w:t>Відповідно до пункту 1 статті 46 Конвенції та статті 2 Закону України «Про виконання рішень та застосування практики Європейського суду з прав людини» рішення Європейського суду є обов’язковими для виконання.</w:t>
      </w:r>
    </w:p>
    <w:p w:rsidR="00D7692D" w:rsidRPr="001E7A18" w:rsidRDefault="00D7692D" w:rsidP="00D7692D">
      <w:pPr>
        <w:pStyle w:val="JuPara"/>
        <w:ind w:firstLine="567"/>
        <w:rPr>
          <w:rFonts w:ascii="Times New Roman" w:eastAsia="Times New Roman" w:hAnsi="Times New Roman" w:cs="Times New Roman"/>
          <w:sz w:val="28"/>
          <w:szCs w:val="28"/>
          <w:lang w:val="uk-UA"/>
        </w:rPr>
      </w:pPr>
      <w:r w:rsidRPr="001E7A18">
        <w:rPr>
          <w:rFonts w:ascii="Times New Roman" w:hAnsi="Times New Roman" w:cs="Times New Roman"/>
          <w:sz w:val="28"/>
          <w:szCs w:val="28"/>
          <w:lang w:val="uk-UA"/>
        </w:rPr>
        <w:t xml:space="preserve">Під виконанням рішення Європейського суду слід розуміти виплату відшкодування, а також вжиття державою додаткових заходів індивідуального характеру, спрямованих на усунення конкретного порушення, визначеного в рішенні Європейського суду, та заходів загального характеру, спрямованих на усунення підстави для надходження до Європейського суду аналогічних заяв проти України у майбутньому. </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Засуджені довічно – це єдина категорія засуджених в Україні, які не можуть бути звільнені умовно-достроково, незважаючи, що таке звільнення давно та успішно застосовується в інших країнах. </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Згідно із статистичними даними, опублікованими експертами Ради Європи, засуджені до довічного позбавлення волі, до яких застосовано умовно-дострокове звільнення, найрідше потрапляють знову за грати, оскільки добре усвідомлюють наслідки у разі повторного засудження. Крім того, вони старіють, і треба враховувати, що вік теж утримує від вчинення злочинів. </w:t>
      </w:r>
    </w:p>
    <w:p w:rsidR="00D7692D" w:rsidRPr="001E7A18" w:rsidRDefault="00D7692D" w:rsidP="00D7692D">
      <w:pPr>
        <w:spacing w:after="0" w:line="240" w:lineRule="auto"/>
        <w:ind w:firstLine="567"/>
        <w:jc w:val="both"/>
        <w:rPr>
          <w:rFonts w:ascii="Times New Roman" w:eastAsia="Times New Roman" w:hAnsi="Times New Roman" w:cs="Times New Roman"/>
          <w:b/>
          <w:bCs/>
          <w:sz w:val="28"/>
          <w:szCs w:val="28"/>
        </w:rPr>
      </w:pPr>
      <w:r w:rsidRPr="001E7A18">
        <w:rPr>
          <w:rFonts w:ascii="Times New Roman" w:hAnsi="Times New Roman" w:cs="Times New Roman"/>
          <w:sz w:val="28"/>
          <w:szCs w:val="28"/>
        </w:rPr>
        <w:lastRenderedPageBreak/>
        <w:t>У більшості країн, де покарання у вигляді довічного позбавлення волі може бути призначено, існують механізми перегляду вироку після відбування певного мінімального строку покарання, встановленого законом. Такий механізм, інтегрований у межах закону та практиці винесення вироків, передбачено в законодавстві тридцяти двох країн: Албанії – 25 років,              Вірменії – 20 років, Австрії – 15, Азербайджані – 25, Бельгії – 15,  з розширенням до 19 або 23 років для рецидивістів, Болгарії – 20, Кіпру – 12 , Чехії – 20 , Данії – 12, Естонії – 30, Фінляндії – 12, Франції – зазвичай 18, 30 років за певні вбивства, Грузії – 25, Німеччині – 15, Греції – 20, Угорщини – 20, якщо суд не розпорядиться про інше, Ірландії - попередній огляд Комісією з умовно-дострокового звільнення після 7 років, за винятком деяких видів вбивства, Італії – 26, Латвії – 25, Ліхтенштейну – 15, Люксембургу – 15, Молдові – 30, Монако – 15, Польщі – 25, Румунії – 20, Росії – 25, Словаччини – 25, Словенії – 25, Швеції – 10,  Швейцарії – 15 років, що зводяться до 10 років, колишній югославській Республіці Македонії – 15 і Туреччині – 24 роки,            30 – для обтяжуючого довічного ув’язнення і 36 для сукупного покарання при обтяжуючих обставинах довічного ув’язнення. У Шотландії при присудженні довічного ув’язнення суддя зобов’язаний встановити мінімальний термін, незважаючи на ймовірність того, що такий період буде перевищувати залишок природного життя ув’язненого.</w:t>
      </w:r>
    </w:p>
    <w:p w:rsidR="00D7692D" w:rsidRPr="001E7A18" w:rsidRDefault="00D7692D" w:rsidP="00D7692D">
      <w:pPr>
        <w:pStyle w:val="rvps2"/>
        <w:shd w:val="clear" w:color="auto" w:fill="FFFFFF"/>
        <w:spacing w:before="0" w:after="0"/>
        <w:ind w:firstLine="567"/>
        <w:jc w:val="both"/>
        <w:rPr>
          <w:rFonts w:ascii="Times New Roman" w:eastAsia="Times New Roman" w:hAnsi="Times New Roman" w:cs="Times New Roman"/>
          <w:b/>
          <w:bCs/>
          <w:sz w:val="28"/>
          <w:szCs w:val="28"/>
        </w:rPr>
      </w:pPr>
    </w:p>
    <w:p w:rsidR="00D7692D" w:rsidRPr="001E7A18" w:rsidRDefault="00D7692D" w:rsidP="00D7692D">
      <w:pPr>
        <w:spacing w:after="0" w:line="240" w:lineRule="auto"/>
        <w:ind w:firstLine="567"/>
        <w:jc w:val="both"/>
        <w:rPr>
          <w:rFonts w:ascii="Times New Roman" w:eastAsia="Times New Roman" w:hAnsi="Times New Roman" w:cs="Times New Roman"/>
          <w:b/>
          <w:bCs/>
          <w:kern w:val="1"/>
          <w:sz w:val="28"/>
          <w:szCs w:val="28"/>
        </w:rPr>
      </w:pPr>
      <w:r w:rsidRPr="001E7A18">
        <w:rPr>
          <w:rFonts w:ascii="Times New Roman" w:hAnsi="Times New Roman" w:cs="Times New Roman"/>
          <w:b/>
          <w:bCs/>
          <w:kern w:val="1"/>
          <w:sz w:val="28"/>
          <w:szCs w:val="28"/>
        </w:rPr>
        <w:t>2.</w:t>
      </w:r>
      <w:r w:rsidR="00B90FDB" w:rsidRPr="001E7A18">
        <w:rPr>
          <w:rFonts w:ascii="Times New Roman" w:hAnsi="Times New Roman" w:cs="Times New Roman"/>
          <w:b/>
          <w:bCs/>
          <w:kern w:val="1"/>
          <w:sz w:val="28"/>
          <w:szCs w:val="28"/>
        </w:rPr>
        <w:t>2</w:t>
      </w:r>
      <w:r w:rsidRPr="001E7A18">
        <w:rPr>
          <w:rFonts w:ascii="Times New Roman" w:hAnsi="Times New Roman" w:cs="Times New Roman"/>
          <w:b/>
          <w:bCs/>
          <w:kern w:val="1"/>
          <w:sz w:val="28"/>
          <w:szCs w:val="28"/>
        </w:rPr>
        <w:t xml:space="preserve">. Ознайомлення </w:t>
      </w:r>
      <w:r w:rsidRPr="001E7A18">
        <w:rPr>
          <w:rFonts w:ascii="Times New Roman" w:hAnsi="Times New Roman" w:cs="Times New Roman"/>
          <w:b/>
          <w:bCs/>
          <w:sz w:val="28"/>
          <w:szCs w:val="28"/>
        </w:rPr>
        <w:t>з матеріалами кримінального провадження</w:t>
      </w:r>
      <w:r w:rsidRPr="001E7A18">
        <w:rPr>
          <w:rFonts w:ascii="Times New Roman" w:hAnsi="Times New Roman" w:cs="Times New Roman"/>
          <w:b/>
          <w:bCs/>
          <w:kern w:val="1"/>
          <w:sz w:val="28"/>
          <w:szCs w:val="28"/>
        </w:rPr>
        <w:t xml:space="preserve"> після набрання рішенням суду законної сили</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kern w:val="1"/>
          <w:sz w:val="28"/>
          <w:szCs w:val="28"/>
        </w:rPr>
        <w:t xml:space="preserve">У </w:t>
      </w:r>
      <w:r w:rsidRPr="001E7A18">
        <w:rPr>
          <w:rFonts w:ascii="Times New Roman" w:hAnsi="Times New Roman" w:cs="Times New Roman"/>
          <w:sz w:val="28"/>
          <w:szCs w:val="28"/>
        </w:rPr>
        <w:t>справах Європейського суду «Василь Іващенко проти України»                    (заява № 760/03), яке набуло статусу остаточного 26 жовтня 2012 року, та</w:t>
      </w:r>
      <w:r w:rsidRPr="001E7A18">
        <w:rPr>
          <w:rFonts w:ascii="Times New Roman" w:hAnsi="Times New Roman" w:cs="Times New Roman"/>
          <w:i/>
          <w:iCs/>
          <w:sz w:val="28"/>
          <w:szCs w:val="28"/>
        </w:rPr>
        <w:t xml:space="preserve"> </w:t>
      </w:r>
      <w:r w:rsidRPr="001E7A18">
        <w:rPr>
          <w:rFonts w:ascii="Times New Roman" w:hAnsi="Times New Roman" w:cs="Times New Roman"/>
          <w:sz w:val="28"/>
          <w:szCs w:val="28"/>
        </w:rPr>
        <w:t>«Найдьон проти України» (заява № 16474/03), яке набуло статусу остаточного             14 січня 2011 року, заявники, засуджені за вчинення злочинів, звернулися до Європейського суду із заявами проти України про порушення їх прав, гарантованих Конвенцією. Після отримання таких заяв Європейський суд письмово попросив їх надати низку копій процесуальних документів з матеріалів кримінальних справ, що зберігалися у відповідних національних судах. У цих справах заявники звернулися до національних судів із проханням надати можливість виготовити необхідні копії документів за власний рахунок (справа «Василь Іващенко проти України»)</w:t>
      </w:r>
      <w:r w:rsidRPr="001E7A18">
        <w:rPr>
          <w:rFonts w:ascii="Times New Roman" w:hAnsi="Times New Roman" w:cs="Times New Roman"/>
          <w:i/>
          <w:iCs/>
          <w:sz w:val="28"/>
          <w:szCs w:val="28"/>
        </w:rPr>
        <w:t xml:space="preserve"> </w:t>
      </w:r>
      <w:r w:rsidRPr="001E7A18">
        <w:rPr>
          <w:rFonts w:ascii="Times New Roman" w:hAnsi="Times New Roman" w:cs="Times New Roman"/>
          <w:sz w:val="28"/>
          <w:szCs w:val="28"/>
        </w:rPr>
        <w:t>та про надання таких копій судом (справа</w:t>
      </w:r>
      <w:r w:rsidRPr="001E7A18">
        <w:rPr>
          <w:rFonts w:ascii="Times New Roman" w:hAnsi="Times New Roman" w:cs="Times New Roman"/>
          <w:i/>
          <w:iCs/>
          <w:sz w:val="28"/>
          <w:szCs w:val="28"/>
        </w:rPr>
        <w:t xml:space="preserve"> </w:t>
      </w:r>
      <w:r w:rsidRPr="001E7A18">
        <w:rPr>
          <w:rFonts w:ascii="Times New Roman" w:hAnsi="Times New Roman" w:cs="Times New Roman"/>
          <w:sz w:val="28"/>
          <w:szCs w:val="28"/>
        </w:rPr>
        <w:t>«Найдьон проти України</w:t>
      </w:r>
      <w:r w:rsidRPr="001E7A18">
        <w:rPr>
          <w:rFonts w:ascii="Times New Roman" w:hAnsi="Times New Roman" w:cs="Times New Roman"/>
          <w:i/>
          <w:iCs/>
          <w:sz w:val="28"/>
          <w:szCs w:val="28"/>
        </w:rPr>
        <w:t>»)</w:t>
      </w:r>
      <w:r w:rsidRPr="001E7A18">
        <w:rPr>
          <w:rFonts w:ascii="Times New Roman" w:hAnsi="Times New Roman" w:cs="Times New Roman"/>
          <w:sz w:val="28"/>
          <w:szCs w:val="28"/>
        </w:rPr>
        <w:t xml:space="preserve"> для їх подальшого направлення до Європейського суду.</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Європейський суд в обох вказаних справах констатував порушення прав заявників, гарантованих статтею 34 Конвенції, з огляду на ненадання їм національними судами можливості отримати копії запитуваних документів.</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У справі «Василь Іващенко проти України» Європейський суд вказав, що ненадання заявникові – ув’язненій особі, залежній від державних органів, ефективного доступу до документів, які були потрібні для обґрунтування заяви до Європейського суду, є системною проблемою в Україні (див. пункти 120, 121).</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Європейський суд вважає, що ця проблема виникла внаслідок відсутності чіткої та конкретної процедури, яка давала б ув’язненим особам можливість </w:t>
      </w:r>
      <w:r w:rsidRPr="001E7A18">
        <w:rPr>
          <w:rFonts w:ascii="Times New Roman" w:hAnsi="Times New Roman" w:cs="Times New Roman"/>
          <w:sz w:val="28"/>
          <w:szCs w:val="28"/>
        </w:rPr>
        <w:lastRenderedPageBreak/>
        <w:t>отримувати копії документів з матеріалів справи, або переписуючи їх власноруч, або за допомогою відповідного обладнання, або шляхом покладання на державні органи обов’язку робити такі копії (див. пункт 123 рішення у справі «Василь Іващенко проти України»).</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Так, стаття 34 Конвенції гарантує право будь-якій особі, неурядовій організації або групі осіб, які вважають себе потерпілими від допущеного однією з Високих Договірних Сторін порушення прав, викладених у Конвенції або протоколах до неї, звернутися із заявою до </w:t>
      </w:r>
      <w:r w:rsidRPr="001E7A18">
        <w:rPr>
          <w:rFonts w:ascii="Times New Roman" w:hAnsi="Times New Roman" w:cs="Times New Roman"/>
          <w:sz w:val="28"/>
          <w:szCs w:val="28"/>
          <w:shd w:val="clear" w:color="auto" w:fill="FFFFFF"/>
        </w:rPr>
        <w:t>Європейського суду</w:t>
      </w:r>
      <w:r w:rsidRPr="001E7A18">
        <w:rPr>
          <w:rFonts w:ascii="Times New Roman" w:hAnsi="Times New Roman" w:cs="Times New Roman"/>
          <w:sz w:val="28"/>
          <w:szCs w:val="28"/>
        </w:rPr>
        <w:t>. Високі Договірні Сторони зобов’язуються не перешкоджати жодним чином ефективному здійсненню цього права.</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Усі процесуальні питання, пов’язані із провадженням справи у Європейському суді, регулюються положеннями Регламенту Європейського суду (станом на цей час в редакції від 14 листопада 2016 року)                            (далі – Регламент).</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У Правилі 47-1 Регламенту передбачені вимоги до форми і змісту заяви, яку особа бажає подати до Європейського суду згідно із статтею 34 Конвенції. Відповідно до Правила 47-1 Регламенту кожна заява згідно зі статтею 34 Конвенції подається на бланку (формулярі), наданому Секретаріатом, якщо Європейський суд не вирішить інакше. До формуляру слід, зокрема, додати: копії документів щодо судових та інших рішень чи заходів, на які скаржиться заявник, копії документів, які вказують, що заявник використав усі внутрішні засоби правового захисту, а також дотримався терміну (шестимісячного), вказаного у пункті 1 статті 35 Конвенції.</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За загальним правилом у випадку недотримання вказаних вимог Європейський суд не розглядатиме заяву. Проте з цього правила є винятки, один з яких: якщо заявник надав ґрунтовні пояснення про причини невиконання цих вимог.</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У справах, що були комуніковані Європейським судом Уряду України для надання зауважень у відповідь на скарги заявників про порушення їх прав, гарантованих Конвенцією, систематично зустрічаються твердження про ненадання органами державної влади (органами досудового розслідування та національними судами) копій процесуальних документів з метою подальшого їх направлення до Європейського суду або про ненадання можливості безпосередньо заявнику/його родичам/захиснику самостійно виготовити копії таких документів. Відтак, згідно із твердженнями заявників наявне перешкоджання державою Україна у реалізації їх прав на звернення до Європейського суду, а отже, порушення їх права, гарантованого статтею 34 Конвенції.</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Положення статті 34 Конвенції, що «Високі Договірні Сторони зобов’язуються не перешкоджати жодним чином ефективному здійсненню цього права», тлумачиться у прецедентній практиці Європейського суду, тобто у рішеннях, які виносяться за результатами розгляду скарг заявника.</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p>
    <w:p w:rsidR="00D7692D" w:rsidRPr="001E7A18" w:rsidRDefault="00D7692D" w:rsidP="00D7692D">
      <w:pPr>
        <w:pStyle w:val="a7"/>
        <w:ind w:firstLine="567"/>
        <w:jc w:val="both"/>
        <w:rPr>
          <w:rFonts w:ascii="Times New Roman" w:hAnsi="Times New Roman" w:cs="Times New Roman"/>
          <w:lang w:val="uk-UA"/>
        </w:rPr>
      </w:pPr>
      <w:r w:rsidRPr="001E7A18">
        <w:rPr>
          <w:rFonts w:ascii="Times New Roman" w:hAnsi="Times New Roman" w:cs="Times New Roman"/>
          <w:b/>
          <w:bCs/>
          <w:kern w:val="1"/>
          <w:lang w:val="uk-UA"/>
        </w:rPr>
        <w:t>2.</w:t>
      </w:r>
      <w:r w:rsidR="00B90FDB" w:rsidRPr="001E7A18">
        <w:rPr>
          <w:rFonts w:ascii="Times New Roman" w:hAnsi="Times New Roman" w:cs="Times New Roman"/>
          <w:b/>
          <w:bCs/>
          <w:kern w:val="1"/>
          <w:lang w:val="uk-UA"/>
        </w:rPr>
        <w:t>3</w:t>
      </w:r>
      <w:r w:rsidRPr="001E7A18">
        <w:rPr>
          <w:rFonts w:ascii="Times New Roman" w:hAnsi="Times New Roman" w:cs="Times New Roman"/>
          <w:b/>
          <w:bCs/>
          <w:kern w:val="1"/>
          <w:lang w:val="uk-UA"/>
        </w:rPr>
        <w:t>.</w:t>
      </w:r>
      <w:r w:rsidRPr="001E7A18">
        <w:rPr>
          <w:rFonts w:ascii="Times New Roman" w:hAnsi="Times New Roman" w:cs="Times New Roman"/>
          <w:kern w:val="1"/>
          <w:lang w:val="uk-UA"/>
        </w:rPr>
        <w:t xml:space="preserve"> </w:t>
      </w:r>
      <w:r w:rsidRPr="001E7A18">
        <w:rPr>
          <w:rFonts w:ascii="Times New Roman" w:hAnsi="Times New Roman" w:cs="Times New Roman"/>
          <w:b/>
          <w:bCs/>
          <w:kern w:val="1"/>
          <w:lang w:val="uk-UA"/>
        </w:rPr>
        <w:t>Проведення</w:t>
      </w:r>
      <w:r w:rsidRPr="001E7A18">
        <w:rPr>
          <w:rFonts w:ascii="Times New Roman" w:hAnsi="Times New Roman" w:cs="Times New Roman"/>
          <w:kern w:val="1"/>
          <w:lang w:val="uk-UA"/>
        </w:rPr>
        <w:t xml:space="preserve"> </w:t>
      </w:r>
      <w:r w:rsidRPr="001E7A18">
        <w:rPr>
          <w:rFonts w:ascii="Times New Roman" w:hAnsi="Times New Roman" w:cs="Times New Roman"/>
          <w:b/>
          <w:bCs/>
          <w:lang w:val="uk-UA"/>
        </w:rPr>
        <w:t>страйків на підприємствах транспорту та порядку вирішення колективних трудових спорів (конфліктів)</w:t>
      </w:r>
    </w:p>
    <w:p w:rsidR="00D7692D" w:rsidRPr="001E7A18" w:rsidRDefault="00D7692D" w:rsidP="00D7692D">
      <w:pPr>
        <w:pStyle w:val="a7"/>
        <w:ind w:firstLine="567"/>
        <w:jc w:val="both"/>
        <w:rPr>
          <w:rFonts w:ascii="Times New Roman" w:hAnsi="Times New Roman" w:cs="Times New Roman"/>
          <w:lang w:val="uk-UA"/>
        </w:rPr>
      </w:pPr>
      <w:r w:rsidRPr="001E7A18">
        <w:rPr>
          <w:rFonts w:ascii="Times New Roman" w:hAnsi="Times New Roman" w:cs="Times New Roman"/>
          <w:kern w:val="1"/>
          <w:lang w:val="uk-UA"/>
        </w:rPr>
        <w:lastRenderedPageBreak/>
        <w:t>0</w:t>
      </w:r>
      <w:r w:rsidRPr="001E7A18">
        <w:rPr>
          <w:rFonts w:ascii="Times New Roman" w:hAnsi="Times New Roman" w:cs="Times New Roman"/>
          <w:lang w:val="uk-UA"/>
        </w:rPr>
        <w:t>2 жовтня 2014 року Європейським судом було постановлено рішення у справі «Веніамін Тимошенко та інші проти України» (заява № 48408/12), яке набуло статусу остаточного 02 січня 2015 року.</w:t>
      </w:r>
    </w:p>
    <w:p w:rsidR="00D7692D" w:rsidRPr="001E7A18" w:rsidRDefault="00D7692D" w:rsidP="00D7692D">
      <w:pPr>
        <w:pStyle w:val="a7"/>
        <w:ind w:firstLine="567"/>
        <w:jc w:val="both"/>
        <w:rPr>
          <w:rFonts w:ascii="Times New Roman" w:hAnsi="Times New Roman" w:cs="Times New Roman"/>
          <w:lang w:val="uk-UA"/>
        </w:rPr>
      </w:pPr>
      <w:r w:rsidRPr="001E7A18">
        <w:rPr>
          <w:rFonts w:ascii="Times New Roman" w:hAnsi="Times New Roman" w:cs="Times New Roman"/>
          <w:lang w:val="uk-UA"/>
        </w:rPr>
        <w:t>У зазначеному рішенні Європейський суд констатував, що передбачена статтею 18 Закону України «Про транспорт» заборона проведення страйку на підприємствах транспорту, порушує права на свободу об’єднання,</w:t>
      </w:r>
      <w:r w:rsidRPr="001E7A18">
        <w:rPr>
          <w:rFonts w:ascii="Times New Roman" w:hAnsi="Times New Roman" w:cs="Times New Roman"/>
          <w:i/>
          <w:iCs/>
          <w:lang w:val="uk-UA"/>
        </w:rPr>
        <w:t xml:space="preserve"> </w:t>
      </w:r>
      <w:r w:rsidRPr="001E7A18">
        <w:rPr>
          <w:rFonts w:ascii="Times New Roman" w:hAnsi="Times New Roman" w:cs="Times New Roman"/>
          <w:lang w:val="uk-UA"/>
        </w:rPr>
        <w:t>гарантовані</w:t>
      </w:r>
      <w:r w:rsidRPr="001E7A18">
        <w:rPr>
          <w:rFonts w:ascii="Times New Roman" w:hAnsi="Times New Roman" w:cs="Times New Roman"/>
          <w:i/>
          <w:iCs/>
          <w:lang w:val="uk-UA"/>
        </w:rPr>
        <w:t xml:space="preserve">  </w:t>
      </w:r>
      <w:r w:rsidRPr="001E7A18">
        <w:rPr>
          <w:rFonts w:ascii="Times New Roman" w:hAnsi="Times New Roman" w:cs="Times New Roman"/>
          <w:lang w:val="uk-UA"/>
        </w:rPr>
        <w:t xml:space="preserve">статтею 11 Конвенції. </w:t>
      </w:r>
    </w:p>
    <w:p w:rsidR="00D7692D" w:rsidRPr="001E7A18" w:rsidRDefault="00D7692D" w:rsidP="00D7692D">
      <w:pPr>
        <w:pStyle w:val="a7"/>
        <w:ind w:firstLine="567"/>
        <w:jc w:val="both"/>
        <w:rPr>
          <w:rFonts w:ascii="Times New Roman" w:hAnsi="Times New Roman" w:cs="Times New Roman"/>
          <w:lang w:val="uk-UA"/>
        </w:rPr>
      </w:pPr>
      <w:r w:rsidRPr="001E7A18">
        <w:rPr>
          <w:rFonts w:ascii="Times New Roman" w:hAnsi="Times New Roman" w:cs="Times New Roman"/>
          <w:lang w:val="uk-UA"/>
        </w:rPr>
        <w:t>Європейський суд зазначив, що випадки, за яких забороняється проведення страйку працівників підприємств транспорту, передбачені статтею 18 Закону України «Про транспорт», є більш обмежувальними у порівнянні із випадками, передбаченими статтею 24 Закону України «Про порядок вирішення колективних трудових спорів (конфліктів)», який стосується трудових спорів в усіх секторах. Зокрема, на додаток до випадків, коли страйк створює загрозу життю або здоров’ю людей, його проведення для працівників підприємств транспорту забороняється також у випадках, «пов’язаних із перевезенням пасажирів, обслуговуванням безперервно діючих виробництв».</w:t>
      </w:r>
    </w:p>
    <w:p w:rsidR="00D7692D" w:rsidRPr="001E7A18" w:rsidRDefault="00D7692D" w:rsidP="00D7692D">
      <w:pPr>
        <w:pStyle w:val="a7"/>
        <w:ind w:firstLine="567"/>
        <w:jc w:val="both"/>
        <w:rPr>
          <w:rFonts w:ascii="Times New Roman" w:hAnsi="Times New Roman" w:cs="Times New Roman"/>
          <w:lang w:val="uk-UA"/>
        </w:rPr>
      </w:pPr>
      <w:r w:rsidRPr="001E7A18">
        <w:rPr>
          <w:rFonts w:ascii="Times New Roman" w:hAnsi="Times New Roman" w:cs="Times New Roman"/>
          <w:lang w:val="uk-UA"/>
        </w:rPr>
        <w:t xml:space="preserve">Таким чином, Європейський суд наголосив на необхідності приведення Закону України «Про транспорт» у відповідність із </w:t>
      </w:r>
      <w:hyperlink r:id="rId7" w:history="1">
        <w:r w:rsidRPr="001E7A18">
          <w:rPr>
            <w:rStyle w:val="Hyperlink0"/>
            <w:rFonts w:eastAsia="Cambria"/>
            <w:lang w:val="uk-UA"/>
          </w:rPr>
          <w:t>Конституцією України</w:t>
        </w:r>
      </w:hyperlink>
      <w:r w:rsidRPr="001E7A18">
        <w:rPr>
          <w:rFonts w:ascii="Times New Roman" w:hAnsi="Times New Roman" w:cs="Times New Roman"/>
          <w:lang w:val="uk-UA"/>
        </w:rPr>
        <w:t xml:space="preserve"> і Законом України «Про порядок вирішення колективних трудових спорів (конфліктів)». </w:t>
      </w:r>
    </w:p>
    <w:p w:rsidR="00D7692D" w:rsidRPr="001E7A18" w:rsidRDefault="00D7692D" w:rsidP="00D7692D">
      <w:pPr>
        <w:spacing w:after="0" w:line="240" w:lineRule="auto"/>
        <w:ind w:firstLine="567"/>
        <w:jc w:val="both"/>
        <w:rPr>
          <w:rFonts w:ascii="Times New Roman" w:eastAsia="Times New Roman" w:hAnsi="Times New Roman" w:cs="Times New Roman"/>
          <w:spacing w:val="-3"/>
          <w:sz w:val="28"/>
          <w:szCs w:val="28"/>
        </w:rPr>
      </w:pPr>
    </w:p>
    <w:p w:rsidR="00D7692D" w:rsidRPr="001E7A18" w:rsidRDefault="00D7692D" w:rsidP="00D7692D">
      <w:pPr>
        <w:pStyle w:val="a8"/>
        <w:spacing w:before="0" w:after="0"/>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3. Суть проєкту акта </w:t>
      </w:r>
    </w:p>
    <w:p w:rsidR="00D7692D" w:rsidRPr="001E7A18" w:rsidRDefault="00D7692D" w:rsidP="00D7692D">
      <w:pPr>
        <w:spacing w:after="0" w:line="240" w:lineRule="auto"/>
        <w:rPr>
          <w:rFonts w:ascii="Times New Roman" w:hAnsi="Times New Roman" w:cs="Times New Roman"/>
        </w:rPr>
      </w:pPr>
    </w:p>
    <w:p w:rsidR="00D7692D" w:rsidRPr="001E7A18" w:rsidRDefault="00D7692D" w:rsidP="00D7692D">
      <w:pPr>
        <w:spacing w:after="0" w:line="240" w:lineRule="auto"/>
        <w:ind w:firstLine="567"/>
        <w:jc w:val="both"/>
        <w:rPr>
          <w:rFonts w:ascii="Times New Roman" w:eastAsia="Times New Roman" w:hAnsi="Times New Roman" w:cs="Times New Roman"/>
          <w:b/>
          <w:bCs/>
          <w:sz w:val="28"/>
          <w:szCs w:val="28"/>
        </w:rPr>
      </w:pPr>
      <w:r w:rsidRPr="001E7A18">
        <w:rPr>
          <w:rFonts w:ascii="Times New Roman" w:hAnsi="Times New Roman" w:cs="Times New Roman"/>
          <w:b/>
          <w:bCs/>
          <w:sz w:val="28"/>
          <w:szCs w:val="28"/>
        </w:rPr>
        <w:t>3.</w:t>
      </w:r>
      <w:r w:rsidR="00B90FDB" w:rsidRPr="001E7A18">
        <w:rPr>
          <w:rFonts w:ascii="Times New Roman" w:hAnsi="Times New Roman" w:cs="Times New Roman"/>
          <w:b/>
          <w:bCs/>
          <w:sz w:val="28"/>
          <w:szCs w:val="28"/>
        </w:rPr>
        <w:t>1</w:t>
      </w:r>
      <w:r w:rsidRPr="001E7A18">
        <w:rPr>
          <w:rFonts w:ascii="Times New Roman" w:hAnsi="Times New Roman" w:cs="Times New Roman"/>
          <w:b/>
          <w:bCs/>
          <w:sz w:val="28"/>
          <w:szCs w:val="28"/>
        </w:rPr>
        <w:t xml:space="preserve">. Гуманізація окремих норм кримінального законодавства стосовно застосування покарання у виді довічного позбавлення волі  </w:t>
      </w:r>
    </w:p>
    <w:p w:rsidR="00D7692D" w:rsidRPr="001E7A18" w:rsidRDefault="00D7692D" w:rsidP="00D7692D">
      <w:pPr>
        <w:pStyle w:val="2"/>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Проєктом Закону пропонується внести зміни до КВК, а також Закону України «</w:t>
      </w:r>
      <w:r w:rsidRPr="001E7A18">
        <w:rPr>
          <w:rStyle w:val="rvts23"/>
          <w:rFonts w:ascii="Times New Roman" w:hAnsi="Times New Roman" w:cs="Times New Roman"/>
          <w:bCs/>
          <w:sz w:val="28"/>
          <w:szCs w:val="28"/>
        </w:rPr>
        <w:t>Про адміністративний нагляд за особами, звільненими з місць позбавлення волі</w:t>
      </w:r>
      <w:r w:rsidRPr="001E7A18">
        <w:rPr>
          <w:rFonts w:ascii="Times New Roman" w:hAnsi="Times New Roman" w:cs="Times New Roman"/>
          <w:sz w:val="28"/>
          <w:szCs w:val="28"/>
        </w:rPr>
        <w:t>»</w:t>
      </w:r>
      <w:r w:rsidR="009E3D34" w:rsidRPr="001E7A18">
        <w:rPr>
          <w:rFonts w:ascii="Times New Roman" w:hAnsi="Times New Roman" w:cs="Times New Roman"/>
          <w:sz w:val="28"/>
          <w:szCs w:val="28"/>
        </w:rPr>
        <w:t xml:space="preserve">, </w:t>
      </w:r>
      <w:r w:rsidR="009E3D34" w:rsidRPr="001E7A18">
        <w:rPr>
          <w:rFonts w:ascii="Times New Roman" w:hAnsi="Times New Roman" w:cs="Times New Roman"/>
          <w:color w:val="auto"/>
          <w:sz w:val="28"/>
          <w:szCs w:val="28"/>
        </w:rPr>
        <w:t xml:space="preserve">у зв’язку із внесенням відповідних змін до </w:t>
      </w:r>
      <w:r w:rsidR="003F0A79" w:rsidRPr="001E7A18">
        <w:rPr>
          <w:rFonts w:ascii="Times New Roman" w:hAnsi="Times New Roman" w:cs="Times New Roman"/>
          <w:color w:val="auto"/>
          <w:sz w:val="28"/>
          <w:szCs w:val="28"/>
        </w:rPr>
        <w:t xml:space="preserve">КК та КПК </w:t>
      </w:r>
      <w:r w:rsidR="009E3D34" w:rsidRPr="001E7A18">
        <w:rPr>
          <w:rFonts w:ascii="Times New Roman" w:hAnsi="Times New Roman" w:cs="Times New Roman"/>
          <w:color w:val="auto"/>
          <w:sz w:val="28"/>
          <w:szCs w:val="28"/>
        </w:rPr>
        <w:t>проектом Закону України «</w:t>
      </w:r>
      <w:r w:rsidR="009E3D34" w:rsidRPr="001E7A18">
        <w:rPr>
          <w:rFonts w:ascii="Times New Roman" w:hAnsi="Times New Roman" w:cs="Times New Roman"/>
          <w:bCs/>
          <w:color w:val="auto"/>
          <w:sz w:val="28"/>
          <w:szCs w:val="28"/>
        </w:rPr>
        <w:t xml:space="preserve">Про внесення змін до </w:t>
      </w:r>
      <w:r w:rsidR="009E3D34" w:rsidRPr="001E7A18">
        <w:rPr>
          <w:rFonts w:ascii="Times New Roman" w:hAnsi="Times New Roman" w:cs="Times New Roman"/>
          <w:color w:val="auto"/>
          <w:sz w:val="28"/>
          <w:szCs w:val="28"/>
        </w:rPr>
        <w:t>Кодексу України про адміністративні правопорушення, Кримінального кодексу України</w:t>
      </w:r>
      <w:r w:rsidR="009E3D34" w:rsidRPr="001E7A18">
        <w:rPr>
          <w:rFonts w:ascii="Times New Roman" w:hAnsi="Times New Roman" w:cs="Times New Roman"/>
          <w:bCs/>
          <w:color w:val="auto"/>
          <w:sz w:val="28"/>
          <w:szCs w:val="28"/>
        </w:rPr>
        <w:t xml:space="preserve"> та </w:t>
      </w:r>
      <w:r w:rsidR="009E3D34" w:rsidRPr="001E7A18">
        <w:rPr>
          <w:rFonts w:ascii="Times New Roman" w:hAnsi="Times New Roman" w:cs="Times New Roman"/>
          <w:color w:val="auto"/>
          <w:sz w:val="28"/>
          <w:szCs w:val="28"/>
        </w:rPr>
        <w:t>Кримінального процесуального кодексу України щ</w:t>
      </w:r>
      <w:r w:rsidR="009E3D34" w:rsidRPr="001E7A18">
        <w:rPr>
          <w:rFonts w:ascii="Times New Roman" w:hAnsi="Times New Roman" w:cs="Times New Roman"/>
          <w:bCs/>
          <w:color w:val="auto"/>
          <w:sz w:val="28"/>
          <w:szCs w:val="28"/>
        </w:rPr>
        <w:t>одо виконання рішень Європейського суду з прав людини</w:t>
      </w:r>
      <w:r w:rsidR="009E3D34" w:rsidRPr="001E7A18">
        <w:rPr>
          <w:rFonts w:ascii="Times New Roman" w:hAnsi="Times New Roman" w:cs="Times New Roman"/>
          <w:color w:val="auto"/>
          <w:sz w:val="28"/>
          <w:szCs w:val="28"/>
        </w:rPr>
        <w:t>», якими</w:t>
      </w:r>
      <w:r w:rsidRPr="001E7A18">
        <w:rPr>
          <w:rFonts w:ascii="Times New Roman" w:hAnsi="Times New Roman" w:cs="Times New Roman"/>
          <w:sz w:val="28"/>
          <w:szCs w:val="28"/>
        </w:rPr>
        <w:t xml:space="preserve"> запровад</w:t>
      </w:r>
      <w:r w:rsidR="009E3D34" w:rsidRPr="001E7A18">
        <w:rPr>
          <w:rFonts w:ascii="Times New Roman" w:hAnsi="Times New Roman" w:cs="Times New Roman"/>
          <w:sz w:val="28"/>
          <w:szCs w:val="28"/>
        </w:rPr>
        <w:t>жується</w:t>
      </w:r>
      <w:r w:rsidRPr="001E7A18">
        <w:rPr>
          <w:rFonts w:ascii="Times New Roman" w:hAnsi="Times New Roman" w:cs="Times New Roman"/>
          <w:sz w:val="28"/>
          <w:szCs w:val="28"/>
        </w:rPr>
        <w:t xml:space="preserve"> механізм пом’якшення покарання у виді довічного позбавлення волі.</w:t>
      </w:r>
    </w:p>
    <w:p w:rsidR="00D7692D" w:rsidRPr="001E7A18"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Проєктом Закону передбачається внести зміни до статтей 11, 18, 140 КВК, якими визначаються умови тримання осіб, яким довічне позбавлення волі замінено на покарання у виді позбавлення волі на певний строк.</w:t>
      </w:r>
    </w:p>
    <w:p w:rsidR="00D7692D" w:rsidRPr="001E7A18"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Стаття 154 КВК доповнюється новою частиною одинадцятою, якою передбачається, що засуджені до довічного позбавлення волі складають особистий план реінтеграції у суспільство та додають його до подання щодо можливості представлення до заміни невідбутої частини покарання більш м’яким.</w:t>
      </w:r>
    </w:p>
    <w:p w:rsidR="00D7692D" w:rsidRPr="001E7A18" w:rsidRDefault="00481461"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 xml:space="preserve">У зв’язку із необхідністю </w:t>
      </w:r>
      <w:r w:rsidR="00E0069F" w:rsidRPr="001E7A18">
        <w:rPr>
          <w:rFonts w:ascii="Times New Roman" w:hAnsi="Times New Roman" w:cs="Times New Roman"/>
          <w:sz w:val="28"/>
          <w:szCs w:val="28"/>
        </w:rPr>
        <w:t>встановле</w:t>
      </w:r>
      <w:r w:rsidRPr="001E7A18">
        <w:rPr>
          <w:rFonts w:ascii="Times New Roman" w:hAnsi="Times New Roman" w:cs="Times New Roman"/>
          <w:sz w:val="28"/>
          <w:szCs w:val="28"/>
        </w:rPr>
        <w:t>ння адміністративного нагляду до осіб, які були достроково звільнені від відбування покарання у виді д</w:t>
      </w:r>
      <w:r w:rsidRPr="001E7A18">
        <w:rPr>
          <w:rFonts w:ascii="Times New Roman" w:hAnsi="Times New Roman" w:cs="Times New Roman"/>
          <w:color w:val="000000"/>
          <w:sz w:val="28"/>
          <w:szCs w:val="28"/>
        </w:rPr>
        <w:t>овічного позбавлення волі</w:t>
      </w:r>
      <w:r w:rsidRPr="001E7A18">
        <w:rPr>
          <w:rFonts w:ascii="Times New Roman" w:hAnsi="Times New Roman" w:cs="Times New Roman"/>
          <w:sz w:val="28"/>
          <w:szCs w:val="28"/>
        </w:rPr>
        <w:t>,</w:t>
      </w:r>
      <w:r w:rsidR="0071482C" w:rsidRPr="001E7A18">
        <w:rPr>
          <w:rFonts w:ascii="Times New Roman" w:hAnsi="Times New Roman" w:cs="Times New Roman"/>
          <w:sz w:val="28"/>
          <w:szCs w:val="28"/>
        </w:rPr>
        <w:t xml:space="preserve"> проектом Закону</w:t>
      </w:r>
      <w:r w:rsidR="00D7692D" w:rsidRPr="001E7A18">
        <w:rPr>
          <w:rFonts w:ascii="Times New Roman" w:hAnsi="Times New Roman" w:cs="Times New Roman"/>
          <w:sz w:val="28"/>
          <w:szCs w:val="28"/>
        </w:rPr>
        <w:t xml:space="preserve"> пропонується внес</w:t>
      </w:r>
      <w:r w:rsidR="00F02BBF" w:rsidRPr="001E7A18">
        <w:rPr>
          <w:rFonts w:ascii="Times New Roman" w:hAnsi="Times New Roman" w:cs="Times New Roman"/>
          <w:sz w:val="28"/>
          <w:szCs w:val="28"/>
        </w:rPr>
        <w:t>ти</w:t>
      </w:r>
      <w:r w:rsidR="00D7692D" w:rsidRPr="001E7A18">
        <w:rPr>
          <w:rFonts w:ascii="Times New Roman" w:hAnsi="Times New Roman" w:cs="Times New Roman"/>
          <w:sz w:val="28"/>
          <w:szCs w:val="28"/>
        </w:rPr>
        <w:t xml:space="preserve"> змін</w:t>
      </w:r>
      <w:r w:rsidR="00F02BBF" w:rsidRPr="001E7A18">
        <w:rPr>
          <w:rFonts w:ascii="Times New Roman" w:hAnsi="Times New Roman" w:cs="Times New Roman"/>
          <w:sz w:val="28"/>
          <w:szCs w:val="28"/>
        </w:rPr>
        <w:t>и</w:t>
      </w:r>
      <w:r w:rsidR="00D7692D" w:rsidRPr="001E7A18">
        <w:rPr>
          <w:rFonts w:ascii="Times New Roman" w:hAnsi="Times New Roman" w:cs="Times New Roman"/>
          <w:sz w:val="28"/>
          <w:szCs w:val="28"/>
        </w:rPr>
        <w:t xml:space="preserve"> до</w:t>
      </w:r>
      <w:r w:rsidR="00F02BBF" w:rsidRPr="001E7A18">
        <w:rPr>
          <w:rFonts w:ascii="Times New Roman" w:hAnsi="Times New Roman" w:cs="Times New Roman"/>
          <w:sz w:val="28"/>
          <w:szCs w:val="28"/>
        </w:rPr>
        <w:t xml:space="preserve"> статтей 3, 4, 6</w:t>
      </w:r>
      <w:r w:rsidR="00D7692D" w:rsidRPr="001E7A18">
        <w:rPr>
          <w:rFonts w:ascii="Times New Roman" w:hAnsi="Times New Roman" w:cs="Times New Roman"/>
          <w:sz w:val="28"/>
          <w:szCs w:val="28"/>
        </w:rPr>
        <w:t xml:space="preserve"> Закону України «</w:t>
      </w:r>
      <w:r w:rsidR="00D7692D" w:rsidRPr="001E7A18">
        <w:rPr>
          <w:rStyle w:val="rvts23"/>
          <w:rFonts w:ascii="Times New Roman" w:hAnsi="Times New Roman" w:cs="Times New Roman"/>
          <w:bCs/>
          <w:sz w:val="28"/>
          <w:szCs w:val="28"/>
        </w:rPr>
        <w:t>Про адміністративний нагляд за особами, звільненими з місць позбавлення волі</w:t>
      </w:r>
      <w:r w:rsidR="00D7692D" w:rsidRPr="001E7A18">
        <w:rPr>
          <w:rFonts w:ascii="Times New Roman" w:hAnsi="Times New Roman" w:cs="Times New Roman"/>
          <w:sz w:val="28"/>
          <w:szCs w:val="28"/>
        </w:rPr>
        <w:t>».</w:t>
      </w:r>
    </w:p>
    <w:p w:rsidR="00D7692D" w:rsidRPr="001E7A18" w:rsidRDefault="00D7692D" w:rsidP="00D7692D">
      <w:pPr>
        <w:spacing w:after="0" w:line="240" w:lineRule="auto"/>
        <w:ind w:firstLine="567"/>
        <w:jc w:val="both"/>
        <w:rPr>
          <w:rFonts w:ascii="Times New Roman" w:eastAsia="Times New Roman" w:hAnsi="Times New Roman" w:cs="Times New Roman"/>
          <w:b/>
          <w:bCs/>
          <w:kern w:val="1"/>
          <w:sz w:val="28"/>
          <w:szCs w:val="28"/>
        </w:rPr>
      </w:pPr>
      <w:r w:rsidRPr="001E7A18">
        <w:rPr>
          <w:rFonts w:ascii="Times New Roman" w:hAnsi="Times New Roman" w:cs="Times New Roman"/>
          <w:b/>
          <w:bCs/>
          <w:kern w:val="1"/>
          <w:sz w:val="28"/>
          <w:szCs w:val="28"/>
        </w:rPr>
        <w:lastRenderedPageBreak/>
        <w:t>3.</w:t>
      </w:r>
      <w:r w:rsidR="009E3D34" w:rsidRPr="001E7A18">
        <w:rPr>
          <w:rFonts w:ascii="Times New Roman" w:hAnsi="Times New Roman" w:cs="Times New Roman"/>
          <w:b/>
          <w:bCs/>
          <w:kern w:val="1"/>
          <w:sz w:val="28"/>
          <w:szCs w:val="28"/>
        </w:rPr>
        <w:t>2.</w:t>
      </w:r>
      <w:r w:rsidRPr="001E7A18">
        <w:rPr>
          <w:rFonts w:ascii="Times New Roman" w:hAnsi="Times New Roman" w:cs="Times New Roman"/>
          <w:b/>
          <w:bCs/>
          <w:kern w:val="1"/>
          <w:sz w:val="28"/>
          <w:szCs w:val="28"/>
        </w:rPr>
        <w:t xml:space="preserve"> Ознайомлення </w:t>
      </w:r>
      <w:r w:rsidRPr="001E7A18">
        <w:rPr>
          <w:rFonts w:ascii="Times New Roman" w:hAnsi="Times New Roman" w:cs="Times New Roman"/>
          <w:b/>
          <w:bCs/>
          <w:sz w:val="28"/>
          <w:szCs w:val="28"/>
        </w:rPr>
        <w:t>з матеріалами кримінального провадження</w:t>
      </w:r>
      <w:r w:rsidRPr="001E7A18">
        <w:rPr>
          <w:rFonts w:ascii="Times New Roman" w:hAnsi="Times New Roman" w:cs="Times New Roman"/>
          <w:b/>
          <w:bCs/>
          <w:kern w:val="1"/>
          <w:sz w:val="28"/>
          <w:szCs w:val="28"/>
        </w:rPr>
        <w:t>, після набрання рішення суду законної сили</w:t>
      </w:r>
    </w:p>
    <w:p w:rsidR="009E3D34" w:rsidRPr="001E7A18" w:rsidRDefault="009E3D34" w:rsidP="009E3D34">
      <w:pPr>
        <w:pStyle w:val="rvps2"/>
        <w:spacing w:before="0" w:after="0"/>
        <w:ind w:firstLine="567"/>
        <w:jc w:val="both"/>
        <w:rPr>
          <w:rFonts w:ascii="Times New Roman" w:hAnsi="Times New Roman" w:cs="Times New Roman"/>
          <w:sz w:val="28"/>
          <w:szCs w:val="28"/>
        </w:rPr>
      </w:pPr>
      <w:r w:rsidRPr="001E7A18">
        <w:rPr>
          <w:rFonts w:ascii="Times New Roman" w:hAnsi="Times New Roman" w:cs="Times New Roman"/>
          <w:sz w:val="28"/>
          <w:szCs w:val="28"/>
        </w:rPr>
        <w:t>У зв’язку із тим, що п</w:t>
      </w:r>
      <w:r w:rsidR="00D7692D" w:rsidRPr="001E7A18">
        <w:rPr>
          <w:rFonts w:ascii="Times New Roman" w:hAnsi="Times New Roman" w:cs="Times New Roman"/>
          <w:sz w:val="28"/>
          <w:szCs w:val="28"/>
        </w:rPr>
        <w:t>роєкт</w:t>
      </w:r>
      <w:r w:rsidRPr="001E7A18">
        <w:rPr>
          <w:rFonts w:ascii="Times New Roman" w:hAnsi="Times New Roman" w:cs="Times New Roman"/>
          <w:sz w:val="28"/>
          <w:szCs w:val="28"/>
        </w:rPr>
        <w:t xml:space="preserve"> </w:t>
      </w:r>
      <w:r w:rsidR="00D7692D" w:rsidRPr="001E7A18">
        <w:rPr>
          <w:rFonts w:ascii="Times New Roman" w:hAnsi="Times New Roman" w:cs="Times New Roman"/>
          <w:sz w:val="28"/>
          <w:szCs w:val="28"/>
        </w:rPr>
        <w:t xml:space="preserve">Закону </w:t>
      </w:r>
      <w:r w:rsidRPr="001E7A18">
        <w:rPr>
          <w:rFonts w:ascii="Times New Roman" w:hAnsi="Times New Roman" w:cs="Times New Roman"/>
          <w:color w:val="auto"/>
          <w:sz w:val="28"/>
          <w:szCs w:val="28"/>
        </w:rPr>
        <w:t>«</w:t>
      </w:r>
      <w:r w:rsidRPr="001E7A18">
        <w:rPr>
          <w:rFonts w:ascii="Times New Roman" w:hAnsi="Times New Roman" w:cs="Times New Roman"/>
          <w:bCs/>
          <w:color w:val="auto"/>
          <w:sz w:val="28"/>
          <w:szCs w:val="28"/>
        </w:rPr>
        <w:t xml:space="preserve">Про внесення змін до </w:t>
      </w:r>
      <w:r w:rsidRPr="001E7A18">
        <w:rPr>
          <w:rFonts w:ascii="Times New Roman" w:hAnsi="Times New Roman" w:cs="Times New Roman"/>
          <w:color w:val="auto"/>
          <w:sz w:val="28"/>
          <w:szCs w:val="28"/>
        </w:rPr>
        <w:t>Кодексу України про адміністративні правопорушення, Кримінального кодексу України</w:t>
      </w:r>
      <w:r w:rsidRPr="001E7A18">
        <w:rPr>
          <w:rFonts w:ascii="Times New Roman" w:hAnsi="Times New Roman" w:cs="Times New Roman"/>
          <w:bCs/>
          <w:color w:val="auto"/>
          <w:sz w:val="28"/>
          <w:szCs w:val="28"/>
        </w:rPr>
        <w:t xml:space="preserve"> та </w:t>
      </w:r>
      <w:r w:rsidRPr="001E7A18">
        <w:rPr>
          <w:rFonts w:ascii="Times New Roman" w:hAnsi="Times New Roman" w:cs="Times New Roman"/>
          <w:color w:val="auto"/>
          <w:sz w:val="28"/>
          <w:szCs w:val="28"/>
        </w:rPr>
        <w:t>Кримінального процесуального кодексу України щ</w:t>
      </w:r>
      <w:r w:rsidRPr="001E7A18">
        <w:rPr>
          <w:rFonts w:ascii="Times New Roman" w:hAnsi="Times New Roman" w:cs="Times New Roman"/>
          <w:bCs/>
          <w:color w:val="auto"/>
          <w:sz w:val="28"/>
          <w:szCs w:val="28"/>
        </w:rPr>
        <w:t>одо виконання рішень Європейського суду з прав людини</w:t>
      </w:r>
      <w:r w:rsidRPr="001E7A18">
        <w:rPr>
          <w:rFonts w:ascii="Times New Roman" w:hAnsi="Times New Roman" w:cs="Times New Roman"/>
          <w:color w:val="auto"/>
          <w:sz w:val="28"/>
          <w:szCs w:val="28"/>
        </w:rPr>
        <w:t xml:space="preserve">» </w:t>
      </w:r>
      <w:r w:rsidR="00D7692D" w:rsidRPr="001E7A18">
        <w:rPr>
          <w:rFonts w:ascii="Times New Roman" w:hAnsi="Times New Roman" w:cs="Times New Roman"/>
          <w:sz w:val="28"/>
          <w:szCs w:val="28"/>
        </w:rPr>
        <w:t>передбачає удосконалення норм КПК щодо ознайомлення засудженого, виправданого, особи, стосовно якої застосовано примусові заходи медичного чи виховного характеру, потерпілого, представника юридичної особи, їхніх захисників та законних представників з матеріалами кримінального провадження</w:t>
      </w:r>
      <w:r w:rsidRPr="001E7A18">
        <w:rPr>
          <w:rFonts w:ascii="Times New Roman" w:hAnsi="Times New Roman" w:cs="Times New Roman"/>
          <w:sz w:val="28"/>
          <w:szCs w:val="28"/>
        </w:rPr>
        <w:t xml:space="preserve">, проектом Закону пропонується доповнити частину першу статті 8 КВК положенням, яким закріплюється право засуджених звертатися до суду через адміністрацію установи виконання покарань із заявами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 </w:t>
      </w:r>
    </w:p>
    <w:p w:rsidR="00D7692D" w:rsidRPr="001E7A18" w:rsidRDefault="00D7692D" w:rsidP="009E3D34">
      <w:pPr>
        <w:pStyle w:val="rvps2"/>
        <w:spacing w:before="0" w:after="0"/>
        <w:ind w:firstLine="567"/>
        <w:jc w:val="both"/>
        <w:rPr>
          <w:rFonts w:ascii="Times New Roman" w:eastAsia="Times New Roman" w:hAnsi="Times New Roman" w:cs="Times New Roman"/>
          <w:sz w:val="28"/>
          <w:szCs w:val="28"/>
        </w:rPr>
      </w:pPr>
    </w:p>
    <w:p w:rsidR="00D7692D" w:rsidRPr="001E7A18" w:rsidRDefault="00D7692D" w:rsidP="00D7692D">
      <w:pPr>
        <w:pStyle w:val="a7"/>
        <w:ind w:firstLine="567"/>
        <w:jc w:val="both"/>
        <w:rPr>
          <w:rFonts w:ascii="Times New Roman" w:hAnsi="Times New Roman" w:cs="Times New Roman"/>
          <w:lang w:val="uk-UA"/>
        </w:rPr>
      </w:pPr>
      <w:r w:rsidRPr="001E7A18">
        <w:rPr>
          <w:rFonts w:ascii="Times New Roman" w:hAnsi="Times New Roman" w:cs="Times New Roman"/>
          <w:b/>
          <w:bCs/>
          <w:kern w:val="1"/>
          <w:lang w:val="uk-UA"/>
        </w:rPr>
        <w:t>3.</w:t>
      </w:r>
      <w:r w:rsidR="009E3D34" w:rsidRPr="001E7A18">
        <w:rPr>
          <w:rFonts w:ascii="Times New Roman" w:hAnsi="Times New Roman" w:cs="Times New Roman"/>
          <w:b/>
          <w:bCs/>
          <w:kern w:val="1"/>
          <w:lang w:val="uk-UA"/>
        </w:rPr>
        <w:t>3.</w:t>
      </w:r>
      <w:r w:rsidRPr="001E7A18">
        <w:rPr>
          <w:rFonts w:ascii="Times New Roman" w:hAnsi="Times New Roman" w:cs="Times New Roman"/>
          <w:kern w:val="1"/>
          <w:lang w:val="uk-UA"/>
        </w:rPr>
        <w:t xml:space="preserve"> </w:t>
      </w:r>
      <w:r w:rsidRPr="001E7A18">
        <w:rPr>
          <w:rFonts w:ascii="Times New Roman" w:hAnsi="Times New Roman" w:cs="Times New Roman"/>
          <w:b/>
          <w:bCs/>
          <w:kern w:val="1"/>
          <w:lang w:val="uk-UA"/>
        </w:rPr>
        <w:t>Проведення</w:t>
      </w:r>
      <w:r w:rsidRPr="001E7A18">
        <w:rPr>
          <w:rFonts w:ascii="Times New Roman" w:hAnsi="Times New Roman" w:cs="Times New Roman"/>
          <w:kern w:val="1"/>
          <w:lang w:val="uk-UA"/>
        </w:rPr>
        <w:t xml:space="preserve"> </w:t>
      </w:r>
      <w:r w:rsidRPr="001E7A18">
        <w:rPr>
          <w:rFonts w:ascii="Times New Roman" w:hAnsi="Times New Roman" w:cs="Times New Roman"/>
          <w:b/>
          <w:bCs/>
          <w:lang w:val="uk-UA"/>
        </w:rPr>
        <w:t>страйків на підприємствах транспорту та порядку вирішення колективних трудових спорів (конфліктів).</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Проєктом Закону пропонується</w:t>
      </w:r>
      <w:r w:rsidRPr="001E7A18">
        <w:rPr>
          <w:rFonts w:ascii="Times New Roman" w:hAnsi="Times New Roman" w:cs="Times New Roman"/>
          <w:i/>
          <w:iCs/>
          <w:sz w:val="28"/>
          <w:szCs w:val="28"/>
        </w:rPr>
        <w:t xml:space="preserve"> </w:t>
      </w:r>
      <w:r w:rsidRPr="001E7A18">
        <w:rPr>
          <w:rFonts w:ascii="Times New Roman" w:hAnsi="Times New Roman" w:cs="Times New Roman"/>
          <w:sz w:val="28"/>
          <w:szCs w:val="28"/>
        </w:rPr>
        <w:t xml:space="preserve">внести зміни до статті 18 Закону України «Про транспорт», якими визначається, що страйк на підприємствах транспорту застосовується відповідно до законодавства про порядок вирішення колективних трудових спорів (конфліктів). </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Крім того, проєктом Закону пропонується в статті 24 Закону України «Про порядок вирішення колективних трудових спорів (конфліктів)» визначити, що у разі введення надзвичайного стану може бути заборонено проведення страйків. За умов воєнного стану проведення страйків забороняється.</w:t>
      </w:r>
    </w:p>
    <w:p w:rsidR="00D7692D" w:rsidRPr="001E7A18" w:rsidRDefault="00D7692D" w:rsidP="00D7692D">
      <w:pPr>
        <w:spacing w:after="0" w:line="240" w:lineRule="auto"/>
        <w:ind w:firstLine="567"/>
        <w:jc w:val="both"/>
        <w:rPr>
          <w:rFonts w:ascii="Times New Roman" w:eastAsia="Times New Roman" w:hAnsi="Times New Roman" w:cs="Times New Roman"/>
          <w:sz w:val="28"/>
          <w:szCs w:val="28"/>
        </w:rPr>
      </w:pPr>
    </w:p>
    <w:p w:rsidR="00D7692D" w:rsidRPr="001E7A18" w:rsidRDefault="00D7692D" w:rsidP="00D7692D">
      <w:pPr>
        <w:pStyle w:val="a9"/>
        <w:spacing w:after="0" w:line="240" w:lineRule="auto"/>
        <w:ind w:left="0" w:firstLine="567"/>
        <w:jc w:val="both"/>
        <w:rPr>
          <w:rFonts w:ascii="Times New Roman" w:hAnsi="Times New Roman" w:cs="Times New Roman"/>
          <w:b/>
          <w:bCs/>
          <w:lang w:val="uk-UA"/>
        </w:rPr>
      </w:pPr>
      <w:r w:rsidRPr="001E7A18">
        <w:rPr>
          <w:rFonts w:ascii="Times New Roman" w:hAnsi="Times New Roman" w:cs="Times New Roman"/>
          <w:b/>
          <w:bCs/>
          <w:lang w:val="uk-UA"/>
        </w:rPr>
        <w:t>4. Вплив на бюджет</w:t>
      </w:r>
    </w:p>
    <w:p w:rsidR="00D7692D" w:rsidRPr="001E7A18" w:rsidRDefault="00D7692D" w:rsidP="00D7692D">
      <w:pPr>
        <w:spacing w:after="0" w:line="240" w:lineRule="auto"/>
        <w:ind w:firstLine="567"/>
        <w:jc w:val="both"/>
        <w:rPr>
          <w:rFonts w:ascii="Times New Roman" w:hAnsi="Times New Roman" w:cs="Times New Roman"/>
          <w:sz w:val="28"/>
          <w:szCs w:val="28"/>
        </w:rPr>
      </w:pPr>
      <w:r w:rsidRPr="001E7A18">
        <w:rPr>
          <w:rFonts w:ascii="Times New Roman" w:hAnsi="Times New Roman" w:cs="Times New Roman"/>
          <w:sz w:val="28"/>
          <w:szCs w:val="28"/>
        </w:rPr>
        <w:t>Реалізація проєкту Закону буде потребувати додаткових фінансових витрат Державної судової адміністрації України для поліпшення технічних умов в судах та установах виконання покарань у зв’язку з необхідністю виготовлення електронних копій документів у розмірі 62,0 млн грн., що зазначено у фінансово-економічних розрахунках</w:t>
      </w:r>
      <w:r w:rsidR="009E3D34" w:rsidRPr="001E7A18">
        <w:rPr>
          <w:rFonts w:ascii="Times New Roman" w:hAnsi="Times New Roman" w:cs="Times New Roman"/>
          <w:sz w:val="28"/>
          <w:szCs w:val="28"/>
        </w:rPr>
        <w:t xml:space="preserve"> до проєкту Закону України</w:t>
      </w:r>
      <w:r w:rsidRPr="001E7A18">
        <w:rPr>
          <w:rFonts w:ascii="Times New Roman" w:hAnsi="Times New Roman" w:cs="Times New Roman"/>
          <w:sz w:val="28"/>
          <w:szCs w:val="28"/>
        </w:rPr>
        <w:t>.</w:t>
      </w:r>
    </w:p>
    <w:p w:rsidR="00D7692D" w:rsidRPr="001E7A18" w:rsidRDefault="00D7692D" w:rsidP="00D7692D">
      <w:pPr>
        <w:pStyle w:val="a7"/>
        <w:ind w:firstLine="567"/>
        <w:jc w:val="both"/>
        <w:rPr>
          <w:rFonts w:ascii="Times New Roman" w:hAnsi="Times New Roman" w:cs="Times New Roman"/>
          <w:shd w:val="clear" w:color="auto" w:fill="FFFFFF"/>
          <w:lang w:val="uk-UA"/>
        </w:rPr>
      </w:pPr>
      <w:r w:rsidRPr="001E7A18">
        <w:rPr>
          <w:rFonts w:ascii="Times New Roman" w:hAnsi="Times New Roman" w:cs="Times New Roman"/>
          <w:shd w:val="clear" w:color="auto" w:fill="FFFFFF"/>
          <w:lang w:val="uk-UA"/>
        </w:rPr>
        <w:t>Водночас реалізація положень проєкту Закону в частині вирішення питання щодо надання засудженим для ознайомлення копій матеріалів кримінального провадження не призведе до виникнення додаткових витрат Міністерства юстиції України та може бути забезпечена у межах наявних фінансових та матеріальних ресурсів.</w:t>
      </w:r>
    </w:p>
    <w:p w:rsidR="00D7692D" w:rsidRPr="001E7A18" w:rsidRDefault="00D7692D" w:rsidP="00D7692D">
      <w:pPr>
        <w:pStyle w:val="a9"/>
        <w:spacing w:after="0" w:line="240" w:lineRule="auto"/>
        <w:ind w:left="0" w:firstLine="567"/>
        <w:jc w:val="both"/>
        <w:rPr>
          <w:rStyle w:val="xfm51980594"/>
          <w:rFonts w:ascii="Times New Roman" w:hAnsi="Times New Roman" w:cs="Times New Roman"/>
          <w:lang w:val="uk-UA"/>
        </w:rPr>
      </w:pPr>
      <w:r w:rsidRPr="001E7A18">
        <w:rPr>
          <w:rFonts w:ascii="Times New Roman" w:hAnsi="Times New Roman" w:cs="Times New Roman"/>
          <w:lang w:val="uk-UA"/>
        </w:rPr>
        <w:t>Реалізація інших положень проекту Закону не потребуватиме додаткових витрат з Державного бюджету України</w:t>
      </w:r>
      <w:r w:rsidRPr="001E7A18">
        <w:rPr>
          <w:rFonts w:ascii="Times New Roman" w:hAnsi="Times New Roman" w:cs="Times New Roman"/>
        </w:rPr>
        <w:t>.</w:t>
      </w:r>
    </w:p>
    <w:p w:rsidR="00D7692D" w:rsidRPr="001E7A18" w:rsidRDefault="00D7692D" w:rsidP="00D7692D">
      <w:pPr>
        <w:pStyle w:val="a7"/>
        <w:ind w:firstLine="567"/>
        <w:jc w:val="both"/>
        <w:rPr>
          <w:rFonts w:ascii="Times New Roman" w:eastAsia="Times New Roman" w:hAnsi="Times New Roman" w:cs="Times New Roman"/>
          <w:shd w:val="clear" w:color="auto" w:fill="FFFFFF"/>
          <w:lang w:val="uk-UA"/>
        </w:rPr>
      </w:pPr>
    </w:p>
    <w:p w:rsidR="00D7692D" w:rsidRPr="001E7A18" w:rsidRDefault="00D7692D" w:rsidP="00D7692D">
      <w:pPr>
        <w:spacing w:after="0" w:line="240" w:lineRule="auto"/>
        <w:ind w:firstLine="567"/>
        <w:jc w:val="both"/>
        <w:rPr>
          <w:rFonts w:ascii="Times New Roman" w:eastAsia="Times New Roman" w:hAnsi="Times New Roman" w:cs="Times New Roman"/>
          <w:b/>
          <w:bCs/>
          <w:sz w:val="28"/>
          <w:szCs w:val="28"/>
        </w:rPr>
      </w:pPr>
      <w:r w:rsidRPr="001E7A18">
        <w:rPr>
          <w:rFonts w:ascii="Times New Roman" w:hAnsi="Times New Roman" w:cs="Times New Roman"/>
          <w:b/>
          <w:bCs/>
          <w:sz w:val="28"/>
          <w:szCs w:val="28"/>
        </w:rPr>
        <w:t>5. Позиція заінтересованих сторін</w:t>
      </w:r>
    </w:p>
    <w:p w:rsidR="00D7692D" w:rsidRPr="001E7A18" w:rsidRDefault="00D7692D" w:rsidP="00D7692D">
      <w:pPr>
        <w:spacing w:after="0" w:line="240" w:lineRule="auto"/>
        <w:ind w:firstLine="567"/>
        <w:jc w:val="both"/>
        <w:rPr>
          <w:rFonts w:ascii="Times New Roman" w:eastAsia="Times New Roman" w:hAnsi="Times New Roman" w:cs="Times New Roman"/>
          <w:b/>
          <w:bCs/>
          <w:sz w:val="28"/>
          <w:szCs w:val="28"/>
        </w:rPr>
      </w:pPr>
      <w:r w:rsidRPr="001E7A18">
        <w:rPr>
          <w:rFonts w:ascii="Times New Roman" w:hAnsi="Times New Roman" w:cs="Times New Roman"/>
          <w:sz w:val="28"/>
          <w:szCs w:val="28"/>
          <w:shd w:val="clear" w:color="auto" w:fill="FFFFFF"/>
        </w:rPr>
        <w:t>Реалізація акта не вплине на інтереси окремих верств (груп) населення, об’єднаних спільними інтересами, та суб’єктів господарювання.</w:t>
      </w: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shd w:val="clear" w:color="auto" w:fill="FFFFFF"/>
        </w:rPr>
      </w:pPr>
      <w:r w:rsidRPr="001E7A18">
        <w:rPr>
          <w:rFonts w:ascii="Times New Roman" w:hAnsi="Times New Roman" w:cs="Times New Roman"/>
          <w:sz w:val="28"/>
          <w:szCs w:val="28"/>
          <w:shd w:val="clear" w:color="auto" w:fill="FFFFFF"/>
        </w:rPr>
        <w:lastRenderedPageBreak/>
        <w:t xml:space="preserve">Проєкт Закону не стосується питань функціонування місцевого самоврядування, прав та інтересів територіальних громад, місцевого та регіонального розвитку. </w:t>
      </w:r>
    </w:p>
    <w:p w:rsidR="00D7692D" w:rsidRPr="001E7A18" w:rsidRDefault="00D7692D" w:rsidP="001E7A18">
      <w:pPr>
        <w:pStyle w:val="a7"/>
        <w:ind w:firstLine="567"/>
        <w:jc w:val="both"/>
        <w:rPr>
          <w:rFonts w:ascii="Times New Roman" w:hAnsi="Times New Roman" w:cs="Times New Roman"/>
          <w:lang w:val="uk-UA"/>
        </w:rPr>
      </w:pPr>
      <w:r w:rsidRPr="001E7A18">
        <w:rPr>
          <w:rFonts w:ascii="Times New Roman" w:hAnsi="Times New Roman" w:cs="Times New Roman"/>
          <w:lang w:val="uk-UA"/>
        </w:rPr>
        <w:t xml:space="preserve">Проєкт </w:t>
      </w:r>
      <w:r w:rsidRPr="001E7A18">
        <w:rPr>
          <w:rFonts w:ascii="Times New Roman" w:hAnsi="Times New Roman" w:cs="Times New Roman"/>
          <w:shd w:val="clear" w:color="auto" w:fill="FFFFFF"/>
          <w:lang w:val="uk-UA"/>
        </w:rPr>
        <w:t>Закону</w:t>
      </w:r>
      <w:r w:rsidRPr="001E7A18">
        <w:rPr>
          <w:rFonts w:ascii="Times New Roman" w:hAnsi="Times New Roman" w:cs="Times New Roman"/>
          <w:lang w:val="uk-UA"/>
        </w:rPr>
        <w:t xml:space="preserve"> не потребує проведення додаткових консультацій з громадськістю.</w:t>
      </w:r>
    </w:p>
    <w:p w:rsidR="00D7692D" w:rsidRPr="001E7A18" w:rsidRDefault="00D7692D" w:rsidP="001E7A18">
      <w:pPr>
        <w:pStyle w:val="a7"/>
        <w:ind w:firstLine="567"/>
        <w:jc w:val="both"/>
        <w:rPr>
          <w:rFonts w:ascii="Times New Roman" w:eastAsia="Times New Roman" w:hAnsi="Times New Roman" w:cs="Times New Roman"/>
          <w:b/>
          <w:bCs/>
          <w:lang w:val="uk-UA"/>
        </w:rPr>
      </w:pP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b/>
          <w:bCs/>
          <w:sz w:val="28"/>
          <w:szCs w:val="28"/>
        </w:rPr>
        <w:t>6. Прогноз впливу</w:t>
      </w:r>
    </w:p>
    <w:p w:rsidR="00D7692D" w:rsidRPr="001E7A18" w:rsidRDefault="00D7692D" w:rsidP="001E7A18">
      <w:pPr>
        <w:pStyle w:val="a7"/>
        <w:ind w:firstLine="567"/>
        <w:jc w:val="both"/>
        <w:rPr>
          <w:rFonts w:ascii="Times New Roman" w:hAnsi="Times New Roman" w:cs="Times New Roman"/>
          <w:lang w:val="uk-UA"/>
        </w:rPr>
      </w:pPr>
      <w:r w:rsidRPr="001E7A18">
        <w:rPr>
          <w:rFonts w:ascii="Times New Roman" w:hAnsi="Times New Roman" w:cs="Times New Roman"/>
          <w:lang w:val="uk-UA"/>
        </w:rPr>
        <w:t>Проєкт Закону не належить до регуляторних актів.</w:t>
      </w: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shd w:val="clear" w:color="auto" w:fill="FFFFFF"/>
        </w:rPr>
      </w:pPr>
      <w:r w:rsidRPr="001E7A18">
        <w:rPr>
          <w:rFonts w:ascii="Times New Roman" w:hAnsi="Times New Roman" w:cs="Times New Roman"/>
          <w:sz w:val="28"/>
          <w:szCs w:val="28"/>
        </w:rPr>
        <w:t>Реалізація акта не вплине на ринок праці,</w:t>
      </w:r>
      <w:r w:rsidRPr="001E7A18">
        <w:rPr>
          <w:rFonts w:ascii="Times New Roman" w:hAnsi="Times New Roman" w:cs="Times New Roman"/>
          <w:sz w:val="28"/>
          <w:szCs w:val="28"/>
          <w:shd w:val="clear" w:color="auto" w:fill="FFFFFF"/>
        </w:rPr>
        <w:t xml:space="preserve"> громадське здоров’я, екологію та навколишнє природне середовище. Прогноз впливу додається.</w:t>
      </w:r>
    </w:p>
    <w:p w:rsidR="00D7692D" w:rsidRPr="001E7A18" w:rsidRDefault="00D7692D" w:rsidP="001E7A18">
      <w:pPr>
        <w:spacing w:after="0" w:line="240" w:lineRule="auto"/>
        <w:ind w:firstLine="567"/>
        <w:jc w:val="both"/>
        <w:rPr>
          <w:rFonts w:ascii="Times New Roman" w:eastAsia="Times New Roman" w:hAnsi="Times New Roman" w:cs="Times New Roman"/>
          <w:b/>
          <w:bCs/>
          <w:sz w:val="28"/>
          <w:szCs w:val="28"/>
        </w:rPr>
      </w:pPr>
    </w:p>
    <w:p w:rsidR="00D7692D" w:rsidRPr="001E7A18" w:rsidRDefault="00D7692D" w:rsidP="001E7A18">
      <w:pPr>
        <w:spacing w:after="0" w:line="240" w:lineRule="auto"/>
        <w:ind w:firstLine="567"/>
        <w:jc w:val="both"/>
        <w:rPr>
          <w:rFonts w:ascii="Times New Roman" w:eastAsia="Times New Roman" w:hAnsi="Times New Roman" w:cs="Times New Roman"/>
          <w:b/>
          <w:bCs/>
          <w:sz w:val="28"/>
          <w:szCs w:val="28"/>
        </w:rPr>
      </w:pPr>
      <w:r w:rsidRPr="001E7A18">
        <w:rPr>
          <w:rFonts w:ascii="Times New Roman" w:hAnsi="Times New Roman" w:cs="Times New Roman"/>
          <w:b/>
          <w:bCs/>
          <w:sz w:val="28"/>
          <w:szCs w:val="28"/>
        </w:rPr>
        <w:t>7. Позиція заінтересованих органів</w:t>
      </w:r>
    </w:p>
    <w:p w:rsidR="00D7692D" w:rsidRPr="001E7A18" w:rsidRDefault="00D7692D" w:rsidP="001E7A18">
      <w:pPr>
        <w:spacing w:after="0" w:line="240" w:lineRule="auto"/>
        <w:ind w:firstLine="567"/>
        <w:jc w:val="both"/>
        <w:rPr>
          <w:rFonts w:ascii="Times New Roman" w:hAnsi="Times New Roman" w:cs="Times New Roman"/>
          <w:sz w:val="28"/>
          <w:szCs w:val="28"/>
          <w:lang w:eastAsia="ru-RU"/>
        </w:rPr>
      </w:pPr>
      <w:r w:rsidRPr="001E7A18">
        <w:rPr>
          <w:rFonts w:ascii="Times New Roman" w:hAnsi="Times New Roman" w:cs="Times New Roman"/>
          <w:sz w:val="28"/>
          <w:szCs w:val="28"/>
          <w:lang w:eastAsia="ru-RU"/>
        </w:rPr>
        <w:t xml:space="preserve">Проєкт Закону погоджено з Міністерством розвитку економіки, торгівлі та сільського господарства України, Міністерством фінансів України, </w:t>
      </w:r>
      <w:r w:rsidRPr="001E7A18">
        <w:rPr>
          <w:rFonts w:ascii="Times New Roman" w:hAnsi="Times New Roman" w:cs="Times New Roman"/>
          <w:sz w:val="28"/>
          <w:szCs w:val="28"/>
        </w:rPr>
        <w:t>Міністерством внутрішніх справ України, Національною поліцією України</w:t>
      </w:r>
      <w:r w:rsidR="009007CC" w:rsidRPr="001E7A18">
        <w:rPr>
          <w:rFonts w:ascii="Times New Roman" w:hAnsi="Times New Roman" w:cs="Times New Roman"/>
          <w:sz w:val="28"/>
          <w:szCs w:val="28"/>
        </w:rPr>
        <w:t>, Уповноваженим Верховної Ради України з прав людини</w:t>
      </w:r>
      <w:r w:rsidRPr="001E7A18">
        <w:rPr>
          <w:rFonts w:ascii="Times New Roman" w:hAnsi="Times New Roman" w:cs="Times New Roman"/>
          <w:sz w:val="28"/>
          <w:szCs w:val="28"/>
        </w:rPr>
        <w:t xml:space="preserve"> </w:t>
      </w:r>
      <w:r w:rsidR="00FF439E" w:rsidRPr="001E7A18">
        <w:rPr>
          <w:rFonts w:ascii="Times New Roman" w:hAnsi="Times New Roman" w:cs="Times New Roman"/>
          <w:sz w:val="28"/>
          <w:szCs w:val="28"/>
        </w:rPr>
        <w:t xml:space="preserve">та </w:t>
      </w:r>
      <w:r w:rsidR="00FF439E" w:rsidRPr="001E7A18">
        <w:rPr>
          <w:rFonts w:ascii="Times New Roman" w:hAnsi="Times New Roman" w:cs="Times New Roman"/>
          <w:sz w:val="28"/>
          <w:szCs w:val="28"/>
          <w:lang w:eastAsia="ru-RU"/>
        </w:rPr>
        <w:t xml:space="preserve">Державною судовою адміністрацією України </w:t>
      </w:r>
      <w:r w:rsidRPr="001E7A18">
        <w:rPr>
          <w:rFonts w:ascii="Times New Roman" w:hAnsi="Times New Roman" w:cs="Times New Roman"/>
          <w:sz w:val="28"/>
          <w:szCs w:val="28"/>
          <w:lang w:eastAsia="ru-RU"/>
        </w:rPr>
        <w:t xml:space="preserve">без зауважень, </w:t>
      </w:r>
      <w:r w:rsidR="009007CC" w:rsidRPr="001E7A18">
        <w:rPr>
          <w:rFonts w:ascii="Times New Roman" w:hAnsi="Times New Roman" w:cs="Times New Roman"/>
          <w:sz w:val="28"/>
          <w:szCs w:val="28"/>
        </w:rPr>
        <w:t xml:space="preserve">Верховним Судом </w:t>
      </w:r>
      <w:r w:rsidRPr="001E7A18">
        <w:rPr>
          <w:rFonts w:ascii="Times New Roman" w:hAnsi="Times New Roman" w:cs="Times New Roman"/>
          <w:sz w:val="28"/>
          <w:szCs w:val="28"/>
          <w:lang w:eastAsia="ru-RU"/>
        </w:rPr>
        <w:t xml:space="preserve">із зауваженнями, які враховано частково, а також </w:t>
      </w:r>
      <w:r w:rsidRPr="001E7A18">
        <w:rPr>
          <w:rFonts w:ascii="Times New Roman" w:hAnsi="Times New Roman" w:cs="Times New Roman"/>
          <w:sz w:val="28"/>
          <w:szCs w:val="28"/>
        </w:rPr>
        <w:t>Міністерством інфраструктури України</w:t>
      </w:r>
      <w:r w:rsidR="00FF439E" w:rsidRPr="001E7A18">
        <w:rPr>
          <w:rFonts w:ascii="Times New Roman" w:hAnsi="Times New Roman" w:cs="Times New Roman"/>
          <w:sz w:val="28"/>
          <w:szCs w:val="28"/>
        </w:rPr>
        <w:t xml:space="preserve"> та</w:t>
      </w:r>
      <w:r w:rsidR="003F0A79" w:rsidRPr="001E7A18">
        <w:rPr>
          <w:rFonts w:ascii="Times New Roman" w:hAnsi="Times New Roman" w:cs="Times New Roman"/>
          <w:sz w:val="28"/>
          <w:szCs w:val="28"/>
        </w:rPr>
        <w:t xml:space="preserve"> Офісом Генерального прокурора</w:t>
      </w:r>
      <w:r w:rsidRPr="001E7A18">
        <w:rPr>
          <w:rFonts w:ascii="Times New Roman" w:hAnsi="Times New Roman" w:cs="Times New Roman"/>
          <w:sz w:val="28"/>
          <w:szCs w:val="28"/>
        </w:rPr>
        <w:t xml:space="preserve"> </w:t>
      </w:r>
      <w:r w:rsidRPr="001E7A18">
        <w:rPr>
          <w:rFonts w:ascii="Times New Roman" w:hAnsi="Times New Roman" w:cs="Times New Roman"/>
          <w:sz w:val="28"/>
          <w:szCs w:val="28"/>
          <w:lang w:eastAsia="ru-RU"/>
        </w:rPr>
        <w:t>із зауваженнями, які не враховано.</w:t>
      </w: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rPr>
      </w:pPr>
    </w:p>
    <w:p w:rsidR="00D7692D" w:rsidRPr="001E7A18" w:rsidRDefault="00D7692D" w:rsidP="001E7A18">
      <w:pPr>
        <w:pStyle w:val="a7"/>
        <w:ind w:firstLine="567"/>
        <w:jc w:val="both"/>
        <w:rPr>
          <w:rFonts w:ascii="Times New Roman" w:hAnsi="Times New Roman" w:cs="Times New Roman"/>
          <w:b/>
          <w:bCs/>
          <w:lang w:val="uk-UA"/>
        </w:rPr>
      </w:pPr>
      <w:r w:rsidRPr="001E7A18">
        <w:rPr>
          <w:rFonts w:ascii="Times New Roman" w:hAnsi="Times New Roman" w:cs="Times New Roman"/>
          <w:b/>
          <w:bCs/>
          <w:lang w:val="uk-UA"/>
        </w:rPr>
        <w:t>8. Ризики та обмеження</w:t>
      </w: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У проєкті Закону відсутні положення, які порушують принцип забезпечення рівних прав та можливостей жінок і чоловіків.</w:t>
      </w: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Проєкт Закону не містить правил і процедур, які мають ризики вчинення корупційних правопорушень.</w:t>
      </w:r>
    </w:p>
    <w:p w:rsidR="00D7692D" w:rsidRPr="001E7A18" w:rsidRDefault="00D7692D" w:rsidP="001E7A18">
      <w:pPr>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Проєкт Закону не потребує проведення громадської антикорупційної експертизи.</w:t>
      </w:r>
    </w:p>
    <w:p w:rsidR="00D7692D" w:rsidRPr="001E7A18" w:rsidRDefault="00D7692D" w:rsidP="001E7A18">
      <w:pPr>
        <w:pStyle w:val="a7"/>
        <w:ind w:firstLine="567"/>
        <w:jc w:val="both"/>
        <w:rPr>
          <w:rFonts w:ascii="Times New Roman" w:hAnsi="Times New Roman" w:cs="Times New Roman"/>
          <w:lang w:val="uk-UA"/>
        </w:rPr>
      </w:pPr>
      <w:r w:rsidRPr="001E7A18">
        <w:rPr>
          <w:rFonts w:ascii="Times New Roman" w:hAnsi="Times New Roman" w:cs="Times New Roman"/>
          <w:lang w:val="uk-UA"/>
        </w:rPr>
        <w:t>У проєкті Закону відсутні положення, які містять ознаки дискримінації.</w:t>
      </w:r>
    </w:p>
    <w:p w:rsidR="00D7692D" w:rsidRPr="001E7A18" w:rsidRDefault="00D7692D" w:rsidP="001E7A18">
      <w:pPr>
        <w:pStyle w:val="a7"/>
        <w:ind w:firstLine="567"/>
        <w:jc w:val="both"/>
        <w:rPr>
          <w:rFonts w:ascii="Times New Roman" w:hAnsi="Times New Roman" w:cs="Times New Roman"/>
          <w:lang w:val="uk-UA"/>
        </w:rPr>
      </w:pPr>
      <w:r w:rsidRPr="001E7A18">
        <w:rPr>
          <w:rFonts w:ascii="Times New Roman" w:hAnsi="Times New Roman" w:cs="Times New Roman"/>
          <w:lang w:val="uk-UA"/>
        </w:rPr>
        <w:t>Проєкт Закону не потребує проведення громадської антидискримінаційної експертизи.</w:t>
      </w:r>
    </w:p>
    <w:p w:rsidR="00D7692D" w:rsidRPr="001E7A18" w:rsidRDefault="00D7692D" w:rsidP="001E7A18">
      <w:pPr>
        <w:widowControl w:val="0"/>
        <w:suppressAutoHyphens/>
        <w:spacing w:after="0" w:line="240" w:lineRule="auto"/>
        <w:ind w:firstLine="567"/>
        <w:jc w:val="both"/>
        <w:rPr>
          <w:rFonts w:ascii="Times New Roman" w:eastAsia="Times New Roman" w:hAnsi="Times New Roman" w:cs="Times New Roman"/>
          <w:b/>
          <w:bCs/>
          <w:kern w:val="1"/>
          <w:sz w:val="28"/>
          <w:szCs w:val="28"/>
        </w:rPr>
      </w:pPr>
    </w:p>
    <w:p w:rsidR="00D7692D" w:rsidRPr="001E7A18" w:rsidRDefault="00D7692D" w:rsidP="001E7A18">
      <w:pPr>
        <w:widowControl w:val="0"/>
        <w:suppressAutoHyphens/>
        <w:spacing w:after="0" w:line="240" w:lineRule="auto"/>
        <w:ind w:firstLine="567"/>
        <w:jc w:val="both"/>
        <w:rPr>
          <w:rFonts w:ascii="Times New Roman" w:eastAsia="Times New Roman" w:hAnsi="Times New Roman" w:cs="Times New Roman"/>
          <w:b/>
          <w:bCs/>
          <w:kern w:val="1"/>
          <w:sz w:val="28"/>
          <w:szCs w:val="28"/>
        </w:rPr>
      </w:pPr>
      <w:r w:rsidRPr="001E7A18">
        <w:rPr>
          <w:rFonts w:ascii="Times New Roman" w:hAnsi="Times New Roman" w:cs="Times New Roman"/>
          <w:b/>
          <w:bCs/>
          <w:kern w:val="1"/>
          <w:sz w:val="28"/>
          <w:szCs w:val="28"/>
        </w:rPr>
        <w:t>9. Підстава розроблення проєкту акта</w:t>
      </w:r>
    </w:p>
    <w:p w:rsidR="00D7692D" w:rsidRPr="001E7A18" w:rsidRDefault="00D7692D" w:rsidP="001E7A18">
      <w:pPr>
        <w:spacing w:after="0" w:line="240" w:lineRule="auto"/>
        <w:ind w:firstLine="567"/>
        <w:jc w:val="both"/>
        <w:rPr>
          <w:rFonts w:ascii="Times New Roman" w:eastAsia="Times New Roman" w:hAnsi="Times New Roman" w:cs="Times New Roman"/>
          <w:kern w:val="1"/>
          <w:sz w:val="28"/>
          <w:szCs w:val="28"/>
        </w:rPr>
      </w:pPr>
      <w:r w:rsidRPr="001E7A18">
        <w:rPr>
          <w:rFonts w:ascii="Times New Roman" w:hAnsi="Times New Roman" w:cs="Times New Roman"/>
          <w:kern w:val="1"/>
          <w:sz w:val="28"/>
          <w:szCs w:val="28"/>
        </w:rPr>
        <w:t xml:space="preserve">Проєкт Закону розроблено </w:t>
      </w:r>
      <w:r w:rsidRPr="001E7A18">
        <w:rPr>
          <w:rFonts w:ascii="Times New Roman" w:hAnsi="Times New Roman" w:cs="Times New Roman"/>
          <w:sz w:val="28"/>
          <w:szCs w:val="28"/>
        </w:rPr>
        <w:t>на виконання рішень Європейського суду з метою приведення деяких законодавчих актів у відповідність до європейських стандартів.</w:t>
      </w:r>
    </w:p>
    <w:p w:rsidR="00D7692D" w:rsidRPr="001E7A18"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p>
    <w:p w:rsidR="00D7692D" w:rsidRPr="001E7A18"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r w:rsidRPr="001E7A18">
        <w:rPr>
          <w:rFonts w:ascii="Times New Roman" w:hAnsi="Times New Roman" w:cs="Times New Roman"/>
          <w:sz w:val="28"/>
          <w:szCs w:val="28"/>
        </w:rPr>
        <w:t>Додаток: прогноз впливу реалізації проєкту Закону на ключові інтереси  заінтересованих сторін на 1 арк. в 1 прим</w:t>
      </w:r>
      <w:r w:rsidR="003F0A79" w:rsidRPr="001E7A18">
        <w:rPr>
          <w:rFonts w:ascii="Times New Roman" w:hAnsi="Times New Roman" w:cs="Times New Roman"/>
          <w:sz w:val="28"/>
          <w:szCs w:val="28"/>
        </w:rPr>
        <w:t>.</w:t>
      </w:r>
    </w:p>
    <w:p w:rsidR="00D7692D" w:rsidRPr="001E7A18"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p>
    <w:p w:rsidR="00D7692D" w:rsidRPr="001E7A18"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p>
    <w:p w:rsidR="00D7692D" w:rsidRPr="001E7A18" w:rsidRDefault="00D7692D" w:rsidP="00D7692D">
      <w:pPr>
        <w:spacing w:after="0" w:line="240" w:lineRule="auto"/>
        <w:jc w:val="both"/>
        <w:outlineLvl w:val="2"/>
        <w:rPr>
          <w:rFonts w:ascii="Times New Roman" w:hAnsi="Times New Roman" w:cs="Times New Roman"/>
          <w:sz w:val="28"/>
          <w:szCs w:val="28"/>
        </w:rPr>
      </w:pPr>
      <w:r w:rsidRPr="001E7A18">
        <w:rPr>
          <w:rFonts w:ascii="Times New Roman" w:hAnsi="Times New Roman" w:cs="Times New Roman"/>
          <w:b/>
          <w:bCs/>
          <w:sz w:val="28"/>
          <w:szCs w:val="28"/>
        </w:rPr>
        <w:t>Міністр юстиції України                                                   Денис МАЛЮСЬКА</w:t>
      </w:r>
    </w:p>
    <w:p w:rsidR="00D7692D" w:rsidRPr="001E7A18" w:rsidRDefault="00D7692D" w:rsidP="00D7692D">
      <w:pPr>
        <w:spacing w:after="0" w:line="240" w:lineRule="auto"/>
        <w:rPr>
          <w:rFonts w:ascii="Times New Roman" w:eastAsia="Times New Roman" w:hAnsi="Times New Roman" w:cs="Times New Roman"/>
          <w:sz w:val="28"/>
          <w:szCs w:val="28"/>
        </w:rPr>
      </w:pPr>
      <w:r w:rsidRPr="001E7A18">
        <w:rPr>
          <w:rFonts w:ascii="Times New Roman" w:hAnsi="Times New Roman" w:cs="Times New Roman"/>
          <w:sz w:val="28"/>
          <w:szCs w:val="28"/>
        </w:rPr>
        <w:br w:type="page"/>
      </w:r>
    </w:p>
    <w:p w:rsidR="00D7692D" w:rsidRPr="001E7A18" w:rsidRDefault="00D7692D" w:rsidP="00D7692D">
      <w:pPr>
        <w:spacing w:after="0" w:line="240" w:lineRule="auto"/>
        <w:ind w:firstLine="426"/>
        <w:jc w:val="center"/>
        <w:rPr>
          <w:rFonts w:ascii="Times New Roman" w:eastAsia="Times New Roman" w:hAnsi="Times New Roman" w:cs="Times New Roman"/>
          <w:b/>
          <w:bCs/>
          <w:sz w:val="28"/>
          <w:szCs w:val="28"/>
        </w:rPr>
        <w:sectPr w:rsidR="00D7692D" w:rsidRPr="001E7A18" w:rsidSect="00F02BBF">
          <w:headerReference w:type="default" r:id="rId8"/>
          <w:footerReference w:type="default" r:id="rId9"/>
          <w:pgSz w:w="11900" w:h="16840"/>
          <w:pgMar w:top="1134" w:right="567" w:bottom="851" w:left="1701" w:header="426" w:footer="0" w:gutter="0"/>
          <w:cols w:space="720"/>
          <w:titlePg/>
        </w:sectPr>
      </w:pPr>
      <w:bookmarkStart w:id="2" w:name="n114"/>
      <w:bookmarkEnd w:id="2"/>
    </w:p>
    <w:p w:rsidR="00D7692D" w:rsidRPr="001E7A18" w:rsidRDefault="00D7692D" w:rsidP="00D7692D">
      <w:pPr>
        <w:spacing w:after="0" w:line="240" w:lineRule="auto"/>
        <w:ind w:firstLine="426"/>
        <w:jc w:val="center"/>
        <w:rPr>
          <w:rFonts w:ascii="Times New Roman" w:hAnsi="Times New Roman" w:cs="Times New Roman"/>
          <w:b/>
          <w:sz w:val="26"/>
          <w:szCs w:val="26"/>
        </w:rPr>
      </w:pPr>
      <w:r w:rsidRPr="001E7A18">
        <w:rPr>
          <w:rFonts w:ascii="Times New Roman" w:eastAsia="Times New Roman" w:hAnsi="Times New Roman" w:cs="Times New Roman"/>
          <w:b/>
          <w:bCs/>
          <w:sz w:val="26"/>
          <w:szCs w:val="26"/>
        </w:rPr>
        <w:lastRenderedPageBreak/>
        <w:t>ПРОГНОЗ ВПЛИВУ </w:t>
      </w:r>
      <w:r w:rsidRPr="001E7A18">
        <w:rPr>
          <w:rFonts w:ascii="Times New Roman" w:eastAsia="Times New Roman" w:hAnsi="Times New Roman" w:cs="Times New Roman"/>
          <w:sz w:val="26"/>
          <w:szCs w:val="26"/>
        </w:rPr>
        <w:br/>
      </w:r>
      <w:r w:rsidRPr="001E7A18">
        <w:rPr>
          <w:rFonts w:ascii="Times New Roman" w:eastAsia="Times New Roman" w:hAnsi="Times New Roman" w:cs="Times New Roman"/>
          <w:b/>
          <w:bCs/>
          <w:sz w:val="26"/>
          <w:szCs w:val="26"/>
        </w:rPr>
        <w:t>реалізації проєкту Закону України «</w:t>
      </w:r>
      <w:r w:rsidRPr="001E7A18">
        <w:rPr>
          <w:rFonts w:ascii="Times New Roman" w:hAnsi="Times New Roman" w:cs="Times New Roman"/>
          <w:b/>
          <w:sz w:val="26"/>
          <w:szCs w:val="26"/>
        </w:rPr>
        <w:t>Про внесення змін до деяких законодавчих актів щодо виконання рішень Європейського суду з прав людини»</w:t>
      </w:r>
    </w:p>
    <w:p w:rsidR="00D7692D" w:rsidRPr="001E7A18" w:rsidRDefault="00D7692D" w:rsidP="00D7692D">
      <w:pPr>
        <w:spacing w:after="0" w:line="240" w:lineRule="auto"/>
        <w:ind w:firstLine="426"/>
        <w:jc w:val="center"/>
        <w:rPr>
          <w:rFonts w:ascii="Times New Roman" w:hAnsi="Times New Roman" w:cs="Times New Roman"/>
          <w:b/>
          <w:sz w:val="26"/>
          <w:szCs w:val="26"/>
        </w:rPr>
      </w:pPr>
    </w:p>
    <w:p w:rsidR="00D7692D" w:rsidRPr="001E7A18" w:rsidRDefault="00D7692D" w:rsidP="00D7692D">
      <w:pPr>
        <w:widowControl w:val="0"/>
        <w:suppressAutoHyphens/>
        <w:spacing w:after="0" w:line="240" w:lineRule="auto"/>
        <w:ind w:firstLine="708"/>
        <w:jc w:val="both"/>
        <w:rPr>
          <w:rFonts w:ascii="Times New Roman" w:hAnsi="Times New Roman" w:cs="Times New Roman"/>
          <w:kern w:val="1"/>
          <w:sz w:val="26"/>
          <w:szCs w:val="26"/>
          <w:lang w:eastAsia="hi-IN" w:bidi="hi-IN"/>
        </w:rPr>
      </w:pPr>
      <w:bookmarkStart w:id="3" w:name="n115"/>
      <w:bookmarkEnd w:id="3"/>
      <w:r w:rsidRPr="001E7A18">
        <w:rPr>
          <w:rFonts w:ascii="Times New Roman" w:hAnsi="Times New Roman" w:cs="Times New Roman"/>
          <w:kern w:val="1"/>
          <w:sz w:val="26"/>
          <w:szCs w:val="26"/>
          <w:lang w:eastAsia="hi-IN" w:bidi="hi-IN"/>
        </w:rPr>
        <w:t>Проєкт Закону України «</w:t>
      </w:r>
      <w:r w:rsidRPr="001E7A18">
        <w:rPr>
          <w:rFonts w:ascii="Times New Roman" w:hAnsi="Times New Roman" w:cs="Times New Roman"/>
          <w:sz w:val="26"/>
          <w:szCs w:val="26"/>
        </w:rPr>
        <w:t>Про внесення змін до деяких законодавчих актів щодо виконання рішень Європейського суду з прав людини»</w:t>
      </w:r>
      <w:r w:rsidRPr="001E7A18">
        <w:rPr>
          <w:rFonts w:ascii="Times New Roman" w:hAnsi="Times New Roman" w:cs="Times New Roman"/>
          <w:kern w:val="1"/>
          <w:sz w:val="26"/>
          <w:szCs w:val="26"/>
          <w:lang w:eastAsia="hi-IN" w:bidi="hi-IN"/>
        </w:rPr>
        <w:t xml:space="preserve"> (далі – проєкт Закону) розроблено Міністерством юстиції України у зв’язку з необхідністю в</w:t>
      </w:r>
      <w:r w:rsidRPr="001E7A18">
        <w:rPr>
          <w:rFonts w:ascii="Times New Roman" w:hAnsi="Times New Roman" w:cs="Times New Roman"/>
          <w:sz w:val="26"/>
          <w:szCs w:val="26"/>
        </w:rPr>
        <w:t xml:space="preserve">регулювати питання, які суперечать європейським стандартам </w:t>
      </w:r>
      <w:r w:rsidRPr="001E7A18">
        <w:rPr>
          <w:rFonts w:ascii="Times New Roman" w:hAnsi="Times New Roman" w:cs="Times New Roman"/>
          <w:kern w:val="1"/>
          <w:sz w:val="26"/>
          <w:szCs w:val="26"/>
          <w:lang w:eastAsia="hi-IN" w:bidi="hi-IN"/>
        </w:rPr>
        <w:t>з урахуванням практики та на виконання рішень Європейського суду з прав людини</w:t>
      </w:r>
      <w:r w:rsidRPr="001E7A18">
        <w:rPr>
          <w:rFonts w:ascii="Times New Roman" w:hAnsi="Times New Roman" w:cs="Times New Roman"/>
          <w:sz w:val="26"/>
          <w:szCs w:val="26"/>
        </w:rPr>
        <w:t xml:space="preserve"> щодо застосування положень Кримінально-виконавчого кодексу України, Закону України «Про транспорт», </w:t>
      </w:r>
      <w:r w:rsidRPr="001E7A18">
        <w:rPr>
          <w:rFonts w:ascii="Times New Roman" w:hAnsi="Times New Roman" w:cs="Times New Roman"/>
          <w:sz w:val="28"/>
          <w:szCs w:val="28"/>
        </w:rPr>
        <w:t>Закону України «</w:t>
      </w:r>
      <w:r w:rsidRPr="001E7A18">
        <w:rPr>
          <w:rStyle w:val="rvts23"/>
          <w:rFonts w:ascii="Times New Roman" w:hAnsi="Times New Roman" w:cs="Times New Roman"/>
          <w:bCs/>
          <w:sz w:val="28"/>
          <w:szCs w:val="28"/>
        </w:rPr>
        <w:t>Про адміністративний нагляд за особами, звільненими з місць позбавлення волі</w:t>
      </w:r>
      <w:r w:rsidRPr="001E7A18">
        <w:rPr>
          <w:rFonts w:ascii="Times New Roman" w:hAnsi="Times New Roman" w:cs="Times New Roman"/>
          <w:sz w:val="28"/>
          <w:szCs w:val="28"/>
        </w:rPr>
        <w:t>»</w:t>
      </w:r>
      <w:r w:rsidRPr="001E7A18">
        <w:rPr>
          <w:rFonts w:ascii="Times New Roman" w:hAnsi="Times New Roman" w:cs="Times New Roman"/>
          <w:sz w:val="26"/>
          <w:szCs w:val="26"/>
        </w:rPr>
        <w:t xml:space="preserve"> та Закону України «Про порядок вирішення колективних трудових спорів (конфліктів)».</w:t>
      </w:r>
    </w:p>
    <w:p w:rsidR="00D7692D" w:rsidRPr="001E7A18" w:rsidRDefault="00D7692D" w:rsidP="00D7692D">
      <w:pPr>
        <w:widowControl w:val="0"/>
        <w:suppressAutoHyphens/>
        <w:spacing w:after="0" w:line="240" w:lineRule="auto"/>
        <w:ind w:firstLine="567"/>
        <w:jc w:val="both"/>
        <w:rPr>
          <w:rFonts w:ascii="Times New Roman" w:hAnsi="Times New Roman" w:cs="Times New Roman"/>
          <w:bCs/>
          <w:sz w:val="26"/>
          <w:szCs w:val="26"/>
        </w:rPr>
      </w:pPr>
      <w:r w:rsidRPr="001E7A18">
        <w:rPr>
          <w:rFonts w:ascii="Times New Roman" w:eastAsia="Times New Roman" w:hAnsi="Times New Roman" w:cs="Times New Roman"/>
          <w:sz w:val="26"/>
          <w:szCs w:val="26"/>
        </w:rPr>
        <w:t>Проєктом Закону пропонується, зокрема:</w:t>
      </w:r>
      <w:r w:rsidRPr="001E7A18">
        <w:rPr>
          <w:rFonts w:ascii="Times New Roman" w:hAnsi="Times New Roman" w:cs="Times New Roman"/>
          <w:kern w:val="1"/>
          <w:sz w:val="26"/>
          <w:szCs w:val="26"/>
          <w:lang w:eastAsia="hi-IN" w:bidi="hi-IN"/>
        </w:rPr>
        <w:t xml:space="preserve"> </w:t>
      </w:r>
      <w:r w:rsidRPr="001E7A18">
        <w:rPr>
          <w:rFonts w:ascii="Times New Roman" w:hAnsi="Times New Roman" w:cs="Times New Roman"/>
          <w:bCs/>
          <w:sz w:val="26"/>
          <w:szCs w:val="26"/>
        </w:rPr>
        <w:t>привести положення деяких законодавчих актів</w:t>
      </w:r>
      <w:r w:rsidRPr="001E7A18">
        <w:rPr>
          <w:rFonts w:ascii="Times New Roman" w:hAnsi="Times New Roman" w:cs="Times New Roman"/>
          <w:sz w:val="26"/>
          <w:szCs w:val="26"/>
        </w:rPr>
        <w:t xml:space="preserve"> у відповідність та на виконання рішень Європейського суду.</w:t>
      </w:r>
    </w:p>
    <w:p w:rsidR="00D7692D" w:rsidRPr="001E7A18" w:rsidRDefault="00D7692D" w:rsidP="00D7692D">
      <w:pPr>
        <w:shd w:val="clear" w:color="auto" w:fill="FFFFFF"/>
        <w:spacing w:after="0" w:line="240" w:lineRule="auto"/>
        <w:ind w:firstLine="567"/>
        <w:jc w:val="both"/>
        <w:textAlignment w:val="baseline"/>
        <w:rPr>
          <w:rFonts w:ascii="Times New Roman" w:hAnsi="Times New Roman" w:cs="Times New Roman"/>
          <w:sz w:val="26"/>
          <w:szCs w:val="26"/>
        </w:rPr>
      </w:pPr>
    </w:p>
    <w:tbl>
      <w:tblPr>
        <w:tblW w:w="5000" w:type="pct"/>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4A0" w:firstRow="1" w:lastRow="0" w:firstColumn="1" w:lastColumn="0" w:noHBand="0" w:noVBand="1"/>
      </w:tblPr>
      <w:tblGrid>
        <w:gridCol w:w="1691"/>
        <w:gridCol w:w="3560"/>
        <w:gridCol w:w="1717"/>
        <w:gridCol w:w="1534"/>
        <w:gridCol w:w="6222"/>
      </w:tblGrid>
      <w:tr w:rsidR="00D7692D" w:rsidRPr="001E7A18" w:rsidTr="0071482C">
        <w:trPr>
          <w:trHeight w:val="1058"/>
        </w:trPr>
        <w:tc>
          <w:tcPr>
            <w:tcW w:w="574" w:type="pct"/>
            <w:vMerge w:val="restart"/>
            <w:tcBorders>
              <w:top w:val="single" w:sz="4" w:space="0" w:color="auto"/>
              <w:left w:val="single" w:sz="4" w:space="0" w:color="auto"/>
              <w:bottom w:val="single" w:sz="4" w:space="0" w:color="auto"/>
              <w:right w:val="single" w:sz="4" w:space="0" w:color="auto"/>
            </w:tcBorders>
            <w:hideMark/>
          </w:tcPr>
          <w:p w:rsidR="00D7692D" w:rsidRPr="001E7A18" w:rsidRDefault="00D7692D" w:rsidP="0071482C">
            <w:pPr>
              <w:spacing w:after="0" w:line="240" w:lineRule="auto"/>
              <w:jc w:val="center"/>
              <w:textAlignment w:val="baseline"/>
              <w:rPr>
                <w:rFonts w:ascii="Times New Roman" w:eastAsia="Times New Roman" w:hAnsi="Times New Roman" w:cs="Times New Roman"/>
                <w:sz w:val="26"/>
                <w:szCs w:val="26"/>
              </w:rPr>
            </w:pPr>
            <w:bookmarkStart w:id="4" w:name="n116"/>
            <w:bookmarkStart w:id="5" w:name="n117"/>
            <w:bookmarkEnd w:id="4"/>
            <w:bookmarkEnd w:id="5"/>
            <w:r w:rsidRPr="001E7A18">
              <w:rPr>
                <w:rFonts w:ascii="Times New Roman" w:eastAsia="Times New Roman" w:hAnsi="Times New Roman" w:cs="Times New Roman"/>
                <w:sz w:val="26"/>
                <w:szCs w:val="26"/>
              </w:rPr>
              <w:t>Заінтересована сторона</w:t>
            </w:r>
          </w:p>
        </w:tc>
        <w:tc>
          <w:tcPr>
            <w:tcW w:w="1209" w:type="pct"/>
            <w:vMerge w:val="restart"/>
            <w:tcBorders>
              <w:top w:val="single" w:sz="4" w:space="0" w:color="auto"/>
              <w:left w:val="single" w:sz="4" w:space="0" w:color="auto"/>
              <w:bottom w:val="single" w:sz="4" w:space="0" w:color="auto"/>
              <w:right w:val="single" w:sz="4" w:space="0" w:color="auto"/>
            </w:tcBorders>
            <w:hideMark/>
          </w:tcPr>
          <w:p w:rsidR="00D7692D" w:rsidRPr="001E7A18" w:rsidRDefault="00D7692D" w:rsidP="0071482C">
            <w:pPr>
              <w:spacing w:before="90" w:after="9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Ключовий інтерес</w:t>
            </w:r>
          </w:p>
        </w:tc>
        <w:tc>
          <w:tcPr>
            <w:tcW w:w="1104" w:type="pct"/>
            <w:gridSpan w:val="2"/>
            <w:tcBorders>
              <w:top w:val="single" w:sz="4" w:space="0" w:color="auto"/>
              <w:left w:val="single" w:sz="4" w:space="0" w:color="auto"/>
              <w:bottom w:val="single" w:sz="4" w:space="0" w:color="auto"/>
              <w:right w:val="single" w:sz="4" w:space="0" w:color="auto"/>
            </w:tcBorders>
            <w:hideMark/>
          </w:tcPr>
          <w:p w:rsidR="00D7692D" w:rsidRPr="001E7A18" w:rsidRDefault="00D7692D" w:rsidP="0071482C">
            <w:pPr>
              <w:spacing w:before="90" w:after="9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Очікуваний (позитивний чи негативний) вплив на ключовий інтерес із зазначенням передбачуваної динаміки змін основних показників </w:t>
            </w:r>
            <w:r w:rsidRPr="001E7A18">
              <w:rPr>
                <w:rFonts w:ascii="Times New Roman" w:eastAsia="Times New Roman" w:hAnsi="Times New Roman" w:cs="Times New Roman"/>
                <w:sz w:val="26"/>
                <w:szCs w:val="26"/>
              </w:rPr>
              <w:br/>
              <w:t>(у числовому або якісному вимірі)</w:t>
            </w:r>
          </w:p>
        </w:tc>
        <w:tc>
          <w:tcPr>
            <w:tcW w:w="2113" w:type="pct"/>
            <w:vMerge w:val="restart"/>
            <w:tcBorders>
              <w:top w:val="single" w:sz="4" w:space="0" w:color="auto"/>
              <w:left w:val="single" w:sz="4" w:space="0" w:color="auto"/>
              <w:bottom w:val="single" w:sz="4" w:space="0" w:color="auto"/>
              <w:right w:val="single" w:sz="4" w:space="0" w:color="auto"/>
            </w:tcBorders>
            <w:hideMark/>
          </w:tcPr>
          <w:p w:rsidR="00D7692D" w:rsidRPr="001E7A18" w:rsidRDefault="00D7692D" w:rsidP="0071482C">
            <w:pPr>
              <w:spacing w:after="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 xml:space="preserve">Пояснення </w:t>
            </w:r>
          </w:p>
          <w:p w:rsidR="00D7692D" w:rsidRPr="001E7A18" w:rsidRDefault="00D7692D" w:rsidP="0071482C">
            <w:pPr>
              <w:spacing w:after="0" w:line="240" w:lineRule="auto"/>
              <w:ind w:right="142"/>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(чому саме реалізація акта призведе до очікуваного впливу)</w:t>
            </w:r>
          </w:p>
        </w:tc>
      </w:tr>
      <w:tr w:rsidR="00D7692D" w:rsidRPr="001E7A18" w:rsidTr="0071482C">
        <w:trPr>
          <w:trHeight w:val="379"/>
        </w:trPr>
        <w:tc>
          <w:tcPr>
            <w:tcW w:w="574" w:type="pct"/>
            <w:vMerge/>
            <w:tcBorders>
              <w:top w:val="single" w:sz="4" w:space="0" w:color="auto"/>
              <w:left w:val="single" w:sz="4" w:space="0" w:color="auto"/>
              <w:bottom w:val="single" w:sz="4" w:space="0" w:color="auto"/>
              <w:right w:val="single" w:sz="4" w:space="0" w:color="auto"/>
            </w:tcBorders>
            <w:vAlign w:val="center"/>
            <w:hideMark/>
          </w:tcPr>
          <w:p w:rsidR="00D7692D" w:rsidRPr="001E7A18" w:rsidRDefault="00D7692D" w:rsidP="0071482C">
            <w:pPr>
              <w:spacing w:after="0" w:line="240" w:lineRule="auto"/>
              <w:rPr>
                <w:rFonts w:ascii="Times New Roman" w:eastAsia="Times New Roman" w:hAnsi="Times New Roman" w:cs="Times New Roman"/>
                <w:sz w:val="26"/>
                <w:szCs w:val="26"/>
              </w:rPr>
            </w:pPr>
          </w:p>
        </w:tc>
        <w:tc>
          <w:tcPr>
            <w:tcW w:w="1209" w:type="pct"/>
            <w:vMerge/>
            <w:tcBorders>
              <w:top w:val="single" w:sz="4" w:space="0" w:color="auto"/>
              <w:left w:val="single" w:sz="4" w:space="0" w:color="auto"/>
              <w:bottom w:val="single" w:sz="4" w:space="0" w:color="auto"/>
              <w:right w:val="single" w:sz="4" w:space="0" w:color="auto"/>
            </w:tcBorders>
            <w:vAlign w:val="center"/>
            <w:hideMark/>
          </w:tcPr>
          <w:p w:rsidR="00D7692D" w:rsidRPr="001E7A18" w:rsidRDefault="00D7692D" w:rsidP="0071482C">
            <w:pPr>
              <w:spacing w:after="0" w:line="240" w:lineRule="auto"/>
              <w:rPr>
                <w:rFonts w:ascii="Times New Roman" w:eastAsia="Times New Roman" w:hAnsi="Times New Roman" w:cs="Times New Roman"/>
                <w:sz w:val="26"/>
                <w:szCs w:val="26"/>
              </w:rPr>
            </w:pPr>
          </w:p>
        </w:tc>
        <w:tc>
          <w:tcPr>
            <w:tcW w:w="583" w:type="pct"/>
            <w:tcBorders>
              <w:top w:val="single" w:sz="4" w:space="0" w:color="auto"/>
              <w:left w:val="single" w:sz="4" w:space="0" w:color="auto"/>
              <w:bottom w:val="single" w:sz="4" w:space="0" w:color="auto"/>
              <w:right w:val="single" w:sz="4" w:space="0" w:color="000000"/>
            </w:tcBorders>
            <w:hideMark/>
          </w:tcPr>
          <w:p w:rsidR="00D7692D" w:rsidRPr="001E7A18" w:rsidRDefault="00D7692D" w:rsidP="0071482C">
            <w:pPr>
              <w:spacing w:after="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 xml:space="preserve">короткостроковий вплив </w:t>
            </w:r>
          </w:p>
          <w:p w:rsidR="00D7692D" w:rsidRPr="001E7A18" w:rsidRDefault="00D7692D" w:rsidP="0071482C">
            <w:pPr>
              <w:spacing w:after="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(до року)</w:t>
            </w:r>
          </w:p>
        </w:tc>
        <w:tc>
          <w:tcPr>
            <w:tcW w:w="521" w:type="pct"/>
            <w:tcBorders>
              <w:top w:val="single" w:sz="4" w:space="0" w:color="auto"/>
              <w:left w:val="single" w:sz="4" w:space="0" w:color="000000"/>
              <w:bottom w:val="single" w:sz="4" w:space="0" w:color="auto"/>
              <w:right w:val="single" w:sz="4" w:space="0" w:color="000000"/>
            </w:tcBorders>
            <w:hideMark/>
          </w:tcPr>
          <w:p w:rsidR="00D7692D" w:rsidRPr="001E7A18" w:rsidRDefault="00D7692D" w:rsidP="0071482C">
            <w:pPr>
              <w:spacing w:after="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 xml:space="preserve">середньо строковий вплив </w:t>
            </w:r>
          </w:p>
          <w:p w:rsidR="00D7692D" w:rsidRPr="001E7A18" w:rsidRDefault="00D7692D" w:rsidP="0071482C">
            <w:pPr>
              <w:spacing w:after="0" w:line="240" w:lineRule="auto"/>
              <w:jc w:val="center"/>
              <w:textAlignment w:val="baseline"/>
              <w:rPr>
                <w:rFonts w:ascii="Times New Roman" w:eastAsia="Times New Roman" w:hAnsi="Times New Roman" w:cs="Times New Roman"/>
                <w:sz w:val="26"/>
                <w:szCs w:val="26"/>
              </w:rPr>
            </w:pPr>
            <w:r w:rsidRPr="001E7A18">
              <w:rPr>
                <w:rFonts w:ascii="Times New Roman" w:eastAsia="Times New Roman" w:hAnsi="Times New Roman" w:cs="Times New Roman"/>
                <w:sz w:val="26"/>
                <w:szCs w:val="26"/>
              </w:rPr>
              <w:t>(більше року)</w:t>
            </w:r>
          </w:p>
        </w:tc>
        <w:tc>
          <w:tcPr>
            <w:tcW w:w="2113" w:type="pct"/>
            <w:vMerge/>
            <w:tcBorders>
              <w:top w:val="single" w:sz="4" w:space="0" w:color="auto"/>
              <w:left w:val="single" w:sz="4" w:space="0" w:color="000000"/>
              <w:bottom w:val="single" w:sz="4" w:space="0" w:color="auto"/>
              <w:right w:val="single" w:sz="4" w:space="0" w:color="000000"/>
            </w:tcBorders>
            <w:vAlign w:val="bottom"/>
            <w:hideMark/>
          </w:tcPr>
          <w:p w:rsidR="00D7692D" w:rsidRPr="001E7A18" w:rsidRDefault="00D7692D" w:rsidP="0071482C">
            <w:pPr>
              <w:spacing w:after="0" w:line="240" w:lineRule="auto"/>
              <w:rPr>
                <w:rFonts w:ascii="Times New Roman" w:eastAsia="Times New Roman" w:hAnsi="Times New Roman" w:cs="Times New Roman"/>
                <w:sz w:val="26"/>
                <w:szCs w:val="26"/>
              </w:rPr>
            </w:pPr>
          </w:p>
        </w:tc>
      </w:tr>
      <w:tr w:rsidR="00D7692D" w:rsidRPr="001E7A18" w:rsidTr="0071482C">
        <w:trPr>
          <w:trHeight w:val="481"/>
        </w:trPr>
        <w:tc>
          <w:tcPr>
            <w:tcW w:w="574" w:type="pct"/>
            <w:tcBorders>
              <w:top w:val="single" w:sz="4" w:space="0" w:color="auto"/>
              <w:left w:val="single" w:sz="4" w:space="0" w:color="auto"/>
              <w:bottom w:val="single" w:sz="4" w:space="0" w:color="auto"/>
              <w:right w:val="single" w:sz="4" w:space="0" w:color="auto"/>
            </w:tcBorders>
            <w:hideMark/>
          </w:tcPr>
          <w:p w:rsidR="00D7692D" w:rsidRPr="001E7A18" w:rsidRDefault="00D7692D" w:rsidP="0071482C">
            <w:pPr>
              <w:spacing w:after="0" w:line="240" w:lineRule="auto"/>
              <w:ind w:left="147" w:right="175"/>
              <w:jc w:val="center"/>
              <w:rPr>
                <w:rFonts w:ascii="Times New Roman" w:eastAsia="Times New Roman" w:hAnsi="Times New Roman" w:cs="Times New Roman"/>
                <w:sz w:val="26"/>
                <w:szCs w:val="26"/>
              </w:rPr>
            </w:pPr>
            <w:r w:rsidRPr="001E7A18">
              <w:rPr>
                <w:rFonts w:ascii="Times New Roman" w:hAnsi="Times New Roman" w:cs="Times New Roman"/>
                <w:sz w:val="26"/>
                <w:szCs w:val="26"/>
              </w:rPr>
              <w:t>Громадяни України</w:t>
            </w:r>
          </w:p>
        </w:tc>
        <w:tc>
          <w:tcPr>
            <w:tcW w:w="1209" w:type="pct"/>
            <w:tcBorders>
              <w:top w:val="single" w:sz="4" w:space="0" w:color="auto"/>
              <w:left w:val="single" w:sz="4" w:space="0" w:color="auto"/>
              <w:bottom w:val="single" w:sz="4" w:space="0" w:color="auto"/>
              <w:right w:val="single" w:sz="4" w:space="0" w:color="auto"/>
            </w:tcBorders>
            <w:hideMark/>
          </w:tcPr>
          <w:p w:rsidR="00D7692D" w:rsidRPr="001E7A18" w:rsidRDefault="00D7692D" w:rsidP="0071482C">
            <w:pPr>
              <w:spacing w:after="0" w:line="240" w:lineRule="auto"/>
              <w:ind w:left="147" w:right="175" w:firstLine="142"/>
              <w:jc w:val="center"/>
              <w:rPr>
                <w:rFonts w:ascii="Times New Roman" w:hAnsi="Times New Roman" w:cs="Times New Roman"/>
                <w:sz w:val="26"/>
                <w:szCs w:val="26"/>
                <w:highlight w:val="yellow"/>
              </w:rPr>
            </w:pPr>
            <w:r w:rsidRPr="001E7A18">
              <w:rPr>
                <w:rFonts w:ascii="Times New Roman" w:hAnsi="Times New Roman" w:cs="Times New Roman"/>
                <w:sz w:val="26"/>
                <w:szCs w:val="26"/>
              </w:rPr>
              <w:t>Приведення національного  законодавства у відповідність до стандартів Європейського Союзу та на виконання рішень Європейського суду з прав людини</w:t>
            </w:r>
          </w:p>
        </w:tc>
        <w:tc>
          <w:tcPr>
            <w:tcW w:w="583" w:type="pct"/>
            <w:tcBorders>
              <w:top w:val="single" w:sz="4" w:space="0" w:color="auto"/>
              <w:left w:val="single" w:sz="4" w:space="0" w:color="auto"/>
              <w:bottom w:val="single" w:sz="4" w:space="0" w:color="auto"/>
              <w:right w:val="single" w:sz="4" w:space="0" w:color="000000"/>
            </w:tcBorders>
            <w:hideMark/>
          </w:tcPr>
          <w:p w:rsidR="00D7692D" w:rsidRPr="001E7A18" w:rsidRDefault="00D7692D" w:rsidP="0071482C">
            <w:pPr>
              <w:pStyle w:val="a9"/>
              <w:spacing w:after="0" w:line="240" w:lineRule="auto"/>
              <w:ind w:left="289" w:right="175"/>
              <w:jc w:val="center"/>
              <w:textAlignment w:val="baseline"/>
              <w:rPr>
                <w:rFonts w:ascii="Times New Roman" w:hAnsi="Times New Roman" w:cs="Times New Roman"/>
                <w:b/>
                <w:sz w:val="26"/>
                <w:szCs w:val="26"/>
                <w:lang w:val="uk-UA"/>
              </w:rPr>
            </w:pPr>
            <w:r w:rsidRPr="001E7A18">
              <w:rPr>
                <w:rFonts w:ascii="Times New Roman" w:hAnsi="Times New Roman" w:cs="Times New Roman"/>
                <w:b/>
                <w:sz w:val="26"/>
                <w:szCs w:val="26"/>
                <w:lang w:val="uk-UA"/>
              </w:rPr>
              <w:t>+</w:t>
            </w:r>
          </w:p>
        </w:tc>
        <w:tc>
          <w:tcPr>
            <w:tcW w:w="521" w:type="pct"/>
            <w:tcBorders>
              <w:top w:val="single" w:sz="4" w:space="0" w:color="auto"/>
              <w:left w:val="single" w:sz="4" w:space="0" w:color="000000"/>
              <w:bottom w:val="single" w:sz="4" w:space="0" w:color="auto"/>
              <w:right w:val="single" w:sz="4" w:space="0" w:color="000000"/>
            </w:tcBorders>
            <w:hideMark/>
          </w:tcPr>
          <w:p w:rsidR="00D7692D" w:rsidRPr="001E7A18" w:rsidRDefault="00D7692D" w:rsidP="0071482C">
            <w:pPr>
              <w:spacing w:after="0" w:line="240" w:lineRule="auto"/>
              <w:ind w:left="147" w:right="175" w:firstLine="142"/>
              <w:jc w:val="center"/>
              <w:textAlignment w:val="baseline"/>
              <w:rPr>
                <w:rFonts w:ascii="Times New Roman" w:hAnsi="Times New Roman" w:cs="Times New Roman"/>
                <w:b/>
                <w:sz w:val="26"/>
                <w:szCs w:val="26"/>
              </w:rPr>
            </w:pPr>
            <w:r w:rsidRPr="001E7A18">
              <w:rPr>
                <w:rFonts w:ascii="Times New Roman" w:hAnsi="Times New Roman" w:cs="Times New Roman"/>
                <w:b/>
                <w:sz w:val="26"/>
                <w:szCs w:val="26"/>
              </w:rPr>
              <w:t>+</w:t>
            </w:r>
          </w:p>
        </w:tc>
        <w:tc>
          <w:tcPr>
            <w:tcW w:w="2113" w:type="pct"/>
            <w:tcBorders>
              <w:top w:val="single" w:sz="4" w:space="0" w:color="auto"/>
              <w:left w:val="single" w:sz="4" w:space="0" w:color="000000"/>
              <w:bottom w:val="single" w:sz="4" w:space="0" w:color="auto"/>
              <w:right w:val="single" w:sz="4" w:space="0" w:color="000000"/>
            </w:tcBorders>
            <w:hideMark/>
          </w:tcPr>
          <w:p w:rsidR="00D7692D" w:rsidRPr="001E7A18" w:rsidRDefault="00D7692D" w:rsidP="0071482C">
            <w:pPr>
              <w:spacing w:after="0" w:line="240" w:lineRule="auto"/>
              <w:ind w:left="147" w:right="175" w:firstLine="142"/>
              <w:jc w:val="both"/>
              <w:rPr>
                <w:rFonts w:ascii="Times New Roman" w:hAnsi="Times New Roman" w:cs="Times New Roman"/>
                <w:sz w:val="26"/>
                <w:szCs w:val="26"/>
                <w:highlight w:val="yellow"/>
              </w:rPr>
            </w:pPr>
            <w:r w:rsidRPr="001E7A18">
              <w:rPr>
                <w:rFonts w:ascii="Times New Roman" w:hAnsi="Times New Roman" w:cs="Times New Roman"/>
                <w:sz w:val="26"/>
                <w:szCs w:val="26"/>
              </w:rPr>
              <w:t xml:space="preserve">Прийняття проєкту </w:t>
            </w:r>
            <w:r w:rsidRPr="001E7A18">
              <w:rPr>
                <w:rStyle w:val="FontStyle14"/>
              </w:rPr>
              <w:t xml:space="preserve">Закону дозволить уникнути Україною можливих </w:t>
            </w:r>
            <w:r w:rsidRPr="001E7A18">
              <w:rPr>
                <w:rFonts w:ascii="Times New Roman" w:hAnsi="Times New Roman" w:cs="Times New Roman"/>
                <w:sz w:val="26"/>
                <w:szCs w:val="26"/>
                <w:shd w:val="clear" w:color="auto" w:fill="FFFFFF"/>
              </w:rPr>
              <w:t xml:space="preserve">системних порушень </w:t>
            </w:r>
            <w:r w:rsidRPr="001E7A18">
              <w:rPr>
                <w:rFonts w:ascii="Times New Roman" w:hAnsi="Times New Roman" w:cs="Times New Roman"/>
                <w:sz w:val="26"/>
                <w:szCs w:val="26"/>
              </w:rPr>
              <w:t xml:space="preserve">Конвенції про захист прав людини і основоположних свобод                           </w:t>
            </w:r>
          </w:p>
        </w:tc>
      </w:tr>
    </w:tbl>
    <w:p w:rsidR="00D7692D" w:rsidRPr="001E7A18" w:rsidRDefault="00D7692D" w:rsidP="00D7692D">
      <w:pPr>
        <w:spacing w:line="240" w:lineRule="auto"/>
        <w:rPr>
          <w:rFonts w:ascii="Times New Roman" w:hAnsi="Times New Roman" w:cs="Times New Roman"/>
          <w:sz w:val="24"/>
          <w:szCs w:val="24"/>
        </w:rPr>
      </w:pPr>
    </w:p>
    <w:p w:rsidR="00D7692D" w:rsidRPr="001E7A18" w:rsidRDefault="00D7692D" w:rsidP="00D7692D">
      <w:pPr>
        <w:pStyle w:val="Style3"/>
        <w:tabs>
          <w:tab w:val="left" w:pos="7996"/>
        </w:tabs>
        <w:jc w:val="both"/>
        <w:sectPr w:rsidR="00D7692D" w:rsidRPr="001E7A18" w:rsidSect="0071482C">
          <w:pgSz w:w="16840" w:h="11900" w:orient="landscape"/>
          <w:pgMar w:top="567" w:right="1134" w:bottom="714" w:left="992" w:header="425" w:footer="0" w:gutter="0"/>
          <w:cols w:space="720"/>
          <w:titlePg/>
        </w:sectPr>
      </w:pPr>
    </w:p>
    <w:p w:rsidR="00D7692D" w:rsidRPr="001E7A18" w:rsidRDefault="00D7692D" w:rsidP="00D7692D">
      <w:pPr>
        <w:pStyle w:val="Style3"/>
        <w:tabs>
          <w:tab w:val="left" w:pos="7996"/>
        </w:tabs>
        <w:jc w:val="both"/>
      </w:pPr>
    </w:p>
    <w:p w:rsidR="00FD1606" w:rsidRPr="001E7A18" w:rsidRDefault="00FD1606">
      <w:pPr>
        <w:rPr>
          <w:rFonts w:ascii="Times New Roman" w:hAnsi="Times New Roman" w:cs="Times New Roman"/>
        </w:rPr>
      </w:pPr>
    </w:p>
    <w:sectPr w:rsidR="00FD1606" w:rsidRPr="001E7A18" w:rsidSect="0071482C">
      <w:pgSz w:w="11900" w:h="16840"/>
      <w:pgMar w:top="1134" w:right="567" w:bottom="993" w:left="1701" w:header="426"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537" w:rsidRDefault="00711537" w:rsidP="00FD1606">
      <w:pPr>
        <w:spacing w:after="0" w:line="240" w:lineRule="auto"/>
      </w:pPr>
      <w:r>
        <w:separator/>
      </w:r>
    </w:p>
  </w:endnote>
  <w:endnote w:type="continuationSeparator" w:id="0">
    <w:p w:rsidR="00711537" w:rsidRDefault="00711537" w:rsidP="00FD1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D34" w:rsidRDefault="009E3D34">
    <w:pPr>
      <w:pStyle w:val="a5"/>
      <w:tabs>
        <w:tab w:val="clear" w:pos="4677"/>
        <w:tab w:val="clear" w:pos="9355"/>
        <w:tab w:val="left" w:pos="951"/>
      </w:tabs>
      <w:spacing w:line="200" w:lineRule="atLea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537" w:rsidRDefault="00711537" w:rsidP="00FD1606">
      <w:pPr>
        <w:spacing w:after="0" w:line="240" w:lineRule="auto"/>
      </w:pPr>
      <w:r>
        <w:separator/>
      </w:r>
    </w:p>
  </w:footnote>
  <w:footnote w:type="continuationSeparator" w:id="0">
    <w:p w:rsidR="00711537" w:rsidRDefault="00711537" w:rsidP="00FD16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D34" w:rsidRPr="005C73EF" w:rsidRDefault="006E3974">
    <w:pPr>
      <w:pStyle w:val="a3"/>
      <w:tabs>
        <w:tab w:val="clear" w:pos="9639"/>
        <w:tab w:val="right" w:pos="9612"/>
      </w:tabs>
      <w:jc w:val="center"/>
      <w:rPr>
        <w:rFonts w:ascii="Times New Roman" w:hAnsi="Times New Roman" w:cs="Times New Roman"/>
        <w:sz w:val="24"/>
        <w:szCs w:val="24"/>
      </w:rPr>
    </w:pPr>
    <w:r>
      <w:rPr>
        <w:rFonts w:ascii="Times New Roman" w:hAnsi="Times New Roman" w:cs="Times New Roman"/>
        <w:noProof/>
        <w:sz w:val="24"/>
        <w:szCs w:val="24"/>
        <w:bdr w:val="none" w:sz="0" w:space="0" w:color="auto"/>
        <w:lang w:val="uk-UA"/>
      </w:rPr>
      <mc:AlternateContent>
        <mc:Choice Requires="wps">
          <w:drawing>
            <wp:anchor distT="152400" distB="152400" distL="152400" distR="152400" simplePos="0" relativeHeight="251657728" behindDoc="1" locked="0" layoutInCell="1" allowOverlap="1">
              <wp:simplePos x="0" y="0"/>
              <wp:positionH relativeFrom="page">
                <wp:posOffset>6610350</wp:posOffset>
              </wp:positionH>
              <wp:positionV relativeFrom="page">
                <wp:posOffset>10463530</wp:posOffset>
              </wp:positionV>
              <wp:extent cx="323850" cy="175260"/>
              <wp:effectExtent l="0" t="0" r="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17526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20.5pt;margin-top:823.9pt;width:25.5pt;height:13.8pt;z-index:-25165875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" stroked="f" strokeweight="1pt">
              <v:stroke miterlimit="4"/>
              <w10:wrap anchorx="page" anchory="page"/>
            </v:rect>
          </w:pict>
        </mc:Fallback>
      </mc:AlternateContent>
    </w:r>
    <w:r w:rsidR="002228E6" w:rsidRPr="005C73EF">
      <w:rPr>
        <w:rFonts w:ascii="Times New Roman" w:hAnsi="Times New Roman" w:cs="Times New Roman"/>
        <w:sz w:val="24"/>
        <w:szCs w:val="24"/>
      </w:rPr>
      <w:fldChar w:fldCharType="begin"/>
    </w:r>
    <w:r w:rsidR="009E3D34" w:rsidRPr="005C73EF">
      <w:rPr>
        <w:rFonts w:ascii="Times New Roman" w:hAnsi="Times New Roman" w:cs="Times New Roman"/>
        <w:sz w:val="24"/>
        <w:szCs w:val="24"/>
      </w:rPr>
      <w:instrText xml:space="preserve"> PAGE </w:instrText>
    </w:r>
    <w:r w:rsidR="002228E6" w:rsidRPr="005C73EF">
      <w:rPr>
        <w:rFonts w:ascii="Times New Roman" w:hAnsi="Times New Roman" w:cs="Times New Roman"/>
        <w:sz w:val="24"/>
        <w:szCs w:val="24"/>
      </w:rPr>
      <w:fldChar w:fldCharType="separate"/>
    </w:r>
    <w:r>
      <w:rPr>
        <w:rFonts w:ascii="Times New Roman" w:hAnsi="Times New Roman" w:cs="Times New Roman"/>
        <w:noProof/>
        <w:sz w:val="24"/>
        <w:szCs w:val="24"/>
      </w:rPr>
      <w:t>7</w:t>
    </w:r>
    <w:r w:rsidR="002228E6" w:rsidRPr="005C73EF">
      <w:rPr>
        <w:rFonts w:ascii="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92D"/>
    <w:rsid w:val="000E4277"/>
    <w:rsid w:val="001D3B9C"/>
    <w:rsid w:val="001E7A18"/>
    <w:rsid w:val="002228E6"/>
    <w:rsid w:val="002766A8"/>
    <w:rsid w:val="003F0A79"/>
    <w:rsid w:val="00481461"/>
    <w:rsid w:val="005A7C9C"/>
    <w:rsid w:val="00655CB3"/>
    <w:rsid w:val="006E3974"/>
    <w:rsid w:val="006F7A88"/>
    <w:rsid w:val="00711537"/>
    <w:rsid w:val="0071482C"/>
    <w:rsid w:val="007A5289"/>
    <w:rsid w:val="009007CC"/>
    <w:rsid w:val="009E3D34"/>
    <w:rsid w:val="00A52C1A"/>
    <w:rsid w:val="00B176DF"/>
    <w:rsid w:val="00B90FDB"/>
    <w:rsid w:val="00C95673"/>
    <w:rsid w:val="00D7692D"/>
    <w:rsid w:val="00E0069F"/>
    <w:rsid w:val="00F02BBF"/>
    <w:rsid w:val="00FD1606"/>
    <w:rsid w:val="00FF43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D7692D"/>
    <w:pPr>
      <w:pBdr>
        <w:top w:val="nil"/>
        <w:left w:val="nil"/>
        <w:bottom w:val="nil"/>
        <w:right w:val="nil"/>
        <w:between w:val="nil"/>
        <w:bar w:val="nil"/>
      </w:pBdr>
      <w:tabs>
        <w:tab w:val="center" w:pos="4819"/>
        <w:tab w:val="right" w:pos="9639"/>
      </w:tabs>
    </w:pPr>
    <w:rPr>
      <w:rFonts w:ascii="Cambria" w:eastAsia="Cambria" w:hAnsi="Cambria" w:cs="Cambria"/>
      <w:color w:val="000000"/>
      <w:sz w:val="28"/>
      <w:szCs w:val="28"/>
      <w:u w:color="000000"/>
      <w:bdr w:val="nil"/>
      <w:lang w:val="ru-RU"/>
    </w:rPr>
  </w:style>
  <w:style w:type="character" w:customStyle="1" w:styleId="a4">
    <w:name w:val="Верхний колонтитул Знак"/>
    <w:basedOn w:val="a0"/>
    <w:link w:val="a3"/>
    <w:rsid w:val="00D7692D"/>
    <w:rPr>
      <w:rFonts w:ascii="Cambria" w:eastAsia="Cambria" w:hAnsi="Cambria" w:cs="Cambria"/>
      <w:color w:val="000000"/>
      <w:sz w:val="28"/>
      <w:szCs w:val="28"/>
      <w:u w:color="000000"/>
      <w:bdr w:val="nil"/>
      <w:lang w:val="ru-RU"/>
    </w:rPr>
  </w:style>
  <w:style w:type="paragraph" w:styleId="a5">
    <w:name w:val="footer"/>
    <w:link w:val="a6"/>
    <w:rsid w:val="00D7692D"/>
    <w:pPr>
      <w:pBdr>
        <w:top w:val="nil"/>
        <w:left w:val="nil"/>
        <w:bottom w:val="nil"/>
        <w:right w:val="nil"/>
        <w:between w:val="nil"/>
        <w:bar w:val="nil"/>
      </w:pBdr>
      <w:tabs>
        <w:tab w:val="center" w:pos="4677"/>
        <w:tab w:val="right" w:pos="9355"/>
      </w:tabs>
    </w:pPr>
    <w:rPr>
      <w:rFonts w:ascii="Cambria" w:eastAsia="Cambria" w:hAnsi="Cambria" w:cs="Cambria"/>
      <w:color w:val="000000"/>
      <w:sz w:val="28"/>
      <w:szCs w:val="28"/>
      <w:u w:color="000000"/>
      <w:bdr w:val="nil"/>
      <w:lang w:val="ru-RU"/>
    </w:rPr>
  </w:style>
  <w:style w:type="character" w:customStyle="1" w:styleId="a6">
    <w:name w:val="Нижний колонтитул Знак"/>
    <w:basedOn w:val="a0"/>
    <w:link w:val="a5"/>
    <w:rsid w:val="00D7692D"/>
    <w:rPr>
      <w:rFonts w:ascii="Cambria" w:eastAsia="Cambria" w:hAnsi="Cambria" w:cs="Cambria"/>
      <w:color w:val="000000"/>
      <w:sz w:val="28"/>
      <w:szCs w:val="28"/>
      <w:u w:color="000000"/>
      <w:bdr w:val="nil"/>
      <w:lang w:val="ru-RU"/>
    </w:rPr>
  </w:style>
  <w:style w:type="paragraph" w:styleId="a7">
    <w:name w:val="No Spacing"/>
    <w:rsid w:val="00D7692D"/>
    <w:pPr>
      <w:pBdr>
        <w:top w:val="nil"/>
        <w:left w:val="nil"/>
        <w:bottom w:val="nil"/>
        <w:right w:val="nil"/>
        <w:between w:val="nil"/>
        <w:bar w:val="nil"/>
      </w:pBdr>
      <w:spacing w:after="0" w:line="240" w:lineRule="auto"/>
    </w:pPr>
    <w:rPr>
      <w:rFonts w:ascii="Cambria" w:eastAsia="Cambria" w:hAnsi="Cambria" w:cs="Cambria"/>
      <w:color w:val="000000"/>
      <w:sz w:val="28"/>
      <w:szCs w:val="28"/>
      <w:u w:color="000000"/>
      <w:bdr w:val="nil"/>
      <w:lang w:val="ru-RU"/>
    </w:rPr>
  </w:style>
  <w:style w:type="paragraph" w:customStyle="1" w:styleId="JuPara">
    <w:name w:val="Ju_Para"/>
    <w:rsid w:val="00D7692D"/>
    <w:pPr>
      <w:pBdr>
        <w:top w:val="nil"/>
        <w:left w:val="nil"/>
        <w:bottom w:val="nil"/>
        <w:right w:val="nil"/>
        <w:between w:val="nil"/>
        <w:bar w:val="nil"/>
      </w:pBdr>
      <w:suppressAutoHyphens/>
      <w:spacing w:after="0" w:line="240" w:lineRule="auto"/>
      <w:ind w:firstLine="284"/>
      <w:jc w:val="both"/>
    </w:pPr>
    <w:rPr>
      <w:rFonts w:ascii="Calibri" w:eastAsia="Calibri" w:hAnsi="Calibri" w:cs="Calibri"/>
      <w:color w:val="000000"/>
      <w:sz w:val="24"/>
      <w:szCs w:val="24"/>
      <w:u w:color="000000"/>
      <w:bdr w:val="nil"/>
      <w:lang w:val="en-US"/>
    </w:rPr>
  </w:style>
  <w:style w:type="paragraph" w:customStyle="1" w:styleId="rvps2">
    <w:name w:val="rvps2"/>
    <w:rsid w:val="00D7692D"/>
    <w:pPr>
      <w:pBdr>
        <w:top w:val="nil"/>
        <w:left w:val="nil"/>
        <w:bottom w:val="nil"/>
        <w:right w:val="nil"/>
        <w:between w:val="nil"/>
        <w:bar w:val="nil"/>
      </w:pBdr>
      <w:spacing w:before="100" w:after="100" w:line="240" w:lineRule="auto"/>
    </w:pPr>
    <w:rPr>
      <w:rFonts w:ascii="Calibri" w:eastAsia="Calibri" w:hAnsi="Calibri" w:cs="Calibri"/>
      <w:color w:val="000000"/>
      <w:sz w:val="24"/>
      <w:szCs w:val="24"/>
      <w:u w:color="000000"/>
      <w:bdr w:val="nil"/>
    </w:rPr>
  </w:style>
  <w:style w:type="character" w:customStyle="1" w:styleId="Hyperlink0">
    <w:name w:val="Hyperlink.0"/>
    <w:basedOn w:val="a0"/>
    <w:rsid w:val="00D7692D"/>
    <w:rPr>
      <w:rFonts w:ascii="Times New Roman" w:eastAsia="Times New Roman" w:hAnsi="Times New Roman" w:cs="Times New Roman"/>
      <w:color w:val="000000"/>
      <w:u w:val="none" w:color="000000"/>
    </w:rPr>
  </w:style>
  <w:style w:type="paragraph" w:customStyle="1" w:styleId="a8">
    <w:name w:val="Назва документа"/>
    <w:next w:val="a"/>
    <w:rsid w:val="00D7692D"/>
    <w:pPr>
      <w:keepNext/>
      <w:keepLines/>
      <w:pBdr>
        <w:top w:val="nil"/>
        <w:left w:val="nil"/>
        <w:bottom w:val="nil"/>
        <w:right w:val="nil"/>
        <w:between w:val="nil"/>
        <w:bar w:val="nil"/>
      </w:pBdr>
      <w:spacing w:before="360" w:after="360" w:line="240" w:lineRule="auto"/>
      <w:jc w:val="center"/>
    </w:pPr>
    <w:rPr>
      <w:rFonts w:ascii="Century Gothic" w:eastAsia="Arial Unicode MS" w:hAnsi="Century Gothic" w:cs="Arial Unicode MS"/>
      <w:b/>
      <w:bCs/>
      <w:color w:val="000000"/>
      <w:sz w:val="26"/>
      <w:szCs w:val="26"/>
      <w:u w:color="000000"/>
      <w:bdr w:val="nil"/>
    </w:rPr>
  </w:style>
  <w:style w:type="paragraph" w:styleId="2">
    <w:name w:val="Body Text 2"/>
    <w:link w:val="20"/>
    <w:rsid w:val="00D7692D"/>
    <w:pPr>
      <w:pBdr>
        <w:top w:val="nil"/>
        <w:left w:val="nil"/>
        <w:bottom w:val="nil"/>
        <w:right w:val="nil"/>
        <w:between w:val="nil"/>
        <w:bar w:val="nil"/>
      </w:pBdr>
      <w:spacing w:after="120" w:line="480" w:lineRule="auto"/>
    </w:pPr>
    <w:rPr>
      <w:rFonts w:ascii="Calibri" w:eastAsia="Calibri" w:hAnsi="Calibri" w:cs="Calibri"/>
      <w:color w:val="000000"/>
      <w:u w:color="000000"/>
      <w:bdr w:val="nil"/>
    </w:rPr>
  </w:style>
  <w:style w:type="character" w:customStyle="1" w:styleId="20">
    <w:name w:val="Основной текст 2 Знак"/>
    <w:basedOn w:val="a0"/>
    <w:link w:val="2"/>
    <w:rsid w:val="00D7692D"/>
    <w:rPr>
      <w:rFonts w:ascii="Calibri" w:eastAsia="Calibri" w:hAnsi="Calibri" w:cs="Calibri"/>
      <w:color w:val="000000"/>
      <w:u w:color="000000"/>
      <w:bdr w:val="nil"/>
    </w:rPr>
  </w:style>
  <w:style w:type="paragraph" w:styleId="a9">
    <w:name w:val="List Paragraph"/>
    <w:uiPriority w:val="99"/>
    <w:qFormat/>
    <w:rsid w:val="00D7692D"/>
    <w:pPr>
      <w:pBdr>
        <w:top w:val="nil"/>
        <w:left w:val="nil"/>
        <w:bottom w:val="nil"/>
        <w:right w:val="nil"/>
        <w:between w:val="nil"/>
        <w:bar w:val="nil"/>
      </w:pBdr>
      <w:ind w:left="720"/>
    </w:pPr>
    <w:rPr>
      <w:rFonts w:ascii="Cambria" w:eastAsia="Cambria" w:hAnsi="Cambria" w:cs="Cambria"/>
      <w:color w:val="000000"/>
      <w:sz w:val="28"/>
      <w:szCs w:val="28"/>
      <w:u w:color="000000"/>
      <w:bdr w:val="nil"/>
      <w:lang w:val="ru-RU"/>
    </w:rPr>
  </w:style>
  <w:style w:type="paragraph" w:customStyle="1" w:styleId="Style3">
    <w:name w:val="Style3"/>
    <w:rsid w:val="00D7692D"/>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character" w:customStyle="1" w:styleId="FontStyle14">
    <w:name w:val="Font Style14"/>
    <w:basedOn w:val="a0"/>
    <w:uiPriority w:val="99"/>
    <w:rsid w:val="00D7692D"/>
    <w:rPr>
      <w:rFonts w:ascii="Times New Roman" w:hAnsi="Times New Roman" w:cs="Times New Roman"/>
      <w:sz w:val="26"/>
      <w:szCs w:val="26"/>
    </w:rPr>
  </w:style>
  <w:style w:type="character" w:customStyle="1" w:styleId="xfm51980594">
    <w:name w:val="xfm_51980594"/>
    <w:basedOn w:val="a0"/>
    <w:rsid w:val="00D7692D"/>
  </w:style>
  <w:style w:type="character" w:customStyle="1" w:styleId="rvts23">
    <w:name w:val="rvts23"/>
    <w:basedOn w:val="a0"/>
    <w:rsid w:val="00D7692D"/>
  </w:style>
  <w:style w:type="character" w:customStyle="1" w:styleId="rvts9">
    <w:name w:val="rvts9"/>
    <w:basedOn w:val="a0"/>
    <w:rsid w:val="004814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D7692D"/>
    <w:pPr>
      <w:pBdr>
        <w:top w:val="nil"/>
        <w:left w:val="nil"/>
        <w:bottom w:val="nil"/>
        <w:right w:val="nil"/>
        <w:between w:val="nil"/>
        <w:bar w:val="nil"/>
      </w:pBdr>
      <w:tabs>
        <w:tab w:val="center" w:pos="4819"/>
        <w:tab w:val="right" w:pos="9639"/>
      </w:tabs>
    </w:pPr>
    <w:rPr>
      <w:rFonts w:ascii="Cambria" w:eastAsia="Cambria" w:hAnsi="Cambria" w:cs="Cambria"/>
      <w:color w:val="000000"/>
      <w:sz w:val="28"/>
      <w:szCs w:val="28"/>
      <w:u w:color="000000"/>
      <w:bdr w:val="nil"/>
      <w:lang w:val="ru-RU"/>
    </w:rPr>
  </w:style>
  <w:style w:type="character" w:customStyle="1" w:styleId="a4">
    <w:name w:val="Верхний колонтитул Знак"/>
    <w:basedOn w:val="a0"/>
    <w:link w:val="a3"/>
    <w:rsid w:val="00D7692D"/>
    <w:rPr>
      <w:rFonts w:ascii="Cambria" w:eastAsia="Cambria" w:hAnsi="Cambria" w:cs="Cambria"/>
      <w:color w:val="000000"/>
      <w:sz w:val="28"/>
      <w:szCs w:val="28"/>
      <w:u w:color="000000"/>
      <w:bdr w:val="nil"/>
      <w:lang w:val="ru-RU"/>
    </w:rPr>
  </w:style>
  <w:style w:type="paragraph" w:styleId="a5">
    <w:name w:val="footer"/>
    <w:link w:val="a6"/>
    <w:rsid w:val="00D7692D"/>
    <w:pPr>
      <w:pBdr>
        <w:top w:val="nil"/>
        <w:left w:val="nil"/>
        <w:bottom w:val="nil"/>
        <w:right w:val="nil"/>
        <w:between w:val="nil"/>
        <w:bar w:val="nil"/>
      </w:pBdr>
      <w:tabs>
        <w:tab w:val="center" w:pos="4677"/>
        <w:tab w:val="right" w:pos="9355"/>
      </w:tabs>
    </w:pPr>
    <w:rPr>
      <w:rFonts w:ascii="Cambria" w:eastAsia="Cambria" w:hAnsi="Cambria" w:cs="Cambria"/>
      <w:color w:val="000000"/>
      <w:sz w:val="28"/>
      <w:szCs w:val="28"/>
      <w:u w:color="000000"/>
      <w:bdr w:val="nil"/>
      <w:lang w:val="ru-RU"/>
    </w:rPr>
  </w:style>
  <w:style w:type="character" w:customStyle="1" w:styleId="a6">
    <w:name w:val="Нижний колонтитул Знак"/>
    <w:basedOn w:val="a0"/>
    <w:link w:val="a5"/>
    <w:rsid w:val="00D7692D"/>
    <w:rPr>
      <w:rFonts w:ascii="Cambria" w:eastAsia="Cambria" w:hAnsi="Cambria" w:cs="Cambria"/>
      <w:color w:val="000000"/>
      <w:sz w:val="28"/>
      <w:szCs w:val="28"/>
      <w:u w:color="000000"/>
      <w:bdr w:val="nil"/>
      <w:lang w:val="ru-RU"/>
    </w:rPr>
  </w:style>
  <w:style w:type="paragraph" w:styleId="a7">
    <w:name w:val="No Spacing"/>
    <w:rsid w:val="00D7692D"/>
    <w:pPr>
      <w:pBdr>
        <w:top w:val="nil"/>
        <w:left w:val="nil"/>
        <w:bottom w:val="nil"/>
        <w:right w:val="nil"/>
        <w:between w:val="nil"/>
        <w:bar w:val="nil"/>
      </w:pBdr>
      <w:spacing w:after="0" w:line="240" w:lineRule="auto"/>
    </w:pPr>
    <w:rPr>
      <w:rFonts w:ascii="Cambria" w:eastAsia="Cambria" w:hAnsi="Cambria" w:cs="Cambria"/>
      <w:color w:val="000000"/>
      <w:sz w:val="28"/>
      <w:szCs w:val="28"/>
      <w:u w:color="000000"/>
      <w:bdr w:val="nil"/>
      <w:lang w:val="ru-RU"/>
    </w:rPr>
  </w:style>
  <w:style w:type="paragraph" w:customStyle="1" w:styleId="JuPara">
    <w:name w:val="Ju_Para"/>
    <w:rsid w:val="00D7692D"/>
    <w:pPr>
      <w:pBdr>
        <w:top w:val="nil"/>
        <w:left w:val="nil"/>
        <w:bottom w:val="nil"/>
        <w:right w:val="nil"/>
        <w:between w:val="nil"/>
        <w:bar w:val="nil"/>
      </w:pBdr>
      <w:suppressAutoHyphens/>
      <w:spacing w:after="0" w:line="240" w:lineRule="auto"/>
      <w:ind w:firstLine="284"/>
      <w:jc w:val="both"/>
    </w:pPr>
    <w:rPr>
      <w:rFonts w:ascii="Calibri" w:eastAsia="Calibri" w:hAnsi="Calibri" w:cs="Calibri"/>
      <w:color w:val="000000"/>
      <w:sz w:val="24"/>
      <w:szCs w:val="24"/>
      <w:u w:color="000000"/>
      <w:bdr w:val="nil"/>
      <w:lang w:val="en-US"/>
    </w:rPr>
  </w:style>
  <w:style w:type="paragraph" w:customStyle="1" w:styleId="rvps2">
    <w:name w:val="rvps2"/>
    <w:rsid w:val="00D7692D"/>
    <w:pPr>
      <w:pBdr>
        <w:top w:val="nil"/>
        <w:left w:val="nil"/>
        <w:bottom w:val="nil"/>
        <w:right w:val="nil"/>
        <w:between w:val="nil"/>
        <w:bar w:val="nil"/>
      </w:pBdr>
      <w:spacing w:before="100" w:after="100" w:line="240" w:lineRule="auto"/>
    </w:pPr>
    <w:rPr>
      <w:rFonts w:ascii="Calibri" w:eastAsia="Calibri" w:hAnsi="Calibri" w:cs="Calibri"/>
      <w:color w:val="000000"/>
      <w:sz w:val="24"/>
      <w:szCs w:val="24"/>
      <w:u w:color="000000"/>
      <w:bdr w:val="nil"/>
    </w:rPr>
  </w:style>
  <w:style w:type="character" w:customStyle="1" w:styleId="Hyperlink0">
    <w:name w:val="Hyperlink.0"/>
    <w:basedOn w:val="a0"/>
    <w:rsid w:val="00D7692D"/>
    <w:rPr>
      <w:rFonts w:ascii="Times New Roman" w:eastAsia="Times New Roman" w:hAnsi="Times New Roman" w:cs="Times New Roman"/>
      <w:color w:val="000000"/>
      <w:u w:val="none" w:color="000000"/>
    </w:rPr>
  </w:style>
  <w:style w:type="paragraph" w:customStyle="1" w:styleId="a8">
    <w:name w:val="Назва документа"/>
    <w:next w:val="a"/>
    <w:rsid w:val="00D7692D"/>
    <w:pPr>
      <w:keepNext/>
      <w:keepLines/>
      <w:pBdr>
        <w:top w:val="nil"/>
        <w:left w:val="nil"/>
        <w:bottom w:val="nil"/>
        <w:right w:val="nil"/>
        <w:between w:val="nil"/>
        <w:bar w:val="nil"/>
      </w:pBdr>
      <w:spacing w:before="360" w:after="360" w:line="240" w:lineRule="auto"/>
      <w:jc w:val="center"/>
    </w:pPr>
    <w:rPr>
      <w:rFonts w:ascii="Century Gothic" w:eastAsia="Arial Unicode MS" w:hAnsi="Century Gothic" w:cs="Arial Unicode MS"/>
      <w:b/>
      <w:bCs/>
      <w:color w:val="000000"/>
      <w:sz w:val="26"/>
      <w:szCs w:val="26"/>
      <w:u w:color="000000"/>
      <w:bdr w:val="nil"/>
    </w:rPr>
  </w:style>
  <w:style w:type="paragraph" w:styleId="2">
    <w:name w:val="Body Text 2"/>
    <w:link w:val="20"/>
    <w:rsid w:val="00D7692D"/>
    <w:pPr>
      <w:pBdr>
        <w:top w:val="nil"/>
        <w:left w:val="nil"/>
        <w:bottom w:val="nil"/>
        <w:right w:val="nil"/>
        <w:between w:val="nil"/>
        <w:bar w:val="nil"/>
      </w:pBdr>
      <w:spacing w:after="120" w:line="480" w:lineRule="auto"/>
    </w:pPr>
    <w:rPr>
      <w:rFonts w:ascii="Calibri" w:eastAsia="Calibri" w:hAnsi="Calibri" w:cs="Calibri"/>
      <w:color w:val="000000"/>
      <w:u w:color="000000"/>
      <w:bdr w:val="nil"/>
    </w:rPr>
  </w:style>
  <w:style w:type="character" w:customStyle="1" w:styleId="20">
    <w:name w:val="Основной текст 2 Знак"/>
    <w:basedOn w:val="a0"/>
    <w:link w:val="2"/>
    <w:rsid w:val="00D7692D"/>
    <w:rPr>
      <w:rFonts w:ascii="Calibri" w:eastAsia="Calibri" w:hAnsi="Calibri" w:cs="Calibri"/>
      <w:color w:val="000000"/>
      <w:u w:color="000000"/>
      <w:bdr w:val="nil"/>
    </w:rPr>
  </w:style>
  <w:style w:type="paragraph" w:styleId="a9">
    <w:name w:val="List Paragraph"/>
    <w:uiPriority w:val="99"/>
    <w:qFormat/>
    <w:rsid w:val="00D7692D"/>
    <w:pPr>
      <w:pBdr>
        <w:top w:val="nil"/>
        <w:left w:val="nil"/>
        <w:bottom w:val="nil"/>
        <w:right w:val="nil"/>
        <w:between w:val="nil"/>
        <w:bar w:val="nil"/>
      </w:pBdr>
      <w:ind w:left="720"/>
    </w:pPr>
    <w:rPr>
      <w:rFonts w:ascii="Cambria" w:eastAsia="Cambria" w:hAnsi="Cambria" w:cs="Cambria"/>
      <w:color w:val="000000"/>
      <w:sz w:val="28"/>
      <w:szCs w:val="28"/>
      <w:u w:color="000000"/>
      <w:bdr w:val="nil"/>
      <w:lang w:val="ru-RU"/>
    </w:rPr>
  </w:style>
  <w:style w:type="paragraph" w:customStyle="1" w:styleId="Style3">
    <w:name w:val="Style3"/>
    <w:rsid w:val="00D7692D"/>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character" w:customStyle="1" w:styleId="FontStyle14">
    <w:name w:val="Font Style14"/>
    <w:basedOn w:val="a0"/>
    <w:uiPriority w:val="99"/>
    <w:rsid w:val="00D7692D"/>
    <w:rPr>
      <w:rFonts w:ascii="Times New Roman" w:hAnsi="Times New Roman" w:cs="Times New Roman"/>
      <w:sz w:val="26"/>
      <w:szCs w:val="26"/>
    </w:rPr>
  </w:style>
  <w:style w:type="character" w:customStyle="1" w:styleId="xfm51980594">
    <w:name w:val="xfm_51980594"/>
    <w:basedOn w:val="a0"/>
    <w:rsid w:val="00D7692D"/>
  </w:style>
  <w:style w:type="character" w:customStyle="1" w:styleId="rvts23">
    <w:name w:val="rvts23"/>
    <w:basedOn w:val="a0"/>
    <w:rsid w:val="00D7692D"/>
  </w:style>
  <w:style w:type="character" w:customStyle="1" w:styleId="rvts9">
    <w:name w:val="rvts9"/>
    <w:basedOn w:val="a0"/>
    <w:rsid w:val="0048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rada.gov.ua/laws/show/254%25D0%25BA/96-%25D0%25B2%25D1%258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13081</Words>
  <Characters>7457</Characters>
  <Application>Microsoft Office Word</Application>
  <DocSecurity>0</DocSecurity>
  <Lines>62</Lines>
  <Paragraphs>40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Одарченко Вікторія Василівна</cp:lastModifiedBy>
  <cp:revision>2</cp:revision>
  <dcterms:created xsi:type="dcterms:W3CDTF">2020-08-14T13:04:00Z</dcterms:created>
  <dcterms:modified xsi:type="dcterms:W3CDTF">2020-08-14T13:04:00Z</dcterms:modified>
</cp:coreProperties>
</file>