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D221A" w14:textId="4BD5CE60" w:rsidR="004440F3" w:rsidRDefault="004440F3" w:rsidP="004440F3">
      <w:pPr>
        <w:spacing w:after="0" w:line="240" w:lineRule="auto"/>
        <w:ind w:firstLine="709"/>
        <w:rPr>
          <w:szCs w:val="28"/>
        </w:rPr>
      </w:pPr>
    </w:p>
    <w:p w14:paraId="645B24D8" w14:textId="3D976B15" w:rsidR="009C1B0D" w:rsidRDefault="009C1B0D" w:rsidP="004440F3">
      <w:pPr>
        <w:spacing w:after="0" w:line="240" w:lineRule="auto"/>
        <w:ind w:firstLine="709"/>
        <w:rPr>
          <w:szCs w:val="28"/>
        </w:rPr>
      </w:pPr>
    </w:p>
    <w:p w14:paraId="74F3D061" w14:textId="77777777" w:rsidR="009C1B0D" w:rsidRPr="0019600B" w:rsidRDefault="009C1B0D" w:rsidP="004440F3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14:paraId="3BA220DA" w14:textId="77777777" w:rsidR="004440F3" w:rsidRPr="0019600B" w:rsidRDefault="004440F3" w:rsidP="004440F3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19600B">
        <w:rPr>
          <w:szCs w:val="28"/>
        </w:rPr>
        <w:tab/>
      </w:r>
    </w:p>
    <w:p w14:paraId="55D32A21" w14:textId="77777777" w:rsidR="004440F3" w:rsidRPr="0019600B" w:rsidRDefault="004440F3" w:rsidP="004440F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1041326" w14:textId="77777777" w:rsidR="004440F3" w:rsidRPr="0019600B" w:rsidRDefault="004440F3" w:rsidP="004440F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345F6682" w14:textId="77777777" w:rsidR="004440F3" w:rsidRPr="0019600B" w:rsidRDefault="004440F3" w:rsidP="004440F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65F55F23" w14:textId="77777777" w:rsidR="004440F3" w:rsidRPr="0019600B" w:rsidRDefault="004440F3" w:rsidP="004440F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91839B1" w14:textId="382686A1" w:rsidR="00027668" w:rsidRDefault="00027668" w:rsidP="004440F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3907B2E5" w14:textId="083083FA" w:rsidR="000363FC" w:rsidRDefault="000363FC" w:rsidP="000363FC">
      <w:pPr>
        <w:rPr>
          <w:lang w:eastAsia="ru-RU"/>
        </w:rPr>
      </w:pPr>
    </w:p>
    <w:p w14:paraId="4843CE2F" w14:textId="77777777" w:rsidR="000363FC" w:rsidRPr="000363FC" w:rsidRDefault="000363FC" w:rsidP="000363FC">
      <w:pPr>
        <w:rPr>
          <w:lang w:eastAsia="ru-RU"/>
        </w:rPr>
      </w:pPr>
    </w:p>
    <w:p w14:paraId="150A6535" w14:textId="77777777" w:rsidR="00027668" w:rsidRPr="0019600B" w:rsidRDefault="00027668" w:rsidP="004440F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114F9FFA" w14:textId="72E34CE8" w:rsidR="004440F3" w:rsidRPr="0019600B" w:rsidRDefault="004440F3" w:rsidP="004440F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19600B">
        <w:rPr>
          <w:rFonts w:ascii="Times New Roman" w:hAnsi="Times New Roman" w:cs="Times New Roman"/>
        </w:rPr>
        <w:t>ВИСНОВОК</w:t>
      </w:r>
    </w:p>
    <w:p w14:paraId="14A52E4B" w14:textId="77777777" w:rsidR="005858AC" w:rsidRPr="0019600B" w:rsidRDefault="004440F3" w:rsidP="004440F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19600B">
        <w:rPr>
          <w:rFonts w:ascii="Times New Roman" w:hAnsi="Times New Roman" w:cs="Times New Roman"/>
          <w:b/>
        </w:rPr>
        <w:t xml:space="preserve">на проект Закону України «Про внесення змін до деяких законодавчих актів щодо виконання рішень Європейського суду </w:t>
      </w:r>
    </w:p>
    <w:p w14:paraId="36B900A1" w14:textId="007E9EF8" w:rsidR="004440F3" w:rsidRPr="0019600B" w:rsidRDefault="004440F3" w:rsidP="004440F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19600B">
        <w:rPr>
          <w:rFonts w:ascii="Times New Roman" w:hAnsi="Times New Roman" w:cs="Times New Roman"/>
          <w:b/>
        </w:rPr>
        <w:t>з прав людини</w:t>
      </w:r>
      <w:r w:rsidRPr="0019600B">
        <w:rPr>
          <w:rFonts w:ascii="Times New Roman" w:hAnsi="Times New Roman" w:cs="Times New Roman"/>
          <w:b/>
          <w:bCs/>
        </w:rPr>
        <w:t>»</w:t>
      </w:r>
    </w:p>
    <w:p w14:paraId="7259ECEA" w14:textId="77777777" w:rsidR="004440F3" w:rsidRPr="0019600B" w:rsidRDefault="004440F3" w:rsidP="004440F3">
      <w:pPr>
        <w:spacing w:after="0" w:line="240" w:lineRule="auto"/>
        <w:jc w:val="both"/>
        <w:rPr>
          <w:rFonts w:eastAsia="Times New Roman"/>
          <w:szCs w:val="28"/>
          <w:lang w:eastAsia="uk-UA"/>
        </w:rPr>
      </w:pPr>
    </w:p>
    <w:p w14:paraId="7EE2B155" w14:textId="255F85BC" w:rsidR="00A069D6" w:rsidRPr="0019600B" w:rsidRDefault="004440F3" w:rsidP="00945514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0363FC">
        <w:rPr>
          <w:color w:val="000000" w:themeColor="text1"/>
          <w:szCs w:val="28"/>
        </w:rPr>
        <w:t xml:space="preserve">Метою законопроекту, як це зазначено у пояснювальній записці до нього, є </w:t>
      </w:r>
      <w:r w:rsidR="00A069D6" w:rsidRPr="000363FC">
        <w:rPr>
          <w:color w:val="000000" w:themeColor="text1"/>
          <w:szCs w:val="28"/>
        </w:rPr>
        <w:t>приведення положень К</w:t>
      </w:r>
      <w:r w:rsidR="00544AC0" w:rsidRPr="000363FC">
        <w:rPr>
          <w:color w:val="000000" w:themeColor="text1"/>
          <w:szCs w:val="28"/>
        </w:rPr>
        <w:t>римінально-виконавчого кодексу України (далі – КВК)</w:t>
      </w:r>
      <w:r w:rsidR="00A069D6" w:rsidRPr="000363FC">
        <w:rPr>
          <w:color w:val="000000" w:themeColor="text1"/>
          <w:szCs w:val="28"/>
        </w:rPr>
        <w:t xml:space="preserve">, Закону України «Про транспорт», Закону України </w:t>
      </w:r>
      <w:r w:rsidR="00215C20" w:rsidRPr="000363FC">
        <w:rPr>
          <w:color w:val="000000" w:themeColor="text1"/>
          <w:szCs w:val="28"/>
        </w:rPr>
        <w:br/>
      </w:r>
      <w:r w:rsidR="00A069D6" w:rsidRPr="000363FC">
        <w:rPr>
          <w:color w:val="000000" w:themeColor="text1"/>
          <w:szCs w:val="28"/>
        </w:rPr>
        <w:t>«</w:t>
      </w:r>
      <w:r w:rsidR="00A069D6" w:rsidRPr="000363FC">
        <w:rPr>
          <w:rStyle w:val="rvts23"/>
          <w:bCs/>
          <w:color w:val="000000" w:themeColor="text1"/>
          <w:szCs w:val="28"/>
        </w:rPr>
        <w:t>Про адміністративний нагляд за особами, звільненими з місць позбавлення волі</w:t>
      </w:r>
      <w:r w:rsidR="00A069D6" w:rsidRPr="000363FC">
        <w:rPr>
          <w:color w:val="000000" w:themeColor="text1"/>
          <w:szCs w:val="28"/>
        </w:rPr>
        <w:t xml:space="preserve">» та Закону України «Про порядок вирішення колективних трудових спорів (конфліктів)» у відповідність до практики Європейського суду </w:t>
      </w:r>
      <w:r w:rsidR="005858AC" w:rsidRPr="000363FC">
        <w:rPr>
          <w:color w:val="000000" w:themeColor="text1"/>
          <w:szCs w:val="28"/>
        </w:rPr>
        <w:t xml:space="preserve">з прав людини </w:t>
      </w:r>
      <w:r w:rsidR="00A069D6" w:rsidRPr="000363FC">
        <w:rPr>
          <w:color w:val="000000" w:themeColor="text1"/>
          <w:szCs w:val="28"/>
        </w:rPr>
        <w:t xml:space="preserve">та </w:t>
      </w:r>
      <w:r w:rsidR="00544AC0" w:rsidRPr="000363FC">
        <w:rPr>
          <w:color w:val="000000" w:themeColor="text1"/>
          <w:szCs w:val="28"/>
        </w:rPr>
        <w:t>змін, за</w:t>
      </w:r>
      <w:r w:rsidR="00A069D6" w:rsidRPr="000363FC">
        <w:rPr>
          <w:color w:val="000000" w:themeColor="text1"/>
          <w:szCs w:val="28"/>
        </w:rPr>
        <w:t>пропонованих проектом Закону України «</w:t>
      </w:r>
      <w:r w:rsidR="00A069D6" w:rsidRPr="000363FC">
        <w:rPr>
          <w:bCs/>
          <w:color w:val="000000" w:themeColor="text1"/>
          <w:szCs w:val="28"/>
        </w:rPr>
        <w:t xml:space="preserve">Про внесення змін до </w:t>
      </w:r>
      <w:r w:rsidR="00A069D6" w:rsidRPr="000363FC">
        <w:rPr>
          <w:color w:val="000000" w:themeColor="text1"/>
          <w:szCs w:val="28"/>
        </w:rPr>
        <w:t>Кодексу України про адміністративні правопорушення, Кримінального кодексу України</w:t>
      </w:r>
      <w:r w:rsidR="00A069D6" w:rsidRPr="000363FC">
        <w:rPr>
          <w:bCs/>
          <w:color w:val="000000" w:themeColor="text1"/>
          <w:szCs w:val="28"/>
        </w:rPr>
        <w:t xml:space="preserve"> та </w:t>
      </w:r>
      <w:r w:rsidR="00A069D6" w:rsidRPr="000363FC">
        <w:rPr>
          <w:color w:val="000000" w:themeColor="text1"/>
          <w:szCs w:val="28"/>
        </w:rPr>
        <w:t>Кримінального процесуального кодексу України щ</w:t>
      </w:r>
      <w:r w:rsidR="00A069D6" w:rsidRPr="000363FC">
        <w:rPr>
          <w:bCs/>
          <w:color w:val="000000" w:themeColor="text1"/>
          <w:szCs w:val="28"/>
        </w:rPr>
        <w:t>одо виконання рішень Європейського суду з прав людини</w:t>
      </w:r>
      <w:r w:rsidR="00544AC0" w:rsidRPr="000363FC">
        <w:rPr>
          <w:color w:val="000000" w:themeColor="text1"/>
          <w:szCs w:val="28"/>
        </w:rPr>
        <w:t xml:space="preserve">» (реєстр. № 4049 від </w:t>
      </w:r>
      <w:r w:rsidR="00215C20" w:rsidRPr="000363FC">
        <w:rPr>
          <w:color w:val="000000" w:themeColor="text1"/>
          <w:szCs w:val="28"/>
        </w:rPr>
        <w:t>03.09.2020</w:t>
      </w:r>
      <w:r w:rsidR="00544AC0" w:rsidRPr="000363FC">
        <w:rPr>
          <w:color w:val="000000" w:themeColor="text1"/>
          <w:szCs w:val="28"/>
        </w:rPr>
        <w:t>; далі – проект № 4049)</w:t>
      </w:r>
      <w:r w:rsidR="000E645D" w:rsidRPr="000363FC">
        <w:rPr>
          <w:color w:val="000000" w:themeColor="text1"/>
          <w:szCs w:val="28"/>
        </w:rPr>
        <w:t>, положення якого невід’ємно взаємопов’язані з аналізованим</w:t>
      </w:r>
      <w:r w:rsidR="000E645D" w:rsidRPr="0019600B">
        <w:rPr>
          <w:color w:val="000000" w:themeColor="text1"/>
          <w:szCs w:val="28"/>
        </w:rPr>
        <w:t xml:space="preserve"> проектом.</w:t>
      </w:r>
    </w:p>
    <w:p w14:paraId="59BA1279" w14:textId="41B5DCCD" w:rsidR="0030670E" w:rsidRPr="0019600B" w:rsidRDefault="00544AC0" w:rsidP="00945514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19600B">
        <w:rPr>
          <w:color w:val="000000" w:themeColor="text1"/>
          <w:szCs w:val="28"/>
        </w:rPr>
        <w:lastRenderedPageBreak/>
        <w:t xml:space="preserve">Задля досягнення вказаної мети у законопроекті пропонується: 1) </w:t>
      </w:r>
      <w:proofErr w:type="spellStart"/>
      <w:r w:rsidRPr="0019600B">
        <w:rPr>
          <w:color w:val="000000" w:themeColor="text1"/>
          <w:szCs w:val="28"/>
        </w:rPr>
        <w:t>внести</w:t>
      </w:r>
      <w:proofErr w:type="spellEnd"/>
      <w:r w:rsidRPr="0019600B">
        <w:rPr>
          <w:color w:val="000000" w:themeColor="text1"/>
          <w:szCs w:val="28"/>
        </w:rPr>
        <w:t xml:space="preserve"> зміни до ст.</w:t>
      </w:r>
      <w:r w:rsidR="000E645D" w:rsidRPr="0019600B">
        <w:rPr>
          <w:color w:val="000000" w:themeColor="text1"/>
          <w:szCs w:val="28"/>
        </w:rPr>
        <w:t xml:space="preserve"> </w:t>
      </w:r>
      <w:r w:rsidRPr="0019600B">
        <w:rPr>
          <w:color w:val="000000" w:themeColor="text1"/>
          <w:szCs w:val="28"/>
        </w:rPr>
        <w:t xml:space="preserve">ст. 11, 18, 140 КВК, якими визначити умови тримання осіб, яким довічне позбавлення волі замінено на покарання у виді позбавлення волі на певний строк; 2) доповнити ст. 154 КВК новою ч. 11, </w:t>
      </w:r>
      <w:r w:rsidR="00553630" w:rsidRPr="0019600B">
        <w:rPr>
          <w:color w:val="000000" w:themeColor="text1"/>
          <w:szCs w:val="28"/>
        </w:rPr>
        <w:t xml:space="preserve">в </w:t>
      </w:r>
      <w:r w:rsidRPr="0019600B">
        <w:rPr>
          <w:color w:val="000000" w:themeColor="text1"/>
          <w:szCs w:val="28"/>
        </w:rPr>
        <w:t>як</w:t>
      </w:r>
      <w:r w:rsidR="00553630" w:rsidRPr="0019600B">
        <w:rPr>
          <w:color w:val="000000" w:themeColor="text1"/>
          <w:szCs w:val="28"/>
        </w:rPr>
        <w:t>ій</w:t>
      </w:r>
      <w:r w:rsidRPr="0019600B">
        <w:rPr>
          <w:color w:val="000000" w:themeColor="text1"/>
          <w:szCs w:val="28"/>
        </w:rPr>
        <w:t xml:space="preserve"> передбачити </w:t>
      </w:r>
      <w:r w:rsidR="000E645D" w:rsidRPr="0019600B">
        <w:rPr>
          <w:color w:val="000000" w:themeColor="text1"/>
          <w:szCs w:val="28"/>
        </w:rPr>
        <w:t xml:space="preserve">для засуджених до довічного позбавлення волі </w:t>
      </w:r>
      <w:r w:rsidRPr="0019600B">
        <w:rPr>
          <w:color w:val="000000" w:themeColor="text1"/>
          <w:szCs w:val="28"/>
        </w:rPr>
        <w:t>обов</w:t>
      </w:r>
      <w:r w:rsidR="00553630" w:rsidRPr="0019600B">
        <w:rPr>
          <w:color w:val="000000" w:themeColor="text1"/>
          <w:szCs w:val="28"/>
        </w:rPr>
        <w:t>’</w:t>
      </w:r>
      <w:r w:rsidRPr="0019600B">
        <w:rPr>
          <w:color w:val="000000" w:themeColor="text1"/>
          <w:szCs w:val="28"/>
        </w:rPr>
        <w:t>язкове складання особист</w:t>
      </w:r>
      <w:r w:rsidR="000E645D" w:rsidRPr="0019600B">
        <w:rPr>
          <w:color w:val="000000" w:themeColor="text1"/>
          <w:szCs w:val="28"/>
        </w:rPr>
        <w:t>ого</w:t>
      </w:r>
      <w:r w:rsidRPr="0019600B">
        <w:rPr>
          <w:color w:val="000000" w:themeColor="text1"/>
          <w:szCs w:val="28"/>
        </w:rPr>
        <w:t xml:space="preserve"> плану реінтеграції у суспільство </w:t>
      </w:r>
      <w:r w:rsidR="000E645D" w:rsidRPr="0019600B">
        <w:rPr>
          <w:color w:val="000000" w:themeColor="text1"/>
          <w:szCs w:val="28"/>
        </w:rPr>
        <w:t xml:space="preserve">при звернені до суду з клопотанням про заміну </w:t>
      </w:r>
      <w:r w:rsidR="0030670E" w:rsidRPr="0019600B">
        <w:rPr>
          <w:color w:val="000000" w:themeColor="text1"/>
          <w:szCs w:val="28"/>
        </w:rPr>
        <w:t xml:space="preserve">призначеного </w:t>
      </w:r>
      <w:r w:rsidR="000E645D" w:rsidRPr="0019600B">
        <w:rPr>
          <w:color w:val="000000" w:themeColor="text1"/>
          <w:szCs w:val="28"/>
        </w:rPr>
        <w:t>покарання більш м'яким</w:t>
      </w:r>
      <w:r w:rsidR="0030670E" w:rsidRPr="0019600B">
        <w:rPr>
          <w:color w:val="000000" w:themeColor="text1"/>
          <w:szCs w:val="28"/>
        </w:rPr>
        <w:t>; 3) встановити адміністративний нагляд д</w:t>
      </w:r>
      <w:r w:rsidR="00553630" w:rsidRPr="0019600B">
        <w:rPr>
          <w:color w:val="000000" w:themeColor="text1"/>
          <w:szCs w:val="28"/>
        </w:rPr>
        <w:t>ля</w:t>
      </w:r>
      <w:r w:rsidR="0030670E" w:rsidRPr="0019600B">
        <w:rPr>
          <w:color w:val="000000" w:themeColor="text1"/>
          <w:szCs w:val="28"/>
        </w:rPr>
        <w:t xml:space="preserve"> осіб, які були достроково звільнені від відбування покарання у виді довічного позбавлення волі (ст. ст. 3, 4 та 6 Закону України «</w:t>
      </w:r>
      <w:r w:rsidR="0030670E" w:rsidRPr="0019600B">
        <w:rPr>
          <w:rStyle w:val="rvts23"/>
          <w:bCs/>
          <w:color w:val="000000" w:themeColor="text1"/>
          <w:szCs w:val="28"/>
        </w:rPr>
        <w:t>Про адміністративний нагляд за особами, звільненими з місць позбавлення волі</w:t>
      </w:r>
      <w:r w:rsidR="0030670E" w:rsidRPr="0019600B">
        <w:rPr>
          <w:color w:val="000000" w:themeColor="text1"/>
          <w:szCs w:val="28"/>
        </w:rPr>
        <w:t>» у редакції проекту); 4) передбачити, що страйк на підприємствах транспорту застосовується відповідно до законодавства про порядок вирішення колективних трудових спорів (конфліктів) (ст. 18 Закону України «Про транспорт» у редакції проекту); 5) визначити, що у разі введення надзвичайного стану проведення страйків може бути заборонено, а в умовах воєнного стану проведення страйків забороняється (ст. 24 Закону України «Про порядок вирішення колективних трудових спорів (конфліктів)» у редакції проекту).</w:t>
      </w:r>
    </w:p>
    <w:p w14:paraId="4FD42BFD" w14:textId="6E871636" w:rsidR="00D03081" w:rsidRPr="0019600B" w:rsidRDefault="0030670E" w:rsidP="00090728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19600B">
        <w:rPr>
          <w:color w:val="000000" w:themeColor="text1"/>
          <w:szCs w:val="28"/>
        </w:rPr>
        <w:t>Головне управління, розглянувши поданий проект, вважає за доцільне висловити щодо його змісту наступні зауваження та пропозиції.</w:t>
      </w:r>
    </w:p>
    <w:p w14:paraId="19A8569D" w14:textId="77777777" w:rsidR="00D03081" w:rsidRPr="0019600B" w:rsidRDefault="00D03081" w:rsidP="00945514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</w:p>
    <w:p w14:paraId="6A0F865F" w14:textId="77777777" w:rsidR="00D03081" w:rsidRPr="0019600B" w:rsidRDefault="00D03081" w:rsidP="005858AC">
      <w:pPr>
        <w:spacing w:after="0" w:line="240" w:lineRule="auto"/>
        <w:ind w:firstLine="708"/>
        <w:jc w:val="both"/>
        <w:rPr>
          <w:b/>
          <w:i/>
          <w:szCs w:val="28"/>
        </w:rPr>
      </w:pPr>
      <w:r w:rsidRPr="0019600B">
        <w:rPr>
          <w:b/>
          <w:i/>
          <w:szCs w:val="28"/>
        </w:rPr>
        <w:t>Щодо змін до КВК</w:t>
      </w:r>
    </w:p>
    <w:p w14:paraId="70A2D355" w14:textId="4EFBC2EC" w:rsidR="005F7F68" w:rsidRPr="0019600B" w:rsidRDefault="00A87234" w:rsidP="00945514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19600B">
        <w:rPr>
          <w:b/>
          <w:color w:val="000000" w:themeColor="text1"/>
          <w:szCs w:val="28"/>
        </w:rPr>
        <w:t>1.</w:t>
      </w:r>
      <w:r w:rsidR="00C9691D" w:rsidRPr="0019600B">
        <w:rPr>
          <w:color w:val="000000" w:themeColor="text1"/>
          <w:szCs w:val="28"/>
        </w:rPr>
        <w:t xml:space="preserve"> </w:t>
      </w:r>
      <w:r w:rsidRPr="0019600B">
        <w:rPr>
          <w:color w:val="000000" w:themeColor="text1"/>
          <w:szCs w:val="28"/>
        </w:rPr>
        <w:t xml:space="preserve">У ч. 3 ст. 92 КВК (у редакції проекту) пропонується виключити </w:t>
      </w:r>
      <w:proofErr w:type="spellStart"/>
      <w:r w:rsidRPr="0019600B">
        <w:rPr>
          <w:color w:val="000000" w:themeColor="text1"/>
          <w:szCs w:val="28"/>
        </w:rPr>
        <w:t>абз</w:t>
      </w:r>
      <w:proofErr w:type="spellEnd"/>
      <w:r w:rsidRPr="0019600B">
        <w:rPr>
          <w:color w:val="000000" w:themeColor="text1"/>
          <w:szCs w:val="28"/>
        </w:rPr>
        <w:t xml:space="preserve">. 4, яким </w:t>
      </w:r>
      <w:r w:rsidR="005858AC" w:rsidRPr="0019600B">
        <w:rPr>
          <w:color w:val="000000" w:themeColor="text1"/>
          <w:szCs w:val="28"/>
        </w:rPr>
        <w:t xml:space="preserve">наразі </w:t>
      </w:r>
      <w:r w:rsidRPr="0019600B">
        <w:rPr>
          <w:color w:val="000000" w:themeColor="text1"/>
          <w:szCs w:val="28"/>
        </w:rPr>
        <w:t>передбачена вимога законодавця щодо ізольованого та роздільного тримання засуджених, яким покарання у виді смертної кари або довічного позбавлення волі замінено позбавленням волі на певний строк у порядку помилування або амністії, від інших засуджених. Обґрунтування внесення відповідних змін обумовлено приведення</w:t>
      </w:r>
      <w:r w:rsidR="00DA5E0A" w:rsidRPr="0019600B">
        <w:rPr>
          <w:color w:val="000000" w:themeColor="text1"/>
          <w:szCs w:val="28"/>
        </w:rPr>
        <w:t>м</w:t>
      </w:r>
      <w:r w:rsidRPr="0019600B">
        <w:rPr>
          <w:color w:val="000000" w:themeColor="text1"/>
          <w:szCs w:val="28"/>
        </w:rPr>
        <w:t xml:space="preserve"> </w:t>
      </w:r>
      <w:r w:rsidR="00553630" w:rsidRPr="0019600B">
        <w:rPr>
          <w:color w:val="000000" w:themeColor="text1"/>
          <w:szCs w:val="28"/>
        </w:rPr>
        <w:t>ч. 3 ст. 92</w:t>
      </w:r>
      <w:r w:rsidRPr="0019600B">
        <w:rPr>
          <w:color w:val="000000" w:themeColor="text1"/>
          <w:szCs w:val="28"/>
        </w:rPr>
        <w:t xml:space="preserve"> у відповідність </w:t>
      </w:r>
      <w:r w:rsidRPr="0019600B">
        <w:rPr>
          <w:color w:val="000000" w:themeColor="text1"/>
          <w:szCs w:val="28"/>
        </w:rPr>
        <w:lastRenderedPageBreak/>
        <w:t xml:space="preserve">до змін, які вносяться до КВК в частині тримання засуджених, яким покарання у виді довічного позбавлення волі замінено позбавленням волі на певний строк за правилами, передбаченими ст. 82 </w:t>
      </w:r>
      <w:r w:rsidR="00411F51" w:rsidRPr="0019600B">
        <w:rPr>
          <w:color w:val="000000" w:themeColor="text1"/>
          <w:szCs w:val="28"/>
        </w:rPr>
        <w:t>Кримінального кодексу України (далі – КК)</w:t>
      </w:r>
      <w:r w:rsidR="00553630" w:rsidRPr="0019600B">
        <w:rPr>
          <w:color w:val="000000" w:themeColor="text1"/>
          <w:szCs w:val="28"/>
        </w:rPr>
        <w:t xml:space="preserve">, </w:t>
      </w:r>
      <w:r w:rsidR="00411F51" w:rsidRPr="0019600B">
        <w:rPr>
          <w:color w:val="000000" w:themeColor="text1"/>
          <w:szCs w:val="28"/>
        </w:rPr>
        <w:t xml:space="preserve">у </w:t>
      </w:r>
      <w:r w:rsidR="00553630" w:rsidRPr="0019600B">
        <w:rPr>
          <w:color w:val="000000" w:themeColor="text1"/>
          <w:szCs w:val="28"/>
        </w:rPr>
        <w:t>законо</w:t>
      </w:r>
      <w:r w:rsidR="00411F51" w:rsidRPr="0019600B">
        <w:rPr>
          <w:color w:val="000000" w:themeColor="text1"/>
          <w:szCs w:val="28"/>
        </w:rPr>
        <w:t>проект</w:t>
      </w:r>
      <w:r w:rsidR="00553630" w:rsidRPr="0019600B">
        <w:rPr>
          <w:color w:val="000000" w:themeColor="text1"/>
          <w:szCs w:val="28"/>
        </w:rPr>
        <w:t>і</w:t>
      </w:r>
      <w:r w:rsidR="00411F51" w:rsidRPr="0019600B">
        <w:rPr>
          <w:color w:val="000000" w:themeColor="text1"/>
          <w:szCs w:val="28"/>
        </w:rPr>
        <w:t xml:space="preserve"> № 4049</w:t>
      </w:r>
      <w:r w:rsidRPr="0019600B">
        <w:rPr>
          <w:color w:val="000000" w:themeColor="text1"/>
          <w:szCs w:val="28"/>
        </w:rPr>
        <w:t xml:space="preserve">. </w:t>
      </w:r>
      <w:r w:rsidR="00553630" w:rsidRPr="0019600B">
        <w:rPr>
          <w:color w:val="000000" w:themeColor="text1"/>
          <w:szCs w:val="28"/>
        </w:rPr>
        <w:t>Але в разі</w:t>
      </w:r>
      <w:r w:rsidRPr="0019600B">
        <w:rPr>
          <w:color w:val="000000" w:themeColor="text1"/>
          <w:szCs w:val="28"/>
        </w:rPr>
        <w:t xml:space="preserve"> </w:t>
      </w:r>
      <w:r w:rsidR="005F7F68" w:rsidRPr="0019600B">
        <w:rPr>
          <w:color w:val="000000" w:themeColor="text1"/>
          <w:szCs w:val="28"/>
        </w:rPr>
        <w:t>внесення запропонованих проектом змін до ч. 3 ст. 92 КВК неодмінно виникне запитання, чи повинні правила ізольованого та/або роздільного тримання засуджених поширюватися на осіб, яким покарання у виді довічного позбавлення волі замінено покарання</w:t>
      </w:r>
      <w:r w:rsidR="0026297F" w:rsidRPr="0019600B">
        <w:rPr>
          <w:color w:val="000000" w:themeColor="text1"/>
          <w:szCs w:val="28"/>
        </w:rPr>
        <w:t>м</w:t>
      </w:r>
      <w:r w:rsidR="005F7F68" w:rsidRPr="0019600B">
        <w:rPr>
          <w:color w:val="000000" w:themeColor="text1"/>
          <w:szCs w:val="28"/>
        </w:rPr>
        <w:t xml:space="preserve"> у виді позбавлення волі на певний строк у порядку </w:t>
      </w:r>
      <w:r w:rsidR="005F7F68" w:rsidRPr="0019600B">
        <w:rPr>
          <w:i/>
          <w:color w:val="000000" w:themeColor="text1"/>
          <w:szCs w:val="28"/>
        </w:rPr>
        <w:t>помилування</w:t>
      </w:r>
      <w:r w:rsidR="005F7F68" w:rsidRPr="0019600B">
        <w:rPr>
          <w:color w:val="000000" w:themeColor="text1"/>
          <w:szCs w:val="28"/>
        </w:rPr>
        <w:t xml:space="preserve">. </w:t>
      </w:r>
    </w:p>
    <w:p w14:paraId="31926881" w14:textId="0063105F" w:rsidR="008B4375" w:rsidRPr="0019600B" w:rsidRDefault="005F7F68" w:rsidP="00945514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19600B">
        <w:rPr>
          <w:color w:val="000000" w:themeColor="text1"/>
          <w:szCs w:val="28"/>
        </w:rPr>
        <w:t xml:space="preserve">Принагідно зауважимо, що </w:t>
      </w:r>
      <w:r w:rsidR="00990060" w:rsidRPr="0019600B">
        <w:rPr>
          <w:color w:val="000000" w:themeColor="text1"/>
          <w:szCs w:val="28"/>
        </w:rPr>
        <w:t xml:space="preserve">словосполучення «засуджені, яким покарання у виді смертної кари або довічного позбавлення волі замінено позбавленням волі на певний строк у порядку помилування або </w:t>
      </w:r>
      <w:r w:rsidR="00990060" w:rsidRPr="0019600B">
        <w:rPr>
          <w:i/>
          <w:color w:val="000000" w:themeColor="text1"/>
          <w:szCs w:val="28"/>
        </w:rPr>
        <w:t>амністії</w:t>
      </w:r>
      <w:r w:rsidR="00990060" w:rsidRPr="0019600B">
        <w:rPr>
          <w:color w:val="000000" w:themeColor="text1"/>
          <w:szCs w:val="28"/>
        </w:rPr>
        <w:t xml:space="preserve">», вжите </w:t>
      </w:r>
      <w:r w:rsidR="00215C20" w:rsidRPr="000363FC">
        <w:rPr>
          <w:color w:val="000000" w:themeColor="text1"/>
          <w:szCs w:val="28"/>
        </w:rPr>
        <w:t>в</w:t>
      </w:r>
      <w:r w:rsidR="00990060" w:rsidRPr="0019600B">
        <w:rPr>
          <w:color w:val="000000" w:themeColor="text1"/>
          <w:szCs w:val="28"/>
        </w:rPr>
        <w:t xml:space="preserve"> </w:t>
      </w:r>
      <w:proofErr w:type="spellStart"/>
      <w:r w:rsidR="00990060" w:rsidRPr="0019600B">
        <w:rPr>
          <w:color w:val="000000" w:themeColor="text1"/>
          <w:szCs w:val="28"/>
        </w:rPr>
        <w:t>абз</w:t>
      </w:r>
      <w:proofErr w:type="spellEnd"/>
      <w:r w:rsidR="00990060" w:rsidRPr="0019600B">
        <w:rPr>
          <w:color w:val="000000" w:themeColor="text1"/>
          <w:szCs w:val="28"/>
        </w:rPr>
        <w:t>. 4 ч. 3 ст. 92 КВК, безперечно підлягає кор</w:t>
      </w:r>
      <w:r w:rsidR="00553630" w:rsidRPr="0019600B">
        <w:rPr>
          <w:color w:val="000000" w:themeColor="text1"/>
          <w:szCs w:val="28"/>
        </w:rPr>
        <w:t>и</w:t>
      </w:r>
      <w:r w:rsidR="00990060" w:rsidRPr="0019600B">
        <w:rPr>
          <w:color w:val="000000" w:themeColor="text1"/>
          <w:szCs w:val="28"/>
        </w:rPr>
        <w:t>гуванню, оскільки відповідно до п. «б» ч. 1 ст. 4 Закону України «Про застосування амністії в Україн</w:t>
      </w:r>
      <w:r w:rsidR="005858AC" w:rsidRPr="0019600B">
        <w:rPr>
          <w:color w:val="000000" w:themeColor="text1"/>
          <w:szCs w:val="28"/>
        </w:rPr>
        <w:t>і</w:t>
      </w:r>
      <w:r w:rsidR="00990060" w:rsidRPr="0019600B">
        <w:rPr>
          <w:color w:val="000000" w:themeColor="text1"/>
          <w:szCs w:val="28"/>
        </w:rPr>
        <w:t xml:space="preserve">» амністія не може бути застосована до осіб, яким смертну кару в порядку помилування замінено на позбавлення волі, і до осіб, яких засуджено до довічного позбавлення волі. Аналогічне зауваження стосується й інших приписів КВК, що </w:t>
      </w:r>
      <w:r w:rsidR="008B4375" w:rsidRPr="0019600B">
        <w:rPr>
          <w:color w:val="000000" w:themeColor="text1"/>
          <w:szCs w:val="28"/>
        </w:rPr>
        <w:t>містять юридичну конструкцію «…, яким покарання у виді смертної кари або довічного позбавлення волі замінено позбавленням волі на певний строк у порядку помилування або амністії».</w:t>
      </w:r>
    </w:p>
    <w:p w14:paraId="686CA380" w14:textId="1A26C626" w:rsidR="00966ADA" w:rsidRPr="0019600B" w:rsidRDefault="00966ADA" w:rsidP="00945514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19600B">
        <w:rPr>
          <w:color w:val="000000" w:themeColor="text1"/>
          <w:szCs w:val="28"/>
        </w:rPr>
        <w:t xml:space="preserve">На підставі викладеного вважаємо, що </w:t>
      </w:r>
      <w:proofErr w:type="spellStart"/>
      <w:r w:rsidRPr="0019600B">
        <w:rPr>
          <w:color w:val="000000" w:themeColor="text1"/>
          <w:szCs w:val="28"/>
        </w:rPr>
        <w:t>абз</w:t>
      </w:r>
      <w:proofErr w:type="spellEnd"/>
      <w:r w:rsidRPr="0019600B">
        <w:rPr>
          <w:color w:val="000000" w:themeColor="text1"/>
          <w:szCs w:val="28"/>
        </w:rPr>
        <w:t xml:space="preserve">. 4 ч. 3 ст. 92 КВК потребує не механічного виключення, а змістовного коригування, так само, як і інші норми КВК, які містять тотожні положення. </w:t>
      </w:r>
    </w:p>
    <w:p w14:paraId="5493C9A7" w14:textId="4C37EB42" w:rsidR="00CC4AAC" w:rsidRPr="0019600B" w:rsidRDefault="008B4375" w:rsidP="00881C00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19600B">
        <w:rPr>
          <w:b/>
          <w:color w:val="000000" w:themeColor="text1"/>
          <w:szCs w:val="28"/>
        </w:rPr>
        <w:t xml:space="preserve">2. </w:t>
      </w:r>
      <w:r w:rsidR="00881C00" w:rsidRPr="0019600B">
        <w:rPr>
          <w:color w:val="000000" w:themeColor="text1"/>
          <w:szCs w:val="28"/>
        </w:rPr>
        <w:t>У ч. 11 ст. 154 КВК (у редакції проекту) йдеться</w:t>
      </w:r>
      <w:r w:rsidR="00EA794B" w:rsidRPr="0019600B">
        <w:rPr>
          <w:color w:val="000000" w:themeColor="text1"/>
          <w:szCs w:val="28"/>
        </w:rPr>
        <w:t>,</w:t>
      </w:r>
      <w:r w:rsidR="00881C00" w:rsidRPr="0019600B">
        <w:rPr>
          <w:color w:val="000000" w:themeColor="text1"/>
          <w:szCs w:val="28"/>
        </w:rPr>
        <w:t xml:space="preserve"> зокрема</w:t>
      </w:r>
      <w:r w:rsidR="00EA794B" w:rsidRPr="0019600B">
        <w:rPr>
          <w:color w:val="000000" w:themeColor="text1"/>
          <w:szCs w:val="28"/>
        </w:rPr>
        <w:t>,</w:t>
      </w:r>
      <w:r w:rsidR="00881C00" w:rsidRPr="0019600B">
        <w:rPr>
          <w:color w:val="000000" w:themeColor="text1"/>
          <w:szCs w:val="28"/>
        </w:rPr>
        <w:t xml:space="preserve"> про те, що засуджена до довічного позбавлення волі </w:t>
      </w:r>
      <w:r w:rsidR="00EA794B" w:rsidRPr="0019600B">
        <w:rPr>
          <w:color w:val="000000" w:themeColor="text1"/>
          <w:szCs w:val="28"/>
        </w:rPr>
        <w:t xml:space="preserve">особа </w:t>
      </w:r>
      <w:r w:rsidR="00881C00" w:rsidRPr="0019600B">
        <w:rPr>
          <w:color w:val="000000" w:themeColor="text1"/>
          <w:szCs w:val="28"/>
        </w:rPr>
        <w:t xml:space="preserve">додатково до подання щодо можливості представлення її до </w:t>
      </w:r>
      <w:r w:rsidR="00881C00" w:rsidRPr="0019600B">
        <w:rPr>
          <w:i/>
          <w:color w:val="000000" w:themeColor="text1"/>
          <w:szCs w:val="28"/>
        </w:rPr>
        <w:t>заміни невідбутої частини покарання більш м’яким</w:t>
      </w:r>
      <w:r w:rsidR="00881C00" w:rsidRPr="0019600B">
        <w:rPr>
          <w:color w:val="000000" w:themeColor="text1"/>
          <w:szCs w:val="28"/>
        </w:rPr>
        <w:t xml:space="preserve"> повинна подати особистий план реінтеграції у суспільство. </w:t>
      </w:r>
      <w:r w:rsidR="007921C3" w:rsidRPr="0019600B">
        <w:rPr>
          <w:color w:val="000000" w:themeColor="text1"/>
          <w:szCs w:val="28"/>
        </w:rPr>
        <w:t xml:space="preserve">Однак </w:t>
      </w:r>
      <w:r w:rsidR="00881C00" w:rsidRPr="0019600B">
        <w:rPr>
          <w:color w:val="000000" w:themeColor="text1"/>
          <w:szCs w:val="28"/>
        </w:rPr>
        <w:t xml:space="preserve">використання такого </w:t>
      </w:r>
      <w:r w:rsidR="007921C3" w:rsidRPr="0019600B">
        <w:rPr>
          <w:color w:val="000000" w:themeColor="text1"/>
          <w:szCs w:val="28"/>
        </w:rPr>
        <w:t>поняття, як «заміна невідбутої частини покарання більш м’яким»</w:t>
      </w:r>
      <w:r w:rsidR="00881C00" w:rsidRPr="0019600B">
        <w:rPr>
          <w:color w:val="000000" w:themeColor="text1"/>
          <w:szCs w:val="28"/>
        </w:rPr>
        <w:t xml:space="preserve"> до осіб, засуджених до довічного позбавлення волі, яким покарання </w:t>
      </w:r>
      <w:r w:rsidR="00881C00" w:rsidRPr="0019600B">
        <w:rPr>
          <w:color w:val="000000" w:themeColor="text1"/>
          <w:szCs w:val="28"/>
        </w:rPr>
        <w:lastRenderedPageBreak/>
        <w:t>у виді довічного позбавлення волі (а не невідбута частина покарання)</w:t>
      </w:r>
      <w:r w:rsidR="00881C00" w:rsidRPr="0019600B">
        <w:rPr>
          <w:i/>
          <w:color w:val="000000" w:themeColor="text1"/>
          <w:szCs w:val="28"/>
        </w:rPr>
        <w:t xml:space="preserve"> </w:t>
      </w:r>
      <w:r w:rsidR="00A52CDB" w:rsidRPr="0019600B">
        <w:rPr>
          <w:color w:val="000000" w:themeColor="text1"/>
          <w:szCs w:val="28"/>
        </w:rPr>
        <w:t xml:space="preserve">замінено </w:t>
      </w:r>
      <w:r w:rsidR="00881C00" w:rsidRPr="0019600B">
        <w:rPr>
          <w:color w:val="000000" w:themeColor="text1"/>
          <w:szCs w:val="28"/>
        </w:rPr>
        <w:t>більш м’яким</w:t>
      </w:r>
      <w:r w:rsidR="00A52CDB" w:rsidRPr="0019600B">
        <w:rPr>
          <w:color w:val="000000" w:themeColor="text1"/>
          <w:szCs w:val="28"/>
        </w:rPr>
        <w:t>, не узгоджується з назвою та змістом ст. 82 КК (у редакції проекту № 4049).</w:t>
      </w:r>
    </w:p>
    <w:p w14:paraId="44ABE7C1" w14:textId="431A7E03" w:rsidR="00FC7BC3" w:rsidRPr="000363FC" w:rsidRDefault="00A720B1" w:rsidP="00C75347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19600B">
        <w:rPr>
          <w:color w:val="000000" w:themeColor="text1"/>
          <w:szCs w:val="28"/>
        </w:rPr>
        <w:t xml:space="preserve">Окрім того, </w:t>
      </w:r>
      <w:r w:rsidR="007921C3" w:rsidRPr="0019600B">
        <w:rPr>
          <w:color w:val="000000" w:themeColor="text1"/>
          <w:szCs w:val="28"/>
        </w:rPr>
        <w:t>наведені</w:t>
      </w:r>
      <w:r w:rsidRPr="0019600B">
        <w:rPr>
          <w:color w:val="000000" w:themeColor="text1"/>
          <w:szCs w:val="28"/>
        </w:rPr>
        <w:t xml:space="preserve"> у ч. 11 ст. 154 КВК (у редакції проекту) </w:t>
      </w:r>
      <w:r w:rsidR="007921C3" w:rsidRPr="0019600B">
        <w:rPr>
          <w:color w:val="000000" w:themeColor="text1"/>
          <w:szCs w:val="28"/>
        </w:rPr>
        <w:t>приписи</w:t>
      </w:r>
      <w:r w:rsidRPr="0019600B">
        <w:rPr>
          <w:color w:val="000000" w:themeColor="text1"/>
          <w:szCs w:val="28"/>
        </w:rPr>
        <w:t xml:space="preserve"> щодо необхідності подання відповідною особою плану реінтеграції у суспільство, у якому мають бути відображені заходи, реалізація яких дозволить такій особі «</w:t>
      </w:r>
      <w:r w:rsidRPr="000363FC">
        <w:rPr>
          <w:color w:val="000000" w:themeColor="text1"/>
          <w:szCs w:val="28"/>
        </w:rPr>
        <w:t xml:space="preserve">усунути чинники, які можуть негативно впливати на утримання від вчинення повторного </w:t>
      </w:r>
      <w:r w:rsidRPr="000363FC">
        <w:rPr>
          <w:i/>
          <w:color w:val="000000" w:themeColor="text1"/>
          <w:szCs w:val="28"/>
        </w:rPr>
        <w:t>злочину</w:t>
      </w:r>
      <w:r w:rsidRPr="000363FC">
        <w:rPr>
          <w:color w:val="000000" w:themeColor="text1"/>
          <w:szCs w:val="28"/>
        </w:rPr>
        <w:t>, та докази, які свідчать про обґрунтованість перспективи реінтеграції засудженої особи у суспільство після звільнення»</w:t>
      </w:r>
      <w:r w:rsidR="00A57C34" w:rsidRPr="000363FC">
        <w:rPr>
          <w:color w:val="000000" w:themeColor="text1"/>
          <w:szCs w:val="28"/>
        </w:rPr>
        <w:t>,</w:t>
      </w:r>
      <w:r w:rsidRPr="000363FC">
        <w:rPr>
          <w:color w:val="000000" w:themeColor="text1"/>
          <w:szCs w:val="28"/>
        </w:rPr>
        <w:t xml:space="preserve"> є занадто громіздк</w:t>
      </w:r>
      <w:r w:rsidR="00215C20" w:rsidRPr="000363FC">
        <w:rPr>
          <w:color w:val="000000" w:themeColor="text1"/>
          <w:szCs w:val="28"/>
        </w:rPr>
        <w:t>ими</w:t>
      </w:r>
      <w:r w:rsidRPr="000363FC">
        <w:rPr>
          <w:color w:val="000000" w:themeColor="text1"/>
          <w:szCs w:val="28"/>
        </w:rPr>
        <w:t xml:space="preserve"> та незрозуміл</w:t>
      </w:r>
      <w:r w:rsidR="00215C20" w:rsidRPr="000363FC">
        <w:rPr>
          <w:color w:val="000000" w:themeColor="text1"/>
          <w:szCs w:val="28"/>
        </w:rPr>
        <w:t>ими</w:t>
      </w:r>
      <w:r w:rsidR="00A57C34" w:rsidRPr="000363FC">
        <w:rPr>
          <w:color w:val="000000" w:themeColor="text1"/>
          <w:szCs w:val="28"/>
        </w:rPr>
        <w:t xml:space="preserve"> для пересічного громадянина.</w:t>
      </w:r>
    </w:p>
    <w:p w14:paraId="6C270AEA" w14:textId="6F534673" w:rsidR="007921C3" w:rsidRPr="000363FC" w:rsidRDefault="007921C3" w:rsidP="00C75347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0363FC">
        <w:rPr>
          <w:color w:val="000000" w:themeColor="text1"/>
          <w:szCs w:val="28"/>
        </w:rPr>
        <w:t>До того ж</w:t>
      </w:r>
      <w:r w:rsidR="00EA794B" w:rsidRPr="000363FC">
        <w:rPr>
          <w:color w:val="000000" w:themeColor="text1"/>
          <w:szCs w:val="28"/>
        </w:rPr>
        <w:t>, виходячи зі змісту чинного КК</w:t>
      </w:r>
      <w:r w:rsidRPr="000363FC">
        <w:rPr>
          <w:color w:val="000000" w:themeColor="text1"/>
          <w:szCs w:val="28"/>
        </w:rPr>
        <w:t xml:space="preserve"> у даному випадку варто було б вжити поняття «кримінальне правопорушення», а не «злочин».</w:t>
      </w:r>
    </w:p>
    <w:p w14:paraId="11E6BA06" w14:textId="77777777" w:rsidR="002D3BF9" w:rsidRPr="000363FC" w:rsidRDefault="002D3BF9" w:rsidP="00C75347">
      <w:pPr>
        <w:spacing w:after="0" w:line="240" w:lineRule="auto"/>
        <w:ind w:firstLine="709"/>
        <w:jc w:val="both"/>
        <w:rPr>
          <w:szCs w:val="28"/>
        </w:rPr>
      </w:pPr>
    </w:p>
    <w:p w14:paraId="5B7B22AA" w14:textId="77777777" w:rsidR="00B54BB1" w:rsidRPr="000363FC" w:rsidRDefault="00B54BB1" w:rsidP="007921C3">
      <w:pPr>
        <w:spacing w:after="0" w:line="240" w:lineRule="auto"/>
        <w:ind w:firstLine="709"/>
        <w:jc w:val="both"/>
        <w:rPr>
          <w:b/>
          <w:i/>
          <w:szCs w:val="28"/>
        </w:rPr>
      </w:pPr>
      <w:r w:rsidRPr="000363FC">
        <w:rPr>
          <w:b/>
          <w:bCs/>
          <w:i/>
          <w:iCs/>
          <w:szCs w:val="28"/>
        </w:rPr>
        <w:t xml:space="preserve">Щодо змін до </w:t>
      </w:r>
      <w:r w:rsidRPr="000363FC">
        <w:rPr>
          <w:b/>
          <w:i/>
          <w:szCs w:val="28"/>
        </w:rPr>
        <w:t>Закону України «Про адміністративний нагляд за особами, звільненими з місць позбавлення волі»</w:t>
      </w:r>
    </w:p>
    <w:p w14:paraId="1DEDAD39" w14:textId="15455A0C" w:rsidR="003877D4" w:rsidRPr="0019600B" w:rsidRDefault="003877D4" w:rsidP="00C75347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0363FC">
        <w:rPr>
          <w:color w:val="000000" w:themeColor="text1"/>
          <w:szCs w:val="28"/>
        </w:rPr>
        <w:t>Звертаємо увагу</w:t>
      </w:r>
      <w:r w:rsidR="00215C20" w:rsidRPr="000363FC">
        <w:rPr>
          <w:color w:val="000000" w:themeColor="text1"/>
          <w:szCs w:val="28"/>
        </w:rPr>
        <w:t xml:space="preserve"> на те</w:t>
      </w:r>
      <w:r w:rsidRPr="000363FC">
        <w:rPr>
          <w:color w:val="000000" w:themeColor="text1"/>
          <w:szCs w:val="28"/>
        </w:rPr>
        <w:t xml:space="preserve">, що законопроектом пропонується </w:t>
      </w:r>
      <w:proofErr w:type="spellStart"/>
      <w:r w:rsidRPr="000363FC">
        <w:rPr>
          <w:color w:val="000000" w:themeColor="text1"/>
          <w:szCs w:val="28"/>
        </w:rPr>
        <w:t>внести</w:t>
      </w:r>
      <w:proofErr w:type="spellEnd"/>
      <w:r w:rsidRPr="000363FC">
        <w:rPr>
          <w:color w:val="000000" w:themeColor="text1"/>
          <w:szCs w:val="28"/>
        </w:rPr>
        <w:t xml:space="preserve"> зміни до ст. 3 Закону України «Про адміністративний нагляд за особами, звільненими з місць позбавлення волі» (далі – Закон), якими</w:t>
      </w:r>
      <w:r w:rsidRPr="0019600B">
        <w:rPr>
          <w:color w:val="000000" w:themeColor="text1"/>
          <w:szCs w:val="28"/>
        </w:rPr>
        <w:t xml:space="preserve"> встановити адміністративний нагляд щодо осіб, засуджених до довічного позбавлення волі. Водночас положення кримінально-виконавчого законодавства України щодо встановлення адміністративного нагляду за особами, звільненими з місць позбавлення волі, передбачають</w:t>
      </w:r>
      <w:r w:rsidR="00EA794B" w:rsidRPr="0019600B">
        <w:rPr>
          <w:color w:val="000000" w:themeColor="text1"/>
          <w:szCs w:val="28"/>
        </w:rPr>
        <w:t xml:space="preserve"> (див. ст. 158 КВК)</w:t>
      </w:r>
      <w:r w:rsidRPr="0019600B">
        <w:rPr>
          <w:color w:val="000000" w:themeColor="text1"/>
          <w:szCs w:val="28"/>
        </w:rPr>
        <w:t>,</w:t>
      </w:r>
      <w:r w:rsidR="00EA794B" w:rsidRPr="0019600B">
        <w:rPr>
          <w:color w:val="000000" w:themeColor="text1"/>
          <w:szCs w:val="28"/>
        </w:rPr>
        <w:t xml:space="preserve"> </w:t>
      </w:r>
      <w:r w:rsidRPr="0019600B">
        <w:rPr>
          <w:color w:val="000000" w:themeColor="text1"/>
          <w:szCs w:val="28"/>
        </w:rPr>
        <w:t>що адміністративний нагляд встановлюєтьс</w:t>
      </w:r>
      <w:r w:rsidR="000363FC">
        <w:rPr>
          <w:color w:val="000000" w:themeColor="text1"/>
          <w:szCs w:val="28"/>
        </w:rPr>
        <w:t xml:space="preserve">я щодо осіб, зазначених у ст. 3 Закону, </w:t>
      </w:r>
      <w:r w:rsidRPr="0019600B">
        <w:rPr>
          <w:color w:val="000000" w:themeColor="text1"/>
          <w:szCs w:val="28"/>
        </w:rPr>
        <w:t xml:space="preserve">за постановою судді </w:t>
      </w:r>
      <w:r w:rsidRPr="0019600B">
        <w:rPr>
          <w:i/>
          <w:color w:val="000000" w:themeColor="text1"/>
          <w:szCs w:val="28"/>
        </w:rPr>
        <w:t>в порядку, передбаченому ст. 5 вищезазначеного Закону</w:t>
      </w:r>
      <w:r w:rsidRPr="0019600B">
        <w:rPr>
          <w:color w:val="000000" w:themeColor="text1"/>
          <w:szCs w:val="28"/>
        </w:rPr>
        <w:t xml:space="preserve">. Однак </w:t>
      </w:r>
      <w:r w:rsidR="00EA794B" w:rsidRPr="0019600B">
        <w:rPr>
          <w:color w:val="000000" w:themeColor="text1"/>
          <w:szCs w:val="28"/>
        </w:rPr>
        <w:t>у</w:t>
      </w:r>
      <w:r w:rsidRPr="0019600B">
        <w:rPr>
          <w:color w:val="000000" w:themeColor="text1"/>
          <w:szCs w:val="28"/>
        </w:rPr>
        <w:t xml:space="preserve"> проект</w:t>
      </w:r>
      <w:r w:rsidR="00EA794B" w:rsidRPr="0019600B">
        <w:rPr>
          <w:color w:val="000000" w:themeColor="text1"/>
          <w:szCs w:val="28"/>
        </w:rPr>
        <w:t>і не передбачено</w:t>
      </w:r>
      <w:r w:rsidRPr="0019600B">
        <w:rPr>
          <w:color w:val="000000" w:themeColor="text1"/>
          <w:szCs w:val="28"/>
        </w:rPr>
        <w:t xml:space="preserve"> змін до ст. 5 Закону щодо порядку встановлення адміністративного нагляду за особами, зазначеними у п. </w:t>
      </w:r>
      <w:r w:rsidR="00480110" w:rsidRPr="0019600B">
        <w:rPr>
          <w:color w:val="000000" w:themeColor="text1"/>
          <w:szCs w:val="28"/>
        </w:rPr>
        <w:t>«</w:t>
      </w:r>
      <w:r w:rsidRPr="0019600B">
        <w:rPr>
          <w:color w:val="000000" w:themeColor="text1"/>
          <w:szCs w:val="28"/>
        </w:rPr>
        <w:t>д</w:t>
      </w:r>
      <w:r w:rsidR="00480110" w:rsidRPr="0019600B">
        <w:rPr>
          <w:color w:val="000000" w:themeColor="text1"/>
          <w:szCs w:val="28"/>
        </w:rPr>
        <w:t>»</w:t>
      </w:r>
      <w:r w:rsidRPr="0019600B">
        <w:rPr>
          <w:color w:val="000000" w:themeColor="text1"/>
          <w:szCs w:val="28"/>
        </w:rPr>
        <w:t xml:space="preserve"> ст. 3 Закону </w:t>
      </w:r>
      <w:r w:rsidR="000363FC">
        <w:rPr>
          <w:color w:val="000000" w:themeColor="text1"/>
          <w:szCs w:val="28"/>
        </w:rPr>
        <w:br/>
      </w:r>
      <w:r w:rsidRPr="0019600B">
        <w:rPr>
          <w:color w:val="000000" w:themeColor="text1"/>
          <w:szCs w:val="28"/>
        </w:rPr>
        <w:t xml:space="preserve">(у редакції проекту). За таких умов </w:t>
      </w:r>
      <w:r w:rsidR="005354CA" w:rsidRPr="0019600B">
        <w:rPr>
          <w:color w:val="000000" w:themeColor="text1"/>
          <w:szCs w:val="28"/>
        </w:rPr>
        <w:t xml:space="preserve">фактично унеможливлюється </w:t>
      </w:r>
      <w:r w:rsidRPr="0019600B">
        <w:rPr>
          <w:color w:val="000000" w:themeColor="text1"/>
          <w:szCs w:val="28"/>
        </w:rPr>
        <w:t xml:space="preserve">реалізація </w:t>
      </w:r>
      <w:r w:rsidR="00EA794B" w:rsidRPr="0019600B">
        <w:rPr>
          <w:color w:val="000000" w:themeColor="text1"/>
          <w:szCs w:val="28"/>
        </w:rPr>
        <w:lastRenderedPageBreak/>
        <w:t>приписів</w:t>
      </w:r>
      <w:r w:rsidR="005354CA" w:rsidRPr="0019600B">
        <w:rPr>
          <w:color w:val="000000" w:themeColor="text1"/>
          <w:szCs w:val="28"/>
        </w:rPr>
        <w:t xml:space="preserve"> щодо здійснення адміністративного нагляду за особами, засудженими до довічного позбавлення волі. </w:t>
      </w:r>
    </w:p>
    <w:p w14:paraId="421B38E7" w14:textId="77777777" w:rsidR="0094354F" w:rsidRPr="0019600B" w:rsidRDefault="0094354F" w:rsidP="004440F3">
      <w:pPr>
        <w:spacing w:after="0" w:line="240" w:lineRule="auto"/>
        <w:jc w:val="both"/>
        <w:rPr>
          <w:b/>
          <w:szCs w:val="28"/>
        </w:rPr>
      </w:pPr>
    </w:p>
    <w:p w14:paraId="4E788C72" w14:textId="04A01274" w:rsidR="00803EB1" w:rsidRPr="0019600B" w:rsidRDefault="00803EB1" w:rsidP="00E81DF1">
      <w:pPr>
        <w:spacing w:after="0" w:line="240" w:lineRule="auto"/>
        <w:ind w:firstLine="708"/>
        <w:jc w:val="both"/>
        <w:rPr>
          <w:b/>
          <w:i/>
          <w:szCs w:val="28"/>
        </w:rPr>
      </w:pPr>
      <w:r w:rsidRPr="0019600B">
        <w:rPr>
          <w:b/>
          <w:i/>
          <w:szCs w:val="28"/>
        </w:rPr>
        <w:t>Щодо змін до Закону України «Про порядок вирішення колективних трудових спорів (конфліктів)»</w:t>
      </w:r>
    </w:p>
    <w:p w14:paraId="01B0BF7E" w14:textId="5F3F3777" w:rsidR="00803EB1" w:rsidRPr="0019600B" w:rsidRDefault="00803EB1" w:rsidP="00803EB1">
      <w:pPr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 w:rsidRPr="0019600B">
        <w:rPr>
          <w:b/>
          <w:szCs w:val="28"/>
        </w:rPr>
        <w:t>1.</w:t>
      </w:r>
      <w:r w:rsidRPr="0019600B">
        <w:rPr>
          <w:bCs/>
          <w:szCs w:val="28"/>
        </w:rPr>
        <w:t xml:space="preserve"> Згідно з пояснювальною запискою </w:t>
      </w:r>
      <w:r w:rsidR="00EA794B" w:rsidRPr="0019600B">
        <w:rPr>
          <w:bCs/>
          <w:szCs w:val="28"/>
        </w:rPr>
        <w:t>законо</w:t>
      </w:r>
      <w:r w:rsidRPr="0019600B">
        <w:rPr>
          <w:bCs/>
          <w:szCs w:val="28"/>
        </w:rPr>
        <w:t xml:space="preserve">проект розроблено з метою приведення положень законів України «у відповідність до практики Європейського суду», у </w:t>
      </w:r>
      <w:r w:rsidRPr="0019600B">
        <w:rPr>
          <w:bCs/>
          <w:color w:val="000000" w:themeColor="text1"/>
          <w:szCs w:val="28"/>
        </w:rPr>
        <w:t xml:space="preserve">зв’язку з чим до низки умов, коли забороняється проведення страйку (ч. 1 ст. 24 Закону України «Про порядок вирішення колективних трудових спорів (конфліктів)», пропонується додати </w:t>
      </w:r>
      <w:r w:rsidR="00EA794B" w:rsidRPr="0019600B">
        <w:rPr>
          <w:bCs/>
          <w:color w:val="000000" w:themeColor="text1"/>
          <w:szCs w:val="28"/>
        </w:rPr>
        <w:t xml:space="preserve"> формулювання</w:t>
      </w:r>
      <w:r w:rsidR="00E81DF1" w:rsidRPr="0019600B">
        <w:rPr>
          <w:bCs/>
          <w:color w:val="000000" w:themeColor="text1"/>
          <w:szCs w:val="28"/>
        </w:rPr>
        <w:t xml:space="preserve"> </w:t>
      </w:r>
      <w:r w:rsidRPr="0019600B">
        <w:rPr>
          <w:bCs/>
          <w:color w:val="000000" w:themeColor="text1"/>
          <w:szCs w:val="28"/>
        </w:rPr>
        <w:t xml:space="preserve">«якщо припинення працівниками роботи створює загрозу національній безпеці», а змінами до ч. 3 цієї статті передбачається можливість заборони страйків на </w:t>
      </w:r>
      <w:r w:rsidRPr="000363FC">
        <w:rPr>
          <w:bCs/>
          <w:color w:val="000000" w:themeColor="text1"/>
          <w:szCs w:val="28"/>
        </w:rPr>
        <w:t xml:space="preserve">період надзвичайного стану і </w:t>
      </w:r>
      <w:r w:rsidR="00EA794B" w:rsidRPr="000363FC">
        <w:rPr>
          <w:bCs/>
          <w:color w:val="000000" w:themeColor="text1"/>
          <w:szCs w:val="28"/>
        </w:rPr>
        <w:t xml:space="preserve">їх повна </w:t>
      </w:r>
      <w:r w:rsidRPr="000363FC">
        <w:rPr>
          <w:bCs/>
          <w:color w:val="000000" w:themeColor="text1"/>
          <w:szCs w:val="28"/>
        </w:rPr>
        <w:t>заборона в умовах воєнного стану (п.</w:t>
      </w:r>
      <w:r w:rsidR="00E855B6" w:rsidRPr="000363FC">
        <w:rPr>
          <w:bCs/>
          <w:color w:val="000000" w:themeColor="text1"/>
          <w:szCs w:val="28"/>
        </w:rPr>
        <w:t> </w:t>
      </w:r>
      <w:r w:rsidRPr="000363FC">
        <w:rPr>
          <w:bCs/>
          <w:color w:val="000000" w:themeColor="text1"/>
          <w:szCs w:val="28"/>
        </w:rPr>
        <w:t>4 розд</w:t>
      </w:r>
      <w:r w:rsidR="00215C20" w:rsidRPr="000363FC">
        <w:rPr>
          <w:bCs/>
          <w:color w:val="000000" w:themeColor="text1"/>
          <w:szCs w:val="28"/>
        </w:rPr>
        <w:t>ілу</w:t>
      </w:r>
      <w:r w:rsidRPr="0019600B">
        <w:rPr>
          <w:bCs/>
          <w:color w:val="000000" w:themeColor="text1"/>
          <w:szCs w:val="28"/>
        </w:rPr>
        <w:t xml:space="preserve"> І проекту).</w:t>
      </w:r>
    </w:p>
    <w:p w14:paraId="74AF0296" w14:textId="7007A9B2" w:rsidR="00803EB1" w:rsidRPr="0019600B" w:rsidRDefault="00803EB1" w:rsidP="00803EB1">
      <w:pPr>
        <w:spacing w:after="0" w:line="240" w:lineRule="auto"/>
        <w:ind w:firstLine="709"/>
        <w:jc w:val="both"/>
        <w:rPr>
          <w:bCs/>
          <w:szCs w:val="28"/>
        </w:rPr>
      </w:pPr>
      <w:r w:rsidRPr="0019600B">
        <w:rPr>
          <w:bCs/>
          <w:szCs w:val="28"/>
        </w:rPr>
        <w:t>Проте у Рішенні Європейського суду</w:t>
      </w:r>
      <w:r w:rsidR="00EA794B" w:rsidRPr="0019600B">
        <w:rPr>
          <w:bCs/>
          <w:szCs w:val="28"/>
        </w:rPr>
        <w:t xml:space="preserve"> з прав людини</w:t>
      </w:r>
      <w:r w:rsidRPr="0019600B">
        <w:rPr>
          <w:bCs/>
          <w:szCs w:val="28"/>
        </w:rPr>
        <w:t xml:space="preserve"> у справі «Веніамін Тимошенко та інші проти України» (заява № 48408/12) зазначено лише, що випадки, за яких забороняється проведення страйку працівників підприємств транспорту, передбачені ст. 18 Закону України «Про транспорт», є більш обмежувальними у порівнянні із випадками, передбаченими ст. 24 </w:t>
      </w:r>
      <w:r w:rsidR="000363FC">
        <w:rPr>
          <w:bCs/>
          <w:szCs w:val="28"/>
        </w:rPr>
        <w:br/>
      </w:r>
      <w:r w:rsidRPr="0019600B">
        <w:rPr>
          <w:bCs/>
          <w:szCs w:val="28"/>
        </w:rPr>
        <w:t>Закону України «Про порядок вирішення колективних трудових спорів (конфліктів)»</w:t>
      </w:r>
      <w:r w:rsidR="00EA794B" w:rsidRPr="0019600B">
        <w:rPr>
          <w:bCs/>
          <w:szCs w:val="28"/>
        </w:rPr>
        <w:t>,</w:t>
      </w:r>
      <w:r w:rsidRPr="0019600B">
        <w:rPr>
          <w:bCs/>
          <w:szCs w:val="28"/>
        </w:rPr>
        <w:t xml:space="preserve"> і для працівників підприємств транспорту </w:t>
      </w:r>
      <w:r w:rsidR="00EA794B" w:rsidRPr="0019600B">
        <w:rPr>
          <w:bCs/>
          <w:szCs w:val="28"/>
        </w:rPr>
        <w:t xml:space="preserve">страйк </w:t>
      </w:r>
      <w:r w:rsidRPr="0019600B">
        <w:rPr>
          <w:bCs/>
          <w:szCs w:val="28"/>
        </w:rPr>
        <w:t>додатково забороняється також у випадках, «пов’язаних із перевезенням пасажирів, обслуговуванням безперервно діючих виробництв».</w:t>
      </w:r>
    </w:p>
    <w:p w14:paraId="79032F13" w14:textId="48BA47AD" w:rsidR="00803EB1" w:rsidRPr="0019600B" w:rsidRDefault="00803EB1" w:rsidP="00803EB1">
      <w:pPr>
        <w:spacing w:after="0" w:line="240" w:lineRule="auto"/>
        <w:ind w:firstLine="709"/>
        <w:jc w:val="both"/>
        <w:rPr>
          <w:bCs/>
          <w:szCs w:val="28"/>
        </w:rPr>
      </w:pPr>
      <w:r w:rsidRPr="0019600B">
        <w:rPr>
          <w:bCs/>
          <w:szCs w:val="28"/>
        </w:rPr>
        <w:t>Однак у проекті, поряд зі змінами до ст. 18 Закону України «Про</w:t>
      </w:r>
      <w:r w:rsidR="00E855B6" w:rsidRPr="0019600B">
        <w:rPr>
          <w:bCs/>
          <w:szCs w:val="28"/>
        </w:rPr>
        <w:t> </w:t>
      </w:r>
      <w:r w:rsidRPr="0019600B">
        <w:rPr>
          <w:bCs/>
          <w:szCs w:val="28"/>
        </w:rPr>
        <w:t>транспорт»</w:t>
      </w:r>
      <w:r w:rsidR="00E855B6" w:rsidRPr="0019600B">
        <w:rPr>
          <w:bCs/>
          <w:szCs w:val="28"/>
        </w:rPr>
        <w:t>,</w:t>
      </w:r>
      <w:r w:rsidRPr="0019600B">
        <w:rPr>
          <w:bCs/>
          <w:szCs w:val="28"/>
        </w:rPr>
        <w:t xml:space="preserve"> згідно з якими страйк на підприємствах транспорту застосовується відповідно до </w:t>
      </w:r>
      <w:r w:rsidRPr="000363FC">
        <w:rPr>
          <w:bCs/>
          <w:szCs w:val="28"/>
        </w:rPr>
        <w:t>законодавства про порядок вирішення колективних трудових спорів (конфліктів) (п. 2 розд</w:t>
      </w:r>
      <w:r w:rsidR="00215C20" w:rsidRPr="000363FC">
        <w:rPr>
          <w:bCs/>
          <w:szCs w:val="28"/>
        </w:rPr>
        <w:t>ілу</w:t>
      </w:r>
      <w:r w:rsidRPr="000363FC">
        <w:rPr>
          <w:bCs/>
          <w:szCs w:val="28"/>
        </w:rPr>
        <w:t xml:space="preserve"> І проекту), пропонуються інші зміни безпосередньо до ст. 24 Закону України </w:t>
      </w:r>
      <w:r w:rsidR="00090728" w:rsidRPr="000363FC">
        <w:rPr>
          <w:bCs/>
          <w:szCs w:val="28"/>
        </w:rPr>
        <w:br/>
      </w:r>
      <w:r w:rsidRPr="000363FC">
        <w:rPr>
          <w:bCs/>
          <w:szCs w:val="28"/>
        </w:rPr>
        <w:lastRenderedPageBreak/>
        <w:t>«Про порядок вирішення колективних трудових спорів (конфліктів</w:t>
      </w:r>
      <w:r w:rsidRPr="0019600B">
        <w:rPr>
          <w:bCs/>
          <w:szCs w:val="28"/>
        </w:rPr>
        <w:t>)», які не випливають із вказаного у пояснюваній записці Рішення Європейського суду</w:t>
      </w:r>
      <w:r w:rsidR="00EA794B" w:rsidRPr="0019600B">
        <w:rPr>
          <w:bCs/>
          <w:szCs w:val="28"/>
        </w:rPr>
        <w:t xml:space="preserve"> з прав людини</w:t>
      </w:r>
      <w:r w:rsidRPr="0019600B">
        <w:rPr>
          <w:bCs/>
          <w:szCs w:val="28"/>
        </w:rPr>
        <w:t>. Таким чином, зміст пропозицій проекту у цій частині не відповідає назві проекту і його спрямуванню.</w:t>
      </w:r>
    </w:p>
    <w:p w14:paraId="307D1A11" w14:textId="54063F7B" w:rsidR="00803EB1" w:rsidRPr="0019600B" w:rsidRDefault="00803EB1" w:rsidP="006B3C33">
      <w:pPr>
        <w:spacing w:after="0" w:line="240" w:lineRule="auto"/>
        <w:ind w:firstLine="709"/>
        <w:jc w:val="both"/>
        <w:rPr>
          <w:bCs/>
          <w:szCs w:val="28"/>
        </w:rPr>
      </w:pPr>
      <w:r w:rsidRPr="0019600B">
        <w:rPr>
          <w:b/>
          <w:szCs w:val="28"/>
        </w:rPr>
        <w:t>2.</w:t>
      </w:r>
      <w:r w:rsidRPr="0019600B">
        <w:rPr>
          <w:bCs/>
          <w:szCs w:val="28"/>
        </w:rPr>
        <w:t xml:space="preserve"> Чинна редакція ч. 3 ст. 24 Закону України «Про порядок вирішення колективних трудових спорів (конфліктів)» визначає основні правові вимоги</w:t>
      </w:r>
      <w:r w:rsidR="00EF6FD9" w:rsidRPr="0019600B">
        <w:rPr>
          <w:bCs/>
          <w:szCs w:val="28"/>
        </w:rPr>
        <w:t xml:space="preserve"> і умови</w:t>
      </w:r>
      <w:r w:rsidRPr="0019600B">
        <w:rPr>
          <w:bCs/>
          <w:szCs w:val="28"/>
        </w:rPr>
        <w:t xml:space="preserve"> щодо запровадження заборони страйку при надзвичайному і воєнному стані (</w:t>
      </w:r>
      <w:r w:rsidRPr="0019600B">
        <w:rPr>
          <w:bCs/>
          <w:i/>
          <w:iCs/>
          <w:szCs w:val="28"/>
        </w:rPr>
        <w:t>уповноважений орган, межі поширення, строк обмеження права</w:t>
      </w:r>
      <w:r w:rsidRPr="0019600B">
        <w:rPr>
          <w:bCs/>
          <w:szCs w:val="28"/>
        </w:rPr>
        <w:t>), а не тільки містить припис про можливість/обов’язковість такої заборони, як пропонується у змінах.</w:t>
      </w:r>
    </w:p>
    <w:p w14:paraId="09DC49AB" w14:textId="4250DE45" w:rsidR="00803EB1" w:rsidRPr="0019600B" w:rsidRDefault="00803EB1" w:rsidP="00EF6FD9">
      <w:pPr>
        <w:spacing w:after="0" w:line="240" w:lineRule="auto"/>
        <w:ind w:firstLine="709"/>
        <w:jc w:val="both"/>
        <w:rPr>
          <w:bCs/>
          <w:szCs w:val="28"/>
        </w:rPr>
      </w:pPr>
      <w:r w:rsidRPr="0019600B">
        <w:rPr>
          <w:bCs/>
          <w:szCs w:val="28"/>
        </w:rPr>
        <w:t>Закріплення такого спрощеного варіанту норми щодо обмеження одного із конституційних прав викликає застереження, оскільки допускає потенційну можливість зловживання посадовими особами держави своїми повноваженнями через довільне тлумачення неоднозначних формулювань закону.</w:t>
      </w:r>
      <w:r w:rsidR="00EF6FD9" w:rsidRPr="0019600B">
        <w:rPr>
          <w:bCs/>
          <w:szCs w:val="28"/>
        </w:rPr>
        <w:t xml:space="preserve"> Тому закон (у даному разі Закон України «Про порядок вирішення колективних трудових спорів (конфліктів)») повинен визначати </w:t>
      </w:r>
      <w:r w:rsidRPr="0019600B">
        <w:rPr>
          <w:bCs/>
          <w:i/>
          <w:iCs/>
          <w:szCs w:val="28"/>
          <w:u w:val="single"/>
        </w:rPr>
        <w:t>умови</w:t>
      </w:r>
      <w:r w:rsidRPr="0019600B">
        <w:rPr>
          <w:bCs/>
          <w:szCs w:val="28"/>
        </w:rPr>
        <w:t xml:space="preserve">  заборони </w:t>
      </w:r>
      <w:r w:rsidR="00EF6FD9" w:rsidRPr="0019600B">
        <w:rPr>
          <w:bCs/>
          <w:szCs w:val="28"/>
        </w:rPr>
        <w:t>страйків, а не лише встановлювати таку заборону чи передбачати її можливість.</w:t>
      </w:r>
    </w:p>
    <w:p w14:paraId="6302D898" w14:textId="0371C934" w:rsidR="00803EB1" w:rsidRPr="0019600B" w:rsidRDefault="00803EB1" w:rsidP="00803EB1">
      <w:pPr>
        <w:spacing w:after="0" w:line="240" w:lineRule="auto"/>
        <w:ind w:firstLine="709"/>
        <w:jc w:val="both"/>
        <w:rPr>
          <w:bCs/>
          <w:szCs w:val="28"/>
        </w:rPr>
      </w:pPr>
      <w:r w:rsidRPr="0019600B">
        <w:rPr>
          <w:bCs/>
          <w:szCs w:val="28"/>
        </w:rPr>
        <w:t xml:space="preserve">Пропозиція закріпити у Законі України «Про порядок вирішення колективних трудових спорів (конфліктів)» </w:t>
      </w:r>
      <w:r w:rsidR="00EF6FD9" w:rsidRPr="0019600B">
        <w:rPr>
          <w:bCs/>
          <w:szCs w:val="28"/>
        </w:rPr>
        <w:t>імперативну</w:t>
      </w:r>
      <w:r w:rsidRPr="0019600B">
        <w:rPr>
          <w:bCs/>
          <w:szCs w:val="28"/>
        </w:rPr>
        <w:t xml:space="preserve"> заборон</w:t>
      </w:r>
      <w:r w:rsidR="00EF6FD9" w:rsidRPr="0019600B">
        <w:rPr>
          <w:bCs/>
          <w:szCs w:val="28"/>
        </w:rPr>
        <w:t>у</w:t>
      </w:r>
      <w:r w:rsidRPr="0019600B">
        <w:rPr>
          <w:bCs/>
          <w:szCs w:val="28"/>
        </w:rPr>
        <w:t xml:space="preserve"> проведення страйків в умовах </w:t>
      </w:r>
      <w:r w:rsidRPr="000363FC">
        <w:rPr>
          <w:bCs/>
          <w:szCs w:val="28"/>
        </w:rPr>
        <w:t xml:space="preserve">воєнного стану загалом </w:t>
      </w:r>
      <w:r w:rsidR="00EF6FD9" w:rsidRPr="000363FC">
        <w:rPr>
          <w:bCs/>
          <w:szCs w:val="28"/>
        </w:rPr>
        <w:t>узгоджується</w:t>
      </w:r>
      <w:r w:rsidRPr="000363FC">
        <w:rPr>
          <w:bCs/>
          <w:szCs w:val="28"/>
        </w:rPr>
        <w:t xml:space="preserve"> з приписом у ст. 19 Закону України «Про правовий режим воєнного стану». Водночас слід звернути увагу</w:t>
      </w:r>
      <w:r w:rsidR="00090728" w:rsidRPr="000363FC">
        <w:rPr>
          <w:bCs/>
          <w:szCs w:val="28"/>
        </w:rPr>
        <w:t xml:space="preserve"> на те</w:t>
      </w:r>
      <w:r w:rsidRPr="000363FC">
        <w:rPr>
          <w:bCs/>
          <w:szCs w:val="28"/>
        </w:rPr>
        <w:t>, що воєнний стан як особливий правовий режим також вводиться або по всій території</w:t>
      </w:r>
      <w:r w:rsidRPr="0019600B">
        <w:rPr>
          <w:bCs/>
          <w:szCs w:val="28"/>
        </w:rPr>
        <w:t xml:space="preserve"> України</w:t>
      </w:r>
      <w:r w:rsidR="00EF6FD9" w:rsidRPr="0019600B">
        <w:rPr>
          <w:bCs/>
          <w:szCs w:val="28"/>
        </w:rPr>
        <w:t>,</w:t>
      </w:r>
      <w:r w:rsidRPr="0019600B">
        <w:rPr>
          <w:bCs/>
          <w:szCs w:val="28"/>
        </w:rPr>
        <w:t xml:space="preserve"> або в окремих її місцевостях на підставі Указу Президента України, затверджено</w:t>
      </w:r>
      <w:r w:rsidR="00EF6FD9" w:rsidRPr="0019600B">
        <w:rPr>
          <w:bCs/>
          <w:szCs w:val="28"/>
        </w:rPr>
        <w:t>го</w:t>
      </w:r>
      <w:r w:rsidRPr="0019600B">
        <w:rPr>
          <w:bCs/>
          <w:szCs w:val="28"/>
        </w:rPr>
        <w:t xml:space="preserve"> Верховною Радою України. І зазначений Закон вимагає визначення у цьому указі </w:t>
      </w:r>
      <w:r w:rsidRPr="0019600B">
        <w:rPr>
          <w:bCs/>
          <w:i/>
          <w:iCs/>
          <w:szCs w:val="28"/>
        </w:rPr>
        <w:t xml:space="preserve">вичерпного переліку </w:t>
      </w:r>
      <w:r w:rsidRPr="0019600B">
        <w:rPr>
          <w:bCs/>
          <w:szCs w:val="28"/>
        </w:rPr>
        <w:t xml:space="preserve">конституційних прав і свобод людини і громадянина, які </w:t>
      </w:r>
      <w:r w:rsidRPr="0019600B">
        <w:rPr>
          <w:bCs/>
          <w:i/>
          <w:iCs/>
          <w:szCs w:val="28"/>
        </w:rPr>
        <w:t>тимчасово обмежуються</w:t>
      </w:r>
      <w:r w:rsidRPr="0019600B">
        <w:rPr>
          <w:bCs/>
          <w:szCs w:val="28"/>
        </w:rPr>
        <w:t xml:space="preserve"> у зв’язку з введенням воєнного стану </w:t>
      </w:r>
      <w:r w:rsidRPr="0019600B">
        <w:rPr>
          <w:bCs/>
          <w:i/>
          <w:iCs/>
          <w:szCs w:val="28"/>
        </w:rPr>
        <w:t xml:space="preserve">із зазначенням строку дії цих </w:t>
      </w:r>
      <w:r w:rsidRPr="0019600B">
        <w:rPr>
          <w:bCs/>
          <w:i/>
          <w:iCs/>
          <w:szCs w:val="28"/>
        </w:rPr>
        <w:lastRenderedPageBreak/>
        <w:t>обмежень</w:t>
      </w:r>
      <w:r w:rsidRPr="0019600B">
        <w:rPr>
          <w:bCs/>
          <w:szCs w:val="28"/>
        </w:rPr>
        <w:t xml:space="preserve"> (ст. 1 Закону). Тому у Законі України «Про порядок вирішення колективних трудових спорів (конфліктів)» слід також зазначити</w:t>
      </w:r>
      <w:r w:rsidR="00EF6FD9" w:rsidRPr="0019600B">
        <w:rPr>
          <w:bCs/>
          <w:szCs w:val="28"/>
        </w:rPr>
        <w:t>,</w:t>
      </w:r>
      <w:r w:rsidRPr="0019600B">
        <w:rPr>
          <w:bCs/>
          <w:szCs w:val="28"/>
        </w:rPr>
        <w:t xml:space="preserve"> ким, де і коли вводиться таке обмеження права на страйк.</w:t>
      </w:r>
    </w:p>
    <w:p w14:paraId="7D334156" w14:textId="11EB9B8A" w:rsidR="004440F3" w:rsidRPr="0019600B" w:rsidRDefault="00EF6FD9" w:rsidP="00803EB1">
      <w:pPr>
        <w:spacing w:after="0" w:line="240" w:lineRule="auto"/>
        <w:ind w:firstLine="709"/>
        <w:jc w:val="both"/>
        <w:rPr>
          <w:bCs/>
          <w:szCs w:val="28"/>
        </w:rPr>
      </w:pPr>
      <w:r w:rsidRPr="0019600B">
        <w:rPr>
          <w:b/>
          <w:szCs w:val="28"/>
        </w:rPr>
        <w:t>3</w:t>
      </w:r>
      <w:r w:rsidR="00803EB1" w:rsidRPr="0019600B">
        <w:rPr>
          <w:b/>
          <w:szCs w:val="28"/>
        </w:rPr>
        <w:t>.</w:t>
      </w:r>
      <w:r w:rsidR="00803EB1" w:rsidRPr="0019600B">
        <w:rPr>
          <w:bCs/>
          <w:szCs w:val="28"/>
        </w:rPr>
        <w:t xml:space="preserve"> Сумнівними, на нашу думку, є твердження у п. 5 пояснювальної записки «Позиція заінтересованих сторін» про те, що «реалізація </w:t>
      </w:r>
      <w:proofErr w:type="spellStart"/>
      <w:r w:rsidR="00803EB1" w:rsidRPr="0019600B">
        <w:rPr>
          <w:bCs/>
          <w:szCs w:val="28"/>
        </w:rPr>
        <w:t>акта</w:t>
      </w:r>
      <w:proofErr w:type="spellEnd"/>
      <w:r w:rsidR="00803EB1" w:rsidRPr="0019600B">
        <w:rPr>
          <w:bCs/>
          <w:szCs w:val="28"/>
        </w:rPr>
        <w:t xml:space="preserve"> не вплине на інтереси окремих верств (груп) населення, об’єднаних спільними інтересами, та суб’єктів господарювання», а також у п. 6 «Прогноз впливу», що «реалізація </w:t>
      </w:r>
      <w:proofErr w:type="spellStart"/>
      <w:r w:rsidR="00803EB1" w:rsidRPr="0019600B">
        <w:rPr>
          <w:bCs/>
          <w:szCs w:val="28"/>
        </w:rPr>
        <w:t>акта</w:t>
      </w:r>
      <w:proofErr w:type="spellEnd"/>
      <w:r w:rsidR="00803EB1" w:rsidRPr="0019600B">
        <w:rPr>
          <w:bCs/>
          <w:szCs w:val="28"/>
        </w:rPr>
        <w:t xml:space="preserve"> не вплине на ринок праці, громадське здоров’я, екологію та навколишнє природне середовище». </w:t>
      </w:r>
      <w:r w:rsidRPr="0019600B">
        <w:rPr>
          <w:bCs/>
          <w:szCs w:val="28"/>
        </w:rPr>
        <w:t>Тому</w:t>
      </w:r>
      <w:r w:rsidR="00803EB1" w:rsidRPr="0019600B">
        <w:rPr>
          <w:bCs/>
          <w:szCs w:val="28"/>
        </w:rPr>
        <w:t xml:space="preserve"> </w:t>
      </w:r>
      <w:r w:rsidR="00803EB1" w:rsidRPr="0019600B">
        <w:rPr>
          <w:bCs/>
          <w:i/>
          <w:szCs w:val="28"/>
        </w:rPr>
        <w:t xml:space="preserve">пропозиції проекту щодо заборони страйків потребують </w:t>
      </w:r>
      <w:r w:rsidR="00803EB1" w:rsidRPr="000363FC">
        <w:rPr>
          <w:bCs/>
          <w:i/>
          <w:szCs w:val="28"/>
        </w:rPr>
        <w:t>узгодження із соціальними партнерами, як того вимагає Закон України «Про соціальний діалог</w:t>
      </w:r>
      <w:r w:rsidR="00090728" w:rsidRPr="000363FC">
        <w:rPr>
          <w:bCs/>
          <w:i/>
          <w:szCs w:val="28"/>
        </w:rPr>
        <w:t xml:space="preserve"> в Україні</w:t>
      </w:r>
      <w:r w:rsidR="00803EB1" w:rsidRPr="000363FC">
        <w:rPr>
          <w:bCs/>
          <w:i/>
          <w:szCs w:val="28"/>
        </w:rPr>
        <w:t>»</w:t>
      </w:r>
      <w:r w:rsidR="00803EB1" w:rsidRPr="000363FC">
        <w:rPr>
          <w:bCs/>
          <w:szCs w:val="28"/>
        </w:rPr>
        <w:t>.</w:t>
      </w:r>
      <w:r w:rsidR="00803EB1" w:rsidRPr="0019600B">
        <w:rPr>
          <w:bCs/>
          <w:szCs w:val="28"/>
        </w:rPr>
        <w:t xml:space="preserve"> </w:t>
      </w:r>
    </w:p>
    <w:p w14:paraId="325E8CA9" w14:textId="1DC89CE3" w:rsidR="004440F3" w:rsidRDefault="004440F3" w:rsidP="004440F3">
      <w:pPr>
        <w:spacing w:after="0" w:line="240" w:lineRule="auto"/>
        <w:jc w:val="both"/>
        <w:rPr>
          <w:szCs w:val="28"/>
        </w:rPr>
      </w:pPr>
    </w:p>
    <w:p w14:paraId="3437819D" w14:textId="77777777" w:rsidR="00090728" w:rsidRPr="0019600B" w:rsidRDefault="00090728" w:rsidP="004440F3">
      <w:pPr>
        <w:spacing w:after="0" w:line="240" w:lineRule="auto"/>
        <w:jc w:val="both"/>
        <w:rPr>
          <w:szCs w:val="28"/>
        </w:rPr>
      </w:pPr>
    </w:p>
    <w:p w14:paraId="7046F227" w14:textId="43E91989" w:rsidR="004440F3" w:rsidRPr="0019600B" w:rsidRDefault="004440F3" w:rsidP="004440F3">
      <w:pPr>
        <w:spacing w:after="0" w:line="240" w:lineRule="auto"/>
        <w:ind w:firstLine="709"/>
        <w:jc w:val="both"/>
        <w:rPr>
          <w:szCs w:val="28"/>
        </w:rPr>
      </w:pPr>
      <w:r w:rsidRPr="0019600B">
        <w:rPr>
          <w:szCs w:val="28"/>
        </w:rPr>
        <w:t xml:space="preserve">Керівник Головного управління </w:t>
      </w:r>
      <w:r w:rsidRPr="0019600B">
        <w:rPr>
          <w:szCs w:val="28"/>
        </w:rPr>
        <w:tab/>
      </w:r>
      <w:r w:rsidRPr="0019600B">
        <w:rPr>
          <w:szCs w:val="28"/>
        </w:rPr>
        <w:tab/>
      </w:r>
      <w:r w:rsidRPr="0019600B">
        <w:rPr>
          <w:szCs w:val="28"/>
        </w:rPr>
        <w:tab/>
      </w:r>
      <w:r w:rsidRPr="0019600B">
        <w:rPr>
          <w:szCs w:val="28"/>
        </w:rPr>
        <w:tab/>
      </w:r>
      <w:r w:rsidR="00C42A29" w:rsidRPr="0019600B">
        <w:rPr>
          <w:szCs w:val="28"/>
        </w:rPr>
        <w:t xml:space="preserve">           </w:t>
      </w:r>
      <w:r w:rsidRPr="0019600B">
        <w:rPr>
          <w:szCs w:val="28"/>
        </w:rPr>
        <w:t xml:space="preserve">С. </w:t>
      </w:r>
      <w:proofErr w:type="spellStart"/>
      <w:r w:rsidRPr="0019600B">
        <w:rPr>
          <w:szCs w:val="28"/>
        </w:rPr>
        <w:t>Тихонюк</w:t>
      </w:r>
      <w:proofErr w:type="spellEnd"/>
    </w:p>
    <w:p w14:paraId="4F36457A" w14:textId="71C8BBFD" w:rsidR="00C42A29" w:rsidRDefault="00C42A29" w:rsidP="00803EB1">
      <w:pPr>
        <w:spacing w:after="0" w:line="240" w:lineRule="auto"/>
        <w:ind w:firstLine="709"/>
        <w:jc w:val="both"/>
        <w:rPr>
          <w:szCs w:val="28"/>
        </w:rPr>
      </w:pPr>
    </w:p>
    <w:p w14:paraId="3CE0E04E" w14:textId="77777777" w:rsidR="00090728" w:rsidRPr="0019600B" w:rsidRDefault="00090728" w:rsidP="00803EB1">
      <w:pPr>
        <w:spacing w:after="0" w:line="240" w:lineRule="auto"/>
        <w:ind w:firstLine="709"/>
        <w:jc w:val="both"/>
        <w:rPr>
          <w:szCs w:val="28"/>
        </w:rPr>
      </w:pPr>
    </w:p>
    <w:p w14:paraId="279692AF" w14:textId="675C9445" w:rsidR="00AA405C" w:rsidRPr="0019600B" w:rsidRDefault="004440F3" w:rsidP="00C42A29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19600B">
        <w:rPr>
          <w:sz w:val="20"/>
          <w:szCs w:val="20"/>
        </w:rPr>
        <w:t>Вик</w:t>
      </w:r>
      <w:proofErr w:type="spellEnd"/>
      <w:r w:rsidRPr="0019600B">
        <w:rPr>
          <w:sz w:val="20"/>
          <w:szCs w:val="20"/>
        </w:rPr>
        <w:t xml:space="preserve">.: </w:t>
      </w:r>
      <w:r w:rsidRPr="0019600B">
        <w:rPr>
          <w:sz w:val="20"/>
          <w:szCs w:val="20"/>
        </w:rPr>
        <w:tab/>
        <w:t>В. Попович, Є. Корнієнко</w:t>
      </w:r>
      <w:r w:rsidR="00803EB1" w:rsidRPr="0019600B">
        <w:rPr>
          <w:sz w:val="20"/>
          <w:szCs w:val="20"/>
        </w:rPr>
        <w:t>, Л. Демчук</w:t>
      </w:r>
    </w:p>
    <w:sectPr w:rsidR="00AA405C" w:rsidRPr="0019600B" w:rsidSect="00027668">
      <w:headerReference w:type="default" r:id="rId6"/>
      <w:footerReference w:type="even" r:id="rId7"/>
      <w:headerReference w:type="first" r:id="rId8"/>
      <w:pgSz w:w="11906" w:h="16838"/>
      <w:pgMar w:top="1134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A0FB9" w14:textId="77777777" w:rsidR="003051C9" w:rsidRDefault="003051C9" w:rsidP="004440F3">
      <w:pPr>
        <w:spacing w:after="0" w:line="240" w:lineRule="auto"/>
      </w:pPr>
      <w:r>
        <w:separator/>
      </w:r>
    </w:p>
  </w:endnote>
  <w:endnote w:type="continuationSeparator" w:id="0">
    <w:p w14:paraId="2DEAAAD0" w14:textId="77777777" w:rsidR="003051C9" w:rsidRDefault="003051C9" w:rsidP="00444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AF1A55" w14:textId="77777777" w:rsidR="00ED2A68" w:rsidRDefault="00184F20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13922B1D" w14:textId="77777777" w:rsidR="00ED2A68" w:rsidRDefault="009C1B0D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CE551" w14:textId="77777777" w:rsidR="003051C9" w:rsidRDefault="003051C9" w:rsidP="004440F3">
      <w:pPr>
        <w:spacing w:after="0" w:line="240" w:lineRule="auto"/>
      </w:pPr>
      <w:r>
        <w:separator/>
      </w:r>
    </w:p>
  </w:footnote>
  <w:footnote w:type="continuationSeparator" w:id="0">
    <w:p w14:paraId="24AE073C" w14:textId="77777777" w:rsidR="003051C9" w:rsidRDefault="003051C9" w:rsidP="00444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8DC89E" w14:textId="3B1A43E3" w:rsidR="00673120" w:rsidRDefault="00184F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9C1B0D">
      <w:rPr>
        <w:noProof/>
      </w:rPr>
      <w:t>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7AD8E6" w14:textId="77777777" w:rsidR="004B0A41" w:rsidRPr="009B655C" w:rsidRDefault="00184F20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4440F3">
      <w:rPr>
        <w:sz w:val="20"/>
        <w:szCs w:val="20"/>
        <w:lang w:val="ru-RU"/>
      </w:rPr>
      <w:t>4048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4440F3">
      <w:rPr>
        <w:sz w:val="20"/>
        <w:szCs w:val="20"/>
        <w:lang w:val="ru-RU"/>
      </w:rPr>
      <w:t>03</w:t>
    </w:r>
    <w:r w:rsidRPr="009B655C">
      <w:rPr>
        <w:sz w:val="20"/>
        <w:szCs w:val="20"/>
      </w:rPr>
      <w:t>.</w:t>
    </w:r>
    <w:r>
      <w:rPr>
        <w:sz w:val="20"/>
        <w:szCs w:val="20"/>
      </w:rPr>
      <w:t>0</w:t>
    </w:r>
    <w:r w:rsidR="004440F3">
      <w:rPr>
        <w:sz w:val="20"/>
        <w:szCs w:val="20"/>
        <w:lang w:val="ru-RU"/>
      </w:rPr>
      <w:t>9</w:t>
    </w:r>
    <w:r w:rsidRPr="009B655C">
      <w:rPr>
        <w:sz w:val="20"/>
        <w:szCs w:val="20"/>
      </w:rPr>
      <w:t>.20</w:t>
    </w:r>
    <w:r>
      <w:rPr>
        <w:sz w:val="20"/>
        <w:szCs w:val="20"/>
      </w:rPr>
      <w:t>20</w:t>
    </w:r>
  </w:p>
  <w:p w14:paraId="64DFC80B" w14:textId="77777777" w:rsidR="009B655C" w:rsidRPr="009B655C" w:rsidRDefault="00A069D6" w:rsidP="00A069D6">
    <w:pPr>
      <w:pStyle w:val="a5"/>
      <w:jc w:val="right"/>
      <w:rPr>
        <w:sz w:val="20"/>
        <w:szCs w:val="20"/>
      </w:rPr>
    </w:pPr>
    <w:r>
      <w:rPr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0F3"/>
    <w:rsid w:val="000031BF"/>
    <w:rsid w:val="000248AA"/>
    <w:rsid w:val="00027668"/>
    <w:rsid w:val="000363FC"/>
    <w:rsid w:val="00056186"/>
    <w:rsid w:val="0007117E"/>
    <w:rsid w:val="00090728"/>
    <w:rsid w:val="000B4E5D"/>
    <w:rsid w:val="000D4BEB"/>
    <w:rsid w:val="000D695E"/>
    <w:rsid w:val="000E645D"/>
    <w:rsid w:val="00130E4F"/>
    <w:rsid w:val="00130FBA"/>
    <w:rsid w:val="00184F20"/>
    <w:rsid w:val="0019600B"/>
    <w:rsid w:val="00197169"/>
    <w:rsid w:val="001E5C28"/>
    <w:rsid w:val="00215C20"/>
    <w:rsid w:val="00235438"/>
    <w:rsid w:val="0026297F"/>
    <w:rsid w:val="002A358F"/>
    <w:rsid w:val="002D3BF9"/>
    <w:rsid w:val="002D7493"/>
    <w:rsid w:val="003051C9"/>
    <w:rsid w:val="0030670E"/>
    <w:rsid w:val="003877D4"/>
    <w:rsid w:val="00411F51"/>
    <w:rsid w:val="004440F3"/>
    <w:rsid w:val="00472503"/>
    <w:rsid w:val="00480110"/>
    <w:rsid w:val="004903BD"/>
    <w:rsid w:val="004B2306"/>
    <w:rsid w:val="004B76A7"/>
    <w:rsid w:val="00507C0A"/>
    <w:rsid w:val="005354CA"/>
    <w:rsid w:val="00544AC0"/>
    <w:rsid w:val="00553630"/>
    <w:rsid w:val="005858AC"/>
    <w:rsid w:val="005F7F68"/>
    <w:rsid w:val="0060470D"/>
    <w:rsid w:val="00641639"/>
    <w:rsid w:val="00684C34"/>
    <w:rsid w:val="006B308C"/>
    <w:rsid w:val="006B3C33"/>
    <w:rsid w:val="00711A7C"/>
    <w:rsid w:val="00733B1D"/>
    <w:rsid w:val="00733F56"/>
    <w:rsid w:val="007921C3"/>
    <w:rsid w:val="007E6EC9"/>
    <w:rsid w:val="00803EB1"/>
    <w:rsid w:val="00814FEA"/>
    <w:rsid w:val="00881C00"/>
    <w:rsid w:val="008B4375"/>
    <w:rsid w:val="008D27C3"/>
    <w:rsid w:val="008E1BC4"/>
    <w:rsid w:val="0090378B"/>
    <w:rsid w:val="0094354F"/>
    <w:rsid w:val="00945514"/>
    <w:rsid w:val="00966ADA"/>
    <w:rsid w:val="00990060"/>
    <w:rsid w:val="00995C2E"/>
    <w:rsid w:val="009B50FF"/>
    <w:rsid w:val="009C1B0D"/>
    <w:rsid w:val="00A069D6"/>
    <w:rsid w:val="00A34445"/>
    <w:rsid w:val="00A52CDB"/>
    <w:rsid w:val="00A57C34"/>
    <w:rsid w:val="00A720B1"/>
    <w:rsid w:val="00A87234"/>
    <w:rsid w:val="00AA405C"/>
    <w:rsid w:val="00AB4AD6"/>
    <w:rsid w:val="00B54BB1"/>
    <w:rsid w:val="00B87B2F"/>
    <w:rsid w:val="00BF0323"/>
    <w:rsid w:val="00C1648B"/>
    <w:rsid w:val="00C24A4A"/>
    <w:rsid w:val="00C42A29"/>
    <w:rsid w:val="00C67BB7"/>
    <w:rsid w:val="00C75347"/>
    <w:rsid w:val="00C9691D"/>
    <w:rsid w:val="00CB7123"/>
    <w:rsid w:val="00CC4AAC"/>
    <w:rsid w:val="00CC4AE9"/>
    <w:rsid w:val="00CE5218"/>
    <w:rsid w:val="00CF7105"/>
    <w:rsid w:val="00D03081"/>
    <w:rsid w:val="00D25A51"/>
    <w:rsid w:val="00D53CAA"/>
    <w:rsid w:val="00D94E5A"/>
    <w:rsid w:val="00DA5E0A"/>
    <w:rsid w:val="00E6530B"/>
    <w:rsid w:val="00E817EC"/>
    <w:rsid w:val="00E81DF1"/>
    <w:rsid w:val="00E855B6"/>
    <w:rsid w:val="00EA794B"/>
    <w:rsid w:val="00EF6FD9"/>
    <w:rsid w:val="00F13059"/>
    <w:rsid w:val="00F37C4F"/>
    <w:rsid w:val="00F57ED7"/>
    <w:rsid w:val="00F6138A"/>
    <w:rsid w:val="00FC1B0D"/>
    <w:rsid w:val="00FC7BC3"/>
    <w:rsid w:val="00FF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318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0F3"/>
    <w:rPr>
      <w:rFonts w:ascii="Times New Roman" w:eastAsia="Calibri" w:hAnsi="Times New Roman" w:cs="Times New Roman"/>
      <w:sz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40F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4440F3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4440F3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4440F3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4440F3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4440F3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4440F3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4440F3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4440F3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4440F3"/>
  </w:style>
  <w:style w:type="character" w:customStyle="1" w:styleId="30">
    <w:name w:val="Заголовок 3 Знак"/>
    <w:basedOn w:val="a0"/>
    <w:link w:val="3"/>
    <w:uiPriority w:val="9"/>
    <w:semiHidden/>
    <w:rsid w:val="004440F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/>
    </w:rPr>
  </w:style>
  <w:style w:type="character" w:customStyle="1" w:styleId="rvts23">
    <w:name w:val="rvts23"/>
    <w:basedOn w:val="a0"/>
    <w:rsid w:val="00A069D6"/>
  </w:style>
  <w:style w:type="paragraph" w:customStyle="1" w:styleId="rvps2">
    <w:name w:val="rvps2"/>
    <w:basedOn w:val="a"/>
    <w:rsid w:val="00CE521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CE5218"/>
  </w:style>
  <w:style w:type="character" w:styleId="aa">
    <w:name w:val="Hyperlink"/>
    <w:basedOn w:val="a0"/>
    <w:uiPriority w:val="99"/>
    <w:semiHidden/>
    <w:unhideWhenUsed/>
    <w:rsid w:val="00CE5218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CE5218"/>
    <w:pPr>
      <w:ind w:left="720"/>
      <w:contextualSpacing/>
    </w:pPr>
  </w:style>
  <w:style w:type="character" w:styleId="ac">
    <w:name w:val="Strong"/>
    <w:basedOn w:val="a0"/>
    <w:uiPriority w:val="22"/>
    <w:qFormat/>
    <w:rsid w:val="003877D4"/>
    <w:rPr>
      <w:b/>
      <w:bCs/>
    </w:rPr>
  </w:style>
  <w:style w:type="paragraph" w:customStyle="1" w:styleId="rvps17">
    <w:name w:val="rvps17"/>
    <w:basedOn w:val="a"/>
    <w:rsid w:val="00507C0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rvts66">
    <w:name w:val="rvts66"/>
    <w:basedOn w:val="a0"/>
    <w:rsid w:val="00507C0A"/>
  </w:style>
  <w:style w:type="paragraph" w:customStyle="1" w:styleId="rvps6">
    <w:name w:val="rvps6"/>
    <w:basedOn w:val="a"/>
    <w:rsid w:val="00507C0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rvts46">
    <w:name w:val="rvts46"/>
    <w:basedOn w:val="a0"/>
    <w:rsid w:val="005F7F68"/>
  </w:style>
  <w:style w:type="character" w:styleId="ad">
    <w:name w:val="Emphasis"/>
    <w:basedOn w:val="a0"/>
    <w:uiPriority w:val="20"/>
    <w:qFormat/>
    <w:rsid w:val="00197169"/>
    <w:rPr>
      <w:i/>
      <w:iCs/>
    </w:rPr>
  </w:style>
  <w:style w:type="paragraph" w:styleId="ae">
    <w:name w:val="Balloon Text"/>
    <w:basedOn w:val="a"/>
    <w:link w:val="af"/>
    <w:uiPriority w:val="99"/>
    <w:semiHidden/>
    <w:unhideWhenUsed/>
    <w:rsid w:val="00196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19600B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225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1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6958</Words>
  <Characters>3967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2020-10-27T15:00:00Z</dcterms:created>
  <dcterms:modified xsi:type="dcterms:W3CDTF">2020-10-27T15:02:00Z</dcterms:modified>
</cp:coreProperties>
</file>