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6409B0" w:rsidRDefault="004B0A41" w:rsidP="00666D98">
      <w:pPr>
        <w:spacing w:after="0" w:line="240" w:lineRule="auto"/>
        <w:ind w:firstLine="709"/>
        <w:rPr>
          <w:szCs w:val="28"/>
        </w:rPr>
      </w:pPr>
    </w:p>
    <w:p w:rsidR="004B0A41" w:rsidRPr="006409B0" w:rsidRDefault="008B5D30" w:rsidP="00666D98">
      <w:pPr>
        <w:widowControl w:val="0"/>
        <w:tabs>
          <w:tab w:val="left" w:pos="5328"/>
        </w:tabs>
        <w:spacing w:after="0" w:line="240" w:lineRule="auto"/>
        <w:ind w:firstLine="709"/>
        <w:rPr>
          <w:szCs w:val="28"/>
        </w:rPr>
      </w:pPr>
      <w:r w:rsidRPr="006409B0">
        <w:rPr>
          <w:szCs w:val="28"/>
        </w:rPr>
        <w:tab/>
      </w:r>
    </w:p>
    <w:p w:rsidR="004B0A41" w:rsidRPr="006409B0" w:rsidRDefault="004B0A41" w:rsidP="00666D98">
      <w:pPr>
        <w:pStyle w:val="7"/>
        <w:keepNext w:val="0"/>
        <w:widowControl w:val="0"/>
        <w:ind w:firstLine="709"/>
        <w:rPr>
          <w:rFonts w:ascii="Times New Roman" w:hAnsi="Times New Roman" w:cs="Times New Roman"/>
        </w:rPr>
      </w:pPr>
    </w:p>
    <w:p w:rsidR="004B0A41" w:rsidRPr="006409B0" w:rsidRDefault="004B0A41" w:rsidP="00666D98">
      <w:pPr>
        <w:pStyle w:val="7"/>
        <w:keepNext w:val="0"/>
        <w:widowControl w:val="0"/>
        <w:ind w:firstLine="709"/>
        <w:rPr>
          <w:rFonts w:ascii="Times New Roman" w:hAnsi="Times New Roman" w:cs="Times New Roman"/>
        </w:rPr>
      </w:pPr>
    </w:p>
    <w:p w:rsidR="004B0A41" w:rsidRPr="006409B0" w:rsidRDefault="004B0A41" w:rsidP="00666D98">
      <w:pPr>
        <w:pStyle w:val="7"/>
        <w:keepNext w:val="0"/>
        <w:widowControl w:val="0"/>
        <w:ind w:firstLine="709"/>
        <w:rPr>
          <w:rFonts w:ascii="Times New Roman" w:hAnsi="Times New Roman" w:cs="Times New Roman"/>
        </w:rPr>
      </w:pPr>
    </w:p>
    <w:p w:rsidR="004E5483" w:rsidRPr="006409B0" w:rsidRDefault="004E5483" w:rsidP="00666D98">
      <w:pPr>
        <w:pStyle w:val="7"/>
        <w:keepNext w:val="0"/>
        <w:widowControl w:val="0"/>
        <w:ind w:firstLine="709"/>
        <w:rPr>
          <w:rFonts w:ascii="Times New Roman" w:hAnsi="Times New Roman" w:cs="Times New Roman"/>
        </w:rPr>
      </w:pPr>
    </w:p>
    <w:p w:rsidR="005D38D5" w:rsidRDefault="005D38D5" w:rsidP="00666D98">
      <w:pPr>
        <w:pStyle w:val="7"/>
        <w:keepNext w:val="0"/>
        <w:widowControl w:val="0"/>
        <w:ind w:firstLine="709"/>
        <w:rPr>
          <w:rFonts w:ascii="Times New Roman" w:hAnsi="Times New Roman" w:cs="Times New Roman"/>
        </w:rPr>
      </w:pPr>
    </w:p>
    <w:p w:rsidR="008679F1" w:rsidRPr="008679F1" w:rsidRDefault="008679F1" w:rsidP="008679F1">
      <w:pPr>
        <w:rPr>
          <w:lang w:eastAsia="ru-RU"/>
        </w:rPr>
      </w:pPr>
    </w:p>
    <w:p w:rsidR="004B0A41" w:rsidRPr="006409B0" w:rsidRDefault="004B0A41" w:rsidP="00303F9A">
      <w:pPr>
        <w:pStyle w:val="7"/>
        <w:keepNext w:val="0"/>
        <w:widowControl w:val="0"/>
        <w:ind w:firstLine="0"/>
        <w:rPr>
          <w:rFonts w:ascii="Times New Roman" w:hAnsi="Times New Roman" w:cs="Times New Roman"/>
        </w:rPr>
      </w:pPr>
      <w:r w:rsidRPr="006409B0">
        <w:rPr>
          <w:rFonts w:ascii="Times New Roman" w:hAnsi="Times New Roman" w:cs="Times New Roman"/>
        </w:rPr>
        <w:t>ВИСНОВОК</w:t>
      </w:r>
    </w:p>
    <w:p w:rsidR="004B0A41" w:rsidRPr="006409B0" w:rsidRDefault="004B0A41" w:rsidP="00303F9A">
      <w:pPr>
        <w:pStyle w:val="a3"/>
        <w:widowControl w:val="0"/>
        <w:ind w:firstLine="0"/>
        <w:jc w:val="center"/>
        <w:rPr>
          <w:rFonts w:ascii="Times New Roman" w:hAnsi="Times New Roman" w:cs="Times New Roman"/>
          <w:b/>
          <w:bCs/>
        </w:rPr>
      </w:pPr>
      <w:r w:rsidRPr="006409B0">
        <w:rPr>
          <w:rFonts w:ascii="Times New Roman" w:hAnsi="Times New Roman" w:cs="Times New Roman"/>
          <w:b/>
        </w:rPr>
        <w:t>на проект Закону України</w:t>
      </w:r>
      <w:r w:rsidR="009B655C" w:rsidRPr="006409B0">
        <w:rPr>
          <w:rFonts w:ascii="Times New Roman" w:hAnsi="Times New Roman" w:cs="Times New Roman"/>
          <w:b/>
        </w:rPr>
        <w:t xml:space="preserve"> </w:t>
      </w:r>
      <w:r w:rsidRPr="006409B0">
        <w:rPr>
          <w:rFonts w:ascii="Times New Roman" w:hAnsi="Times New Roman" w:cs="Times New Roman"/>
          <w:b/>
          <w:bCs/>
        </w:rPr>
        <w:t>«</w:t>
      </w:r>
      <w:r w:rsidR="002F1E4E" w:rsidRPr="006409B0">
        <w:rPr>
          <w:rFonts w:ascii="Times New Roman" w:hAnsi="Times New Roman" w:cs="Times New Roman"/>
          <w:b/>
          <w:bCs/>
        </w:rPr>
        <w:t>П</w:t>
      </w:r>
      <w:r w:rsidR="00E43520" w:rsidRPr="006409B0">
        <w:rPr>
          <w:rFonts w:ascii="Times New Roman" w:hAnsi="Times New Roman" w:cs="Times New Roman"/>
          <w:b/>
          <w:bCs/>
        </w:rPr>
        <w:t xml:space="preserve">ро </w:t>
      </w:r>
      <w:r w:rsidR="00E905F3" w:rsidRPr="00E905F3">
        <w:rPr>
          <w:rFonts w:ascii="Times New Roman" w:hAnsi="Times New Roman" w:cs="Times New Roman"/>
          <w:b/>
          <w:bCs/>
        </w:rPr>
        <w:t>внесення змін до Кодексу України про адміністративні правопорушення, Кримінального кодексу України та Кримінального процесуального кодексу України щодо виконання рішень Європейського суду з прав людини</w:t>
      </w:r>
      <w:r w:rsidRPr="006409B0">
        <w:rPr>
          <w:rFonts w:ascii="Times New Roman" w:hAnsi="Times New Roman" w:cs="Times New Roman"/>
          <w:b/>
          <w:bCs/>
        </w:rPr>
        <w:t>»</w:t>
      </w:r>
    </w:p>
    <w:p w:rsidR="004B0A41" w:rsidRPr="006409B0" w:rsidRDefault="004B0A41" w:rsidP="00666D98">
      <w:pPr>
        <w:pStyle w:val="a3"/>
        <w:ind w:firstLine="709"/>
        <w:rPr>
          <w:rFonts w:ascii="Times New Roman" w:hAnsi="Times New Roman" w:cs="Times New Roman"/>
        </w:rPr>
      </w:pPr>
    </w:p>
    <w:p w:rsidR="00E905F3" w:rsidRDefault="008B5D30" w:rsidP="00666D98">
      <w:pPr>
        <w:pStyle w:val="a3"/>
        <w:ind w:firstLine="709"/>
        <w:rPr>
          <w:rFonts w:ascii="Times New Roman" w:hAnsi="Times New Roman" w:cs="Times New Roman"/>
        </w:rPr>
      </w:pPr>
      <w:r w:rsidRPr="006409B0">
        <w:rPr>
          <w:rFonts w:ascii="Times New Roman" w:hAnsi="Times New Roman" w:cs="Times New Roman"/>
        </w:rPr>
        <w:t>М</w:t>
      </w:r>
      <w:r w:rsidR="00AC6D2E" w:rsidRPr="006409B0">
        <w:rPr>
          <w:rFonts w:ascii="Times New Roman" w:hAnsi="Times New Roman" w:cs="Times New Roman"/>
        </w:rPr>
        <w:t>етою</w:t>
      </w:r>
      <w:r w:rsidRPr="006409B0">
        <w:rPr>
          <w:rFonts w:ascii="Times New Roman" w:hAnsi="Times New Roman" w:cs="Times New Roman"/>
        </w:rPr>
        <w:t xml:space="preserve"> законопроекту</w:t>
      </w:r>
      <w:r w:rsidR="00AC6D2E" w:rsidRPr="006409B0">
        <w:rPr>
          <w:rFonts w:ascii="Times New Roman" w:hAnsi="Times New Roman" w:cs="Times New Roman"/>
        </w:rPr>
        <w:t xml:space="preserve">, як зазначено в </w:t>
      </w:r>
      <w:r w:rsidR="00865481" w:rsidRPr="006409B0">
        <w:rPr>
          <w:rFonts w:ascii="Times New Roman" w:hAnsi="Times New Roman" w:cs="Times New Roman"/>
        </w:rPr>
        <w:t>п</w:t>
      </w:r>
      <w:r w:rsidR="00AC6D2E" w:rsidRPr="006409B0">
        <w:rPr>
          <w:rFonts w:ascii="Times New Roman" w:hAnsi="Times New Roman" w:cs="Times New Roman"/>
        </w:rPr>
        <w:t>ояснювальній записці</w:t>
      </w:r>
      <w:r w:rsidRPr="006409B0">
        <w:rPr>
          <w:rFonts w:ascii="Times New Roman" w:hAnsi="Times New Roman" w:cs="Times New Roman"/>
        </w:rPr>
        <w:t xml:space="preserve"> до нього</w:t>
      </w:r>
      <w:r w:rsidR="00AC6D2E" w:rsidRPr="006409B0">
        <w:rPr>
          <w:rFonts w:ascii="Times New Roman" w:hAnsi="Times New Roman" w:cs="Times New Roman"/>
        </w:rPr>
        <w:t xml:space="preserve">, є </w:t>
      </w:r>
      <w:r w:rsidR="000712EB" w:rsidRPr="000712EB">
        <w:rPr>
          <w:rFonts w:ascii="Times New Roman" w:hAnsi="Times New Roman" w:cs="Times New Roman"/>
        </w:rPr>
        <w:t xml:space="preserve">приведення положень </w:t>
      </w:r>
      <w:r w:rsidR="000712EB">
        <w:rPr>
          <w:rFonts w:ascii="Times New Roman" w:hAnsi="Times New Roman" w:cs="Times New Roman"/>
        </w:rPr>
        <w:t xml:space="preserve">Кодексу України про адміністративні правопорушення (далі – </w:t>
      </w:r>
      <w:r w:rsidR="000712EB" w:rsidRPr="000712EB">
        <w:rPr>
          <w:rFonts w:ascii="Times New Roman" w:hAnsi="Times New Roman" w:cs="Times New Roman"/>
        </w:rPr>
        <w:t>КУпАП</w:t>
      </w:r>
      <w:r w:rsidR="000712EB">
        <w:rPr>
          <w:rFonts w:ascii="Times New Roman" w:hAnsi="Times New Roman" w:cs="Times New Roman"/>
        </w:rPr>
        <w:t>)</w:t>
      </w:r>
      <w:r w:rsidR="000712EB" w:rsidRPr="000712EB">
        <w:rPr>
          <w:rFonts w:ascii="Times New Roman" w:hAnsi="Times New Roman" w:cs="Times New Roman"/>
        </w:rPr>
        <w:t>,</w:t>
      </w:r>
      <w:r w:rsidR="000712EB">
        <w:rPr>
          <w:rFonts w:ascii="Times New Roman" w:hAnsi="Times New Roman" w:cs="Times New Roman"/>
        </w:rPr>
        <w:t xml:space="preserve"> Кримінального кодексу України (далі –</w:t>
      </w:r>
      <w:r w:rsidR="000712EB" w:rsidRPr="000712EB">
        <w:rPr>
          <w:rFonts w:ascii="Times New Roman" w:hAnsi="Times New Roman" w:cs="Times New Roman"/>
        </w:rPr>
        <w:t xml:space="preserve"> КК</w:t>
      </w:r>
      <w:r w:rsidR="000712EB">
        <w:rPr>
          <w:rFonts w:ascii="Times New Roman" w:hAnsi="Times New Roman" w:cs="Times New Roman"/>
        </w:rPr>
        <w:t>)</w:t>
      </w:r>
      <w:r w:rsidR="000712EB" w:rsidRPr="000712EB">
        <w:rPr>
          <w:rFonts w:ascii="Times New Roman" w:hAnsi="Times New Roman" w:cs="Times New Roman"/>
        </w:rPr>
        <w:t xml:space="preserve"> та</w:t>
      </w:r>
      <w:r w:rsidR="000712EB">
        <w:rPr>
          <w:rFonts w:ascii="Times New Roman" w:hAnsi="Times New Roman" w:cs="Times New Roman"/>
        </w:rPr>
        <w:t xml:space="preserve"> Кримінального процесуального кодексу України (далі -</w:t>
      </w:r>
      <w:r w:rsidR="000712EB" w:rsidRPr="000712EB">
        <w:rPr>
          <w:rFonts w:ascii="Times New Roman" w:hAnsi="Times New Roman" w:cs="Times New Roman"/>
        </w:rPr>
        <w:t xml:space="preserve"> КПК</w:t>
      </w:r>
      <w:r w:rsidR="000712EB">
        <w:rPr>
          <w:rFonts w:ascii="Times New Roman" w:hAnsi="Times New Roman" w:cs="Times New Roman"/>
        </w:rPr>
        <w:t>)</w:t>
      </w:r>
      <w:r w:rsidR="000712EB" w:rsidRPr="000712EB">
        <w:rPr>
          <w:rFonts w:ascii="Times New Roman" w:hAnsi="Times New Roman" w:cs="Times New Roman"/>
        </w:rPr>
        <w:t xml:space="preserve"> у відповідність до практики Європейського суду та на виконання вимог Закону України «Про внесення змін до деяких законодавчих актів України щодо удоскон</w:t>
      </w:r>
      <w:r w:rsidR="000712EB">
        <w:rPr>
          <w:rFonts w:ascii="Times New Roman" w:hAnsi="Times New Roman" w:cs="Times New Roman"/>
        </w:rPr>
        <w:t>алення процедури внесення змін»</w:t>
      </w:r>
      <w:r w:rsidR="000712EB" w:rsidRPr="000712EB">
        <w:rPr>
          <w:rFonts w:ascii="Times New Roman" w:hAnsi="Times New Roman" w:cs="Times New Roman"/>
        </w:rPr>
        <w:t xml:space="preserve"> від 19</w:t>
      </w:r>
      <w:r w:rsidR="000712EB">
        <w:rPr>
          <w:rFonts w:ascii="Times New Roman" w:hAnsi="Times New Roman" w:cs="Times New Roman"/>
        </w:rPr>
        <w:t>.05.</w:t>
      </w:r>
      <w:r w:rsidR="000712EB" w:rsidRPr="000712EB">
        <w:rPr>
          <w:rFonts w:ascii="Times New Roman" w:hAnsi="Times New Roman" w:cs="Times New Roman"/>
        </w:rPr>
        <w:t>2020 № 619-ІХ</w:t>
      </w:r>
      <w:r w:rsidR="000712EB">
        <w:rPr>
          <w:rFonts w:ascii="Times New Roman" w:hAnsi="Times New Roman" w:cs="Times New Roman"/>
        </w:rPr>
        <w:t>.</w:t>
      </w:r>
    </w:p>
    <w:p w:rsidR="00E905F3" w:rsidRPr="00FD3BD1" w:rsidRDefault="00AA0D69" w:rsidP="00666D98">
      <w:pPr>
        <w:pStyle w:val="a3"/>
        <w:ind w:firstLine="709"/>
        <w:rPr>
          <w:rFonts w:ascii="Times New Roman" w:hAnsi="Times New Roman" w:cs="Times New Roman"/>
        </w:rPr>
      </w:pPr>
      <w:r w:rsidRPr="006409B0">
        <w:rPr>
          <w:rFonts w:ascii="Times New Roman" w:hAnsi="Times New Roman" w:cs="Times New Roman"/>
        </w:rPr>
        <w:t xml:space="preserve">Досягнення зазначеної мети </w:t>
      </w:r>
      <w:r w:rsidR="00D7121F" w:rsidRPr="006409B0">
        <w:rPr>
          <w:rFonts w:ascii="Times New Roman" w:hAnsi="Times New Roman" w:cs="Times New Roman"/>
        </w:rPr>
        <w:t xml:space="preserve">передбачається шляхом </w:t>
      </w:r>
      <w:r w:rsidR="00161EAF">
        <w:rPr>
          <w:rFonts w:ascii="Times New Roman" w:hAnsi="Times New Roman" w:cs="Times New Roman"/>
        </w:rPr>
        <w:t>врегулювання питань щодо з</w:t>
      </w:r>
      <w:r w:rsidR="00161EAF" w:rsidRPr="00161EAF">
        <w:rPr>
          <w:rFonts w:ascii="Times New Roman" w:hAnsi="Times New Roman" w:cs="Times New Roman"/>
        </w:rPr>
        <w:t>астосування адміністративного стягнення у вигляді адміністративного арешту та поряд</w:t>
      </w:r>
      <w:r w:rsidR="00161EAF">
        <w:rPr>
          <w:rFonts w:ascii="Times New Roman" w:hAnsi="Times New Roman" w:cs="Times New Roman"/>
        </w:rPr>
        <w:t>ку</w:t>
      </w:r>
      <w:r w:rsidR="00161EAF" w:rsidRPr="00161EAF">
        <w:rPr>
          <w:rFonts w:ascii="Times New Roman" w:hAnsi="Times New Roman" w:cs="Times New Roman"/>
        </w:rPr>
        <w:t xml:space="preserve"> його перегляду в апеляційній інстанції</w:t>
      </w:r>
      <w:r w:rsidR="00161EAF">
        <w:rPr>
          <w:rFonts w:ascii="Times New Roman" w:hAnsi="Times New Roman" w:cs="Times New Roman"/>
        </w:rPr>
        <w:t xml:space="preserve"> (зміни до </w:t>
      </w:r>
      <w:r w:rsidR="00363DD5">
        <w:rPr>
          <w:rFonts w:ascii="Times New Roman" w:hAnsi="Times New Roman" w:cs="Times New Roman"/>
        </w:rPr>
        <w:t>ст. ст. 44, 121, 178, 294, 328 КУпАП), г</w:t>
      </w:r>
      <w:r w:rsidR="00363DD5" w:rsidRPr="00363DD5">
        <w:rPr>
          <w:rFonts w:ascii="Times New Roman" w:hAnsi="Times New Roman" w:cs="Times New Roman"/>
        </w:rPr>
        <w:t>уманізації окремих норм кримінального законодавства стосовно застосування покарання у ви</w:t>
      </w:r>
      <w:r w:rsidR="00363DD5">
        <w:rPr>
          <w:rFonts w:ascii="Times New Roman" w:hAnsi="Times New Roman" w:cs="Times New Roman"/>
        </w:rPr>
        <w:t>ді довічного позбавлення волі (зміни до ст. ст. 63, 81, 82, п. 22 розд</w:t>
      </w:r>
      <w:r w:rsidR="008679F1" w:rsidRPr="00431D2E">
        <w:rPr>
          <w:rFonts w:ascii="Times New Roman" w:hAnsi="Times New Roman" w:cs="Times New Roman"/>
        </w:rPr>
        <w:t>ілу</w:t>
      </w:r>
      <w:r w:rsidR="00363DD5">
        <w:rPr>
          <w:rFonts w:ascii="Times New Roman" w:hAnsi="Times New Roman" w:cs="Times New Roman"/>
        </w:rPr>
        <w:t xml:space="preserve"> </w:t>
      </w:r>
      <w:bookmarkStart w:id="0" w:name="_GoBack"/>
      <w:bookmarkEnd w:id="0"/>
      <w:r w:rsidR="00363DD5">
        <w:rPr>
          <w:rFonts w:ascii="Times New Roman" w:hAnsi="Times New Roman" w:cs="Times New Roman"/>
        </w:rPr>
        <w:t>ІІ «Прикінцеві та перехідні положення» КК), з</w:t>
      </w:r>
      <w:r w:rsidR="00363DD5" w:rsidRPr="00363DD5">
        <w:rPr>
          <w:rFonts w:ascii="Times New Roman" w:hAnsi="Times New Roman" w:cs="Times New Roman"/>
        </w:rPr>
        <w:t>астосування запобіжних заходів</w:t>
      </w:r>
      <w:r w:rsidR="00363DD5">
        <w:rPr>
          <w:rFonts w:ascii="Times New Roman" w:hAnsi="Times New Roman" w:cs="Times New Roman"/>
        </w:rPr>
        <w:t xml:space="preserve"> (зміни до </w:t>
      </w:r>
      <w:r w:rsidR="00AA6F23">
        <w:rPr>
          <w:rFonts w:ascii="Times New Roman" w:hAnsi="Times New Roman" w:cs="Times New Roman"/>
        </w:rPr>
        <w:t>ст. ст. 176, 199, 315, 331</w:t>
      </w:r>
      <w:r w:rsidR="009408EC">
        <w:rPr>
          <w:rFonts w:ascii="Times New Roman" w:hAnsi="Times New Roman" w:cs="Times New Roman"/>
        </w:rPr>
        <w:t>, 433, 442</w:t>
      </w:r>
      <w:r w:rsidR="00CD1639">
        <w:rPr>
          <w:rFonts w:ascii="Times New Roman" w:hAnsi="Times New Roman" w:cs="Times New Roman"/>
        </w:rPr>
        <w:t>, 467</w:t>
      </w:r>
      <w:r w:rsidR="00AA6F23">
        <w:rPr>
          <w:rFonts w:ascii="Times New Roman" w:hAnsi="Times New Roman" w:cs="Times New Roman"/>
        </w:rPr>
        <w:t xml:space="preserve"> КПК), </w:t>
      </w:r>
      <w:r w:rsidR="00072A38">
        <w:rPr>
          <w:rFonts w:ascii="Times New Roman" w:hAnsi="Times New Roman" w:cs="Times New Roman"/>
        </w:rPr>
        <w:t>о</w:t>
      </w:r>
      <w:r w:rsidR="00072A38" w:rsidRPr="00072A38">
        <w:rPr>
          <w:rFonts w:ascii="Times New Roman" w:hAnsi="Times New Roman" w:cs="Times New Roman"/>
        </w:rPr>
        <w:t xml:space="preserve">знайомлення з матеріалами кримінального </w:t>
      </w:r>
      <w:r w:rsidR="00072A38" w:rsidRPr="00FD3BD1">
        <w:rPr>
          <w:rFonts w:ascii="Times New Roman" w:hAnsi="Times New Roman" w:cs="Times New Roman"/>
        </w:rPr>
        <w:t>провадження після набрання рішенням суду законної сили (</w:t>
      </w:r>
      <w:r w:rsidR="009408EC" w:rsidRPr="00FD3BD1">
        <w:rPr>
          <w:rFonts w:ascii="Times New Roman" w:hAnsi="Times New Roman" w:cs="Times New Roman"/>
        </w:rPr>
        <w:t>ст. 53</w:t>
      </w:r>
      <w:r w:rsidR="00B15CED" w:rsidRPr="00FD3BD1">
        <w:rPr>
          <w:rFonts w:ascii="Times New Roman" w:hAnsi="Times New Roman" w:cs="Times New Roman"/>
        </w:rPr>
        <w:t>3</w:t>
      </w:r>
      <w:r w:rsidR="009408EC" w:rsidRPr="00FD3BD1">
        <w:rPr>
          <w:rFonts w:ascii="Times New Roman" w:hAnsi="Times New Roman" w:cs="Times New Roman"/>
        </w:rPr>
        <w:t xml:space="preserve">-1 КПК </w:t>
      </w:r>
      <w:r w:rsidR="008679F1" w:rsidRPr="00FD3BD1">
        <w:rPr>
          <w:rFonts w:ascii="Times New Roman" w:hAnsi="Times New Roman" w:cs="Times New Roman"/>
        </w:rPr>
        <w:t>у</w:t>
      </w:r>
      <w:r w:rsidR="009408EC" w:rsidRPr="00FD3BD1">
        <w:rPr>
          <w:rFonts w:ascii="Times New Roman" w:hAnsi="Times New Roman" w:cs="Times New Roman"/>
        </w:rPr>
        <w:t xml:space="preserve"> редакції проекту).</w:t>
      </w:r>
    </w:p>
    <w:p w:rsidR="006A2782" w:rsidRPr="00FD3BD1" w:rsidRDefault="006A2782" w:rsidP="00666D98">
      <w:pPr>
        <w:pStyle w:val="a3"/>
        <w:ind w:firstLine="709"/>
        <w:rPr>
          <w:rFonts w:ascii="Times New Roman" w:hAnsi="Times New Roman" w:cs="Times New Roman"/>
        </w:rPr>
      </w:pPr>
      <w:r w:rsidRPr="00FD3BD1">
        <w:rPr>
          <w:rFonts w:ascii="Times New Roman" w:hAnsi="Times New Roman" w:cs="Times New Roman"/>
        </w:rPr>
        <w:t xml:space="preserve">За результатами опрацювання поданого законопроекту Головне управління вважає за необхідне </w:t>
      </w:r>
      <w:r w:rsidR="00E905F3" w:rsidRPr="00FD3BD1">
        <w:rPr>
          <w:rFonts w:ascii="Times New Roman" w:hAnsi="Times New Roman" w:cs="Times New Roman"/>
        </w:rPr>
        <w:t>висловити наступні зауваження</w:t>
      </w:r>
      <w:r w:rsidRPr="00FD3BD1">
        <w:rPr>
          <w:rFonts w:ascii="Times New Roman" w:hAnsi="Times New Roman" w:cs="Times New Roman"/>
        </w:rPr>
        <w:t>.</w:t>
      </w:r>
    </w:p>
    <w:p w:rsidR="00D007F8" w:rsidRPr="00FD3BD1" w:rsidRDefault="00D007F8" w:rsidP="00D007F8">
      <w:pPr>
        <w:spacing w:after="0" w:line="240" w:lineRule="auto"/>
        <w:ind w:firstLine="567"/>
        <w:jc w:val="both"/>
        <w:rPr>
          <w:b/>
          <w:i/>
          <w:szCs w:val="28"/>
        </w:rPr>
      </w:pPr>
      <w:r w:rsidRPr="00FD3BD1">
        <w:rPr>
          <w:b/>
          <w:i/>
          <w:szCs w:val="28"/>
        </w:rPr>
        <w:t>Щодо змін до КУпАП</w:t>
      </w:r>
    </w:p>
    <w:p w:rsidR="00D007F8" w:rsidRPr="004C6B50" w:rsidRDefault="00D007F8" w:rsidP="00D007F8">
      <w:pPr>
        <w:spacing w:after="0" w:line="240" w:lineRule="auto"/>
        <w:ind w:firstLine="567"/>
        <w:jc w:val="both"/>
        <w:rPr>
          <w:szCs w:val="28"/>
        </w:rPr>
      </w:pPr>
      <w:r w:rsidRPr="00FD3BD1">
        <w:rPr>
          <w:szCs w:val="28"/>
        </w:rPr>
        <w:t>У пояснювальній записці до законопроекту стверджується, що Європейський суд з прав людини (далі – ЄСПЛ) при розгляді справ з питань застосування адміністративного стягнення у вигляді арешту наголошує на важливості дотримання судами принципу юридичної визначеності, тобто</w:t>
      </w:r>
      <w:r w:rsidR="002867F5" w:rsidRPr="00FD3BD1">
        <w:rPr>
          <w:szCs w:val="28"/>
        </w:rPr>
        <w:t>,</w:t>
      </w:r>
      <w:r w:rsidRPr="00FD3BD1">
        <w:rPr>
          <w:szCs w:val="28"/>
        </w:rPr>
        <w:t xml:space="preserve"> наявності у національному законодавстві чітко сформульованих умов, за яких здійснюється позбавлення свободи. Необхідно особливо ретельно розглядати справи, у яких стягнення, застосовані за </w:t>
      </w:r>
      <w:r w:rsidRPr="00FD3BD1">
        <w:rPr>
          <w:i/>
          <w:szCs w:val="28"/>
        </w:rPr>
        <w:t>ненасильницьку</w:t>
      </w:r>
      <w:r w:rsidRPr="004C6B50">
        <w:rPr>
          <w:i/>
          <w:szCs w:val="28"/>
        </w:rPr>
        <w:t xml:space="preserve"> поведінку</w:t>
      </w:r>
      <w:r w:rsidRPr="004C6B50">
        <w:rPr>
          <w:szCs w:val="28"/>
        </w:rPr>
        <w:t xml:space="preserve">, включають покарання у вигляді позбавлення волі. </w:t>
      </w:r>
    </w:p>
    <w:p w:rsidR="00D007F8" w:rsidRPr="004C6B50" w:rsidRDefault="00D007F8" w:rsidP="00D007F8">
      <w:pPr>
        <w:spacing w:after="0" w:line="240" w:lineRule="auto"/>
        <w:ind w:firstLine="567"/>
        <w:jc w:val="both"/>
        <w:rPr>
          <w:szCs w:val="28"/>
        </w:rPr>
      </w:pPr>
      <w:r w:rsidRPr="00FD3BD1">
        <w:rPr>
          <w:szCs w:val="28"/>
        </w:rPr>
        <w:lastRenderedPageBreak/>
        <w:t>Разом з тим</w:t>
      </w:r>
      <w:r w:rsidR="002867F5" w:rsidRPr="00FD3BD1">
        <w:rPr>
          <w:szCs w:val="28"/>
          <w:lang w:val="ru-RU"/>
        </w:rPr>
        <w:t>,</w:t>
      </w:r>
      <w:r w:rsidRPr="00FD3BD1">
        <w:rPr>
          <w:szCs w:val="28"/>
        </w:rPr>
        <w:t xml:space="preserve"> ЄСПЛ звертає увагу на забезпечення ефективного апеляційного перегляду постанов про накладення адміністративного стягнення у вигляді адміністративного арешту</w:t>
      </w:r>
      <w:r w:rsidR="002867F5" w:rsidRPr="00FD3BD1">
        <w:rPr>
          <w:szCs w:val="28"/>
          <w:lang w:val="ru-RU"/>
        </w:rPr>
        <w:t>.</w:t>
      </w:r>
      <w:r w:rsidR="00303F9A" w:rsidRPr="00FD3BD1">
        <w:rPr>
          <w:szCs w:val="28"/>
          <w:lang w:val="ru-RU"/>
        </w:rPr>
        <w:t xml:space="preserve"> </w:t>
      </w:r>
      <w:r w:rsidRPr="00FD3BD1">
        <w:rPr>
          <w:szCs w:val="28"/>
        </w:rPr>
        <w:t xml:space="preserve">Зокрема, </w:t>
      </w:r>
      <w:r w:rsidR="002867F5" w:rsidRPr="00FD3BD1">
        <w:rPr>
          <w:szCs w:val="28"/>
        </w:rPr>
        <w:t xml:space="preserve">у </w:t>
      </w:r>
      <w:r w:rsidRPr="00FD3BD1">
        <w:rPr>
          <w:szCs w:val="28"/>
        </w:rPr>
        <w:t xml:space="preserve">рішенні у справі «Швидка проти України» (заява № 17888/12), яке набуло статусу остаточного 30 січня 2015 року, зазначається, що </w:t>
      </w:r>
      <w:r w:rsidRPr="00FD3BD1">
        <w:rPr>
          <w:i/>
          <w:szCs w:val="28"/>
        </w:rPr>
        <w:t>основн</w:t>
      </w:r>
      <w:r w:rsidR="00303F9A" w:rsidRPr="00FD3BD1">
        <w:rPr>
          <w:i/>
          <w:szCs w:val="28"/>
        </w:rPr>
        <w:t>ою</w:t>
      </w:r>
      <w:r w:rsidRPr="00FD3BD1">
        <w:rPr>
          <w:i/>
          <w:szCs w:val="28"/>
        </w:rPr>
        <w:t xml:space="preserve"> проблем</w:t>
      </w:r>
      <w:r w:rsidR="00303F9A" w:rsidRPr="00FD3BD1">
        <w:rPr>
          <w:i/>
          <w:szCs w:val="28"/>
        </w:rPr>
        <w:t>ою</w:t>
      </w:r>
      <w:r w:rsidRPr="00FD3BD1">
        <w:rPr>
          <w:i/>
          <w:szCs w:val="28"/>
        </w:rPr>
        <w:t xml:space="preserve"> застосування адміністративного стягнення у найбільш суворій формі</w:t>
      </w:r>
      <w:r w:rsidRPr="004C6B50">
        <w:rPr>
          <w:i/>
          <w:szCs w:val="28"/>
        </w:rPr>
        <w:t xml:space="preserve"> є непропорційн</w:t>
      </w:r>
      <w:r w:rsidR="00303F9A">
        <w:rPr>
          <w:i/>
          <w:szCs w:val="28"/>
        </w:rPr>
        <w:t>і</w:t>
      </w:r>
      <w:r w:rsidR="00303F9A" w:rsidRPr="00303F9A">
        <w:rPr>
          <w:i/>
          <w:szCs w:val="28"/>
        </w:rPr>
        <w:t>сть</w:t>
      </w:r>
      <w:r w:rsidRPr="004C6B50">
        <w:rPr>
          <w:i/>
          <w:szCs w:val="28"/>
        </w:rPr>
        <w:t xml:space="preserve"> переслідуваній меті</w:t>
      </w:r>
      <w:r>
        <w:rPr>
          <w:szCs w:val="28"/>
        </w:rPr>
        <w:t>.</w:t>
      </w:r>
    </w:p>
    <w:p w:rsidR="00D007F8" w:rsidRPr="00FD3BD1" w:rsidRDefault="00D007F8" w:rsidP="00D007F8">
      <w:pPr>
        <w:spacing w:after="0" w:line="240" w:lineRule="auto"/>
        <w:ind w:firstLine="567"/>
        <w:jc w:val="both"/>
        <w:rPr>
          <w:szCs w:val="28"/>
        </w:rPr>
      </w:pPr>
      <w:r>
        <w:rPr>
          <w:szCs w:val="28"/>
        </w:rPr>
        <w:t xml:space="preserve">У зв’язку з викладеним законопроектом пропонується </w:t>
      </w:r>
      <w:proofErr w:type="spellStart"/>
      <w:r>
        <w:rPr>
          <w:szCs w:val="28"/>
        </w:rPr>
        <w:t>внести</w:t>
      </w:r>
      <w:proofErr w:type="spellEnd"/>
      <w:r>
        <w:rPr>
          <w:szCs w:val="28"/>
        </w:rPr>
        <w:t xml:space="preserve"> деякі зміни до КУпАП: 1) у ч. 1 ст. 44 «</w:t>
      </w:r>
      <w:r w:rsidRPr="004C6B50">
        <w:rPr>
          <w:szCs w:val="28"/>
        </w:rPr>
        <w:t>Незаконні виробництво, придбання, зберігання, перевезення, пересилання наркотичних засобів або психотропних речовин без мети збуту в невеликих розмірах</w:t>
      </w:r>
      <w:r>
        <w:rPr>
          <w:szCs w:val="28"/>
        </w:rPr>
        <w:t>», у ч. 4 ст. 121 «</w:t>
      </w:r>
      <w:r w:rsidRPr="004C6B50">
        <w:rPr>
          <w:szCs w:val="28"/>
        </w:rPr>
        <w:t xml:space="preserve">Порушення водієм правил керування </w:t>
      </w:r>
      <w:r w:rsidRPr="00FD3BD1">
        <w:rPr>
          <w:szCs w:val="28"/>
        </w:rPr>
        <w:t xml:space="preserve">транспортним засобом, правил користування ременями безпеки або мотошоломами», </w:t>
      </w:r>
      <w:r w:rsidR="002867F5" w:rsidRPr="00FD3BD1">
        <w:rPr>
          <w:szCs w:val="28"/>
        </w:rPr>
        <w:t xml:space="preserve">у </w:t>
      </w:r>
      <w:r w:rsidRPr="00FD3BD1">
        <w:rPr>
          <w:szCs w:val="28"/>
        </w:rPr>
        <w:t>ч. 3 ст. 178 «Розпивання пива, алкогольних, слабоалкогольних напоїв у заборонених законом місцях або поява у громадських місцях у п'яному вигляді» адміністративні стягнення у вигляді адміністративного арешту виключити, збільшивши</w:t>
      </w:r>
      <w:r w:rsidR="002867F5" w:rsidRPr="00FD3BD1">
        <w:rPr>
          <w:szCs w:val="28"/>
        </w:rPr>
        <w:t>,</w:t>
      </w:r>
      <w:r w:rsidRPr="00FD3BD1">
        <w:rPr>
          <w:szCs w:val="28"/>
        </w:rPr>
        <w:t xml:space="preserve"> при цьому</w:t>
      </w:r>
      <w:r w:rsidR="002867F5" w:rsidRPr="00FD3BD1">
        <w:rPr>
          <w:szCs w:val="28"/>
        </w:rPr>
        <w:t>,</w:t>
      </w:r>
      <w:r w:rsidRPr="00FD3BD1">
        <w:rPr>
          <w:szCs w:val="28"/>
        </w:rPr>
        <w:t xml:space="preserve"> розміри інших видів стягнень, що передбачені чинним законодавством для вказаних правопорушень; 2) зменшити строк</w:t>
      </w:r>
      <w:r w:rsidR="00303F9A" w:rsidRPr="00FD3BD1">
        <w:rPr>
          <w:szCs w:val="28"/>
        </w:rPr>
        <w:t>,</w:t>
      </w:r>
      <w:r w:rsidRPr="00FD3BD1">
        <w:rPr>
          <w:szCs w:val="28"/>
        </w:rPr>
        <w:t xml:space="preserve"> передбачений КУпАП для здійснення апеляційного перегляду у справах про застосування адміністративного арешту (зміни до ст. 294 </w:t>
      </w:r>
      <w:r w:rsidR="00303F9A" w:rsidRPr="00FD3BD1">
        <w:rPr>
          <w:szCs w:val="28"/>
        </w:rPr>
        <w:t xml:space="preserve">КУпАП </w:t>
      </w:r>
      <w:r w:rsidRPr="00FD3BD1">
        <w:rPr>
          <w:szCs w:val="28"/>
        </w:rPr>
        <w:t>«Набрання постановою судді у справі про адміністративне правопорушення законної сили та перегляд постанови»).</w:t>
      </w:r>
    </w:p>
    <w:p w:rsidR="00D007F8" w:rsidRDefault="00D007F8" w:rsidP="00D007F8">
      <w:pPr>
        <w:widowControl w:val="0"/>
        <w:tabs>
          <w:tab w:val="left" w:pos="1440"/>
          <w:tab w:val="left" w:pos="1800"/>
        </w:tabs>
        <w:spacing w:after="0" w:line="240" w:lineRule="auto"/>
        <w:ind w:firstLine="567"/>
        <w:jc w:val="both"/>
        <w:rPr>
          <w:szCs w:val="28"/>
        </w:rPr>
      </w:pPr>
      <w:r w:rsidRPr="00FD3BD1">
        <w:rPr>
          <w:szCs w:val="28"/>
        </w:rPr>
        <w:t>Головне управління в цілому підтримує ідеї</w:t>
      </w:r>
      <w:r w:rsidRPr="001A7705">
        <w:rPr>
          <w:szCs w:val="28"/>
        </w:rPr>
        <w:t xml:space="preserve">, якими обумовлено </w:t>
      </w:r>
      <w:r w:rsidR="00303F9A">
        <w:rPr>
          <w:szCs w:val="28"/>
        </w:rPr>
        <w:t>внесення</w:t>
      </w:r>
      <w:r w:rsidRPr="001A7705">
        <w:rPr>
          <w:szCs w:val="28"/>
        </w:rPr>
        <w:t xml:space="preserve"> законопроекту</w:t>
      </w:r>
      <w:r w:rsidR="00303F9A">
        <w:rPr>
          <w:szCs w:val="28"/>
        </w:rPr>
        <w:t>. В</w:t>
      </w:r>
      <w:r w:rsidRPr="001A7705">
        <w:rPr>
          <w:szCs w:val="28"/>
        </w:rPr>
        <w:t>одночас вважає</w:t>
      </w:r>
      <w:r w:rsidR="00303F9A">
        <w:rPr>
          <w:szCs w:val="28"/>
        </w:rPr>
        <w:t>мо</w:t>
      </w:r>
      <w:r w:rsidRPr="001A7705">
        <w:rPr>
          <w:szCs w:val="28"/>
        </w:rPr>
        <w:t xml:space="preserve"> за необхідне зауважити наступне.</w:t>
      </w:r>
    </w:p>
    <w:p w:rsidR="00D007F8" w:rsidRDefault="00D007F8" w:rsidP="00D007F8">
      <w:pPr>
        <w:widowControl w:val="0"/>
        <w:tabs>
          <w:tab w:val="left" w:pos="1440"/>
          <w:tab w:val="left" w:pos="1800"/>
        </w:tabs>
        <w:spacing w:after="0" w:line="240" w:lineRule="auto"/>
        <w:ind w:firstLine="567"/>
        <w:jc w:val="both"/>
        <w:rPr>
          <w:szCs w:val="28"/>
        </w:rPr>
      </w:pPr>
      <w:r>
        <w:rPr>
          <w:szCs w:val="28"/>
        </w:rPr>
        <w:t>У ч. 3 ст. 178 КУпАП встановлено адміністративну відповідальність за р</w:t>
      </w:r>
      <w:r w:rsidRPr="00386148">
        <w:rPr>
          <w:szCs w:val="28"/>
        </w:rPr>
        <w:t xml:space="preserve">озпивання пива (крім безалкогольного), алкогольних, слабоалкогольних напоїв на вулицях, у закритих спортивних спорудах, у скверах, парках, у всіх видах громадського транспорту </w:t>
      </w:r>
      <w:r w:rsidRPr="00FD3BD1">
        <w:rPr>
          <w:szCs w:val="28"/>
        </w:rPr>
        <w:t>(включаючи транспорт міжнародного сполучення) та в інших заборонених законом місцях, крім підприємств торгівлі і громадського харчування, в яких продаж пива, алкогольних, слабоалкогольних напоїв на розлив дозволен</w:t>
      </w:r>
      <w:r w:rsidR="002867F5" w:rsidRPr="00FD3BD1">
        <w:rPr>
          <w:szCs w:val="28"/>
        </w:rPr>
        <w:t>ий</w:t>
      </w:r>
      <w:r w:rsidRPr="00FD3BD1">
        <w:rPr>
          <w:szCs w:val="28"/>
        </w:rPr>
        <w:t xml:space="preserve"> відповідним органом місцевого самоврядування, або поява в громадських місцях у п’яному вигляді, що ображає людську гідність і громадську мораль</w:t>
      </w:r>
      <w:r w:rsidR="00303F9A" w:rsidRPr="00FD3BD1">
        <w:rPr>
          <w:szCs w:val="28"/>
        </w:rPr>
        <w:t>,</w:t>
      </w:r>
      <w:r w:rsidRPr="00FD3BD1">
        <w:rPr>
          <w:szCs w:val="28"/>
        </w:rPr>
        <w:t xml:space="preserve"> вчинені особою, яка </w:t>
      </w:r>
      <w:r w:rsidRPr="00FD3BD1">
        <w:rPr>
          <w:i/>
          <w:szCs w:val="28"/>
        </w:rPr>
        <w:t>двічі протягом року</w:t>
      </w:r>
      <w:r w:rsidRPr="00FD3BD1">
        <w:rPr>
          <w:szCs w:val="28"/>
        </w:rPr>
        <w:t xml:space="preserve"> піддавалась адміністративному стягненню</w:t>
      </w:r>
      <w:r w:rsidRPr="00386148">
        <w:rPr>
          <w:szCs w:val="28"/>
        </w:rPr>
        <w:t xml:space="preserve"> за </w:t>
      </w:r>
      <w:r>
        <w:rPr>
          <w:szCs w:val="28"/>
        </w:rPr>
        <w:t xml:space="preserve">такі дії. </w:t>
      </w:r>
    </w:p>
    <w:p w:rsidR="00D007F8" w:rsidRDefault="00D007F8" w:rsidP="00D007F8">
      <w:pPr>
        <w:widowControl w:val="0"/>
        <w:tabs>
          <w:tab w:val="left" w:pos="1440"/>
          <w:tab w:val="left" w:pos="1800"/>
        </w:tabs>
        <w:spacing w:after="0" w:line="240" w:lineRule="auto"/>
        <w:ind w:firstLine="567"/>
        <w:jc w:val="both"/>
        <w:rPr>
          <w:szCs w:val="28"/>
        </w:rPr>
      </w:pPr>
      <w:r>
        <w:rPr>
          <w:szCs w:val="28"/>
        </w:rPr>
        <w:t>Об’єктом цього правопорушення, подібно до правопорушення</w:t>
      </w:r>
      <w:r w:rsidR="00303F9A">
        <w:rPr>
          <w:szCs w:val="28"/>
        </w:rPr>
        <w:t>,</w:t>
      </w:r>
      <w:r>
        <w:rPr>
          <w:szCs w:val="28"/>
        </w:rPr>
        <w:t xml:space="preserve"> передбаченого ст. 173 КУпАП («Дрібне хуліганство»)</w:t>
      </w:r>
      <w:r w:rsidR="00303F9A">
        <w:rPr>
          <w:szCs w:val="28"/>
        </w:rPr>
        <w:t>,</w:t>
      </w:r>
      <w:r>
        <w:rPr>
          <w:szCs w:val="28"/>
        </w:rPr>
        <w:t xml:space="preserve"> є суспільні відносини у сфері громадського порядку. Суб’єктивна сторона цього п</w:t>
      </w:r>
      <w:r w:rsidR="002867F5">
        <w:rPr>
          <w:szCs w:val="28"/>
        </w:rPr>
        <w:t xml:space="preserve">равопорушення характеризується </w:t>
      </w:r>
      <w:r>
        <w:rPr>
          <w:szCs w:val="28"/>
        </w:rPr>
        <w:t>наявністю вини у формі прямого або непрямого умислу. Тобто, особа усвідомлює, що її дії протиправні і вона передбачає, що в результаті їх здійснення буде порушений громадський порядок та прагне до цього</w:t>
      </w:r>
      <w:r w:rsidR="00303F9A">
        <w:rPr>
          <w:szCs w:val="28"/>
        </w:rPr>
        <w:t>, щ</w:t>
      </w:r>
      <w:r>
        <w:rPr>
          <w:szCs w:val="28"/>
        </w:rPr>
        <w:t xml:space="preserve">о також співпадає з аналогічним елементом складу правопорушення, встановленого у ст. 173 КУпАП. </w:t>
      </w:r>
    </w:p>
    <w:p w:rsidR="00D007F8" w:rsidRPr="00FD3BD1" w:rsidRDefault="00D007F8" w:rsidP="00D007F8">
      <w:pPr>
        <w:widowControl w:val="0"/>
        <w:tabs>
          <w:tab w:val="left" w:pos="1440"/>
          <w:tab w:val="left" w:pos="1800"/>
        </w:tabs>
        <w:spacing w:after="0" w:line="240" w:lineRule="auto"/>
        <w:ind w:firstLine="567"/>
        <w:jc w:val="both"/>
        <w:rPr>
          <w:szCs w:val="28"/>
        </w:rPr>
      </w:pPr>
      <w:r>
        <w:rPr>
          <w:szCs w:val="28"/>
        </w:rPr>
        <w:t xml:space="preserve">Хоча елементи об’єктивної сторони правопорушень у ст. 173 та ст. 178 </w:t>
      </w:r>
      <w:r w:rsidR="00D159FC">
        <w:rPr>
          <w:szCs w:val="28"/>
        </w:rPr>
        <w:t xml:space="preserve">КУпАП </w:t>
      </w:r>
      <w:r>
        <w:rPr>
          <w:szCs w:val="28"/>
        </w:rPr>
        <w:t xml:space="preserve">різняться, розпивання пива, алкогольних, слабоалкогольних напоїв </w:t>
      </w:r>
      <w:r w:rsidRPr="00A462C6">
        <w:rPr>
          <w:szCs w:val="28"/>
        </w:rPr>
        <w:t>у заборонених законом місцях або</w:t>
      </w:r>
      <w:r>
        <w:rPr>
          <w:szCs w:val="28"/>
        </w:rPr>
        <w:t xml:space="preserve"> поява у громадських місцях у п’</w:t>
      </w:r>
      <w:r w:rsidRPr="00A462C6">
        <w:rPr>
          <w:szCs w:val="28"/>
        </w:rPr>
        <w:t>яному вигляді</w:t>
      </w:r>
      <w:r>
        <w:rPr>
          <w:szCs w:val="28"/>
        </w:rPr>
        <w:t xml:space="preserve"> також порушує громадський порядок. Так, поява в громадських місцях у </w:t>
      </w:r>
      <w:r>
        <w:rPr>
          <w:szCs w:val="28"/>
        </w:rPr>
        <w:lastRenderedPageBreak/>
        <w:t xml:space="preserve">нетверезому стані передбачає поведінку особи у стані сп’яніння, яка явно порушує загальновизнані норми (непристойні висловлювання або жести, грубі вигуки, нав’язливе </w:t>
      </w:r>
      <w:r w:rsidR="00303F9A">
        <w:rPr>
          <w:szCs w:val="28"/>
        </w:rPr>
        <w:t>чіпляння</w:t>
      </w:r>
      <w:r>
        <w:rPr>
          <w:szCs w:val="28"/>
        </w:rPr>
        <w:t xml:space="preserve"> до громадян тощо); непристойний зовнішній вигляд, що викликає відразу; ознаки того, що через сп’яніння особа втратила люд</w:t>
      </w:r>
      <w:r w:rsidR="00303F9A">
        <w:rPr>
          <w:szCs w:val="28"/>
        </w:rPr>
        <w:t>ську подобу</w:t>
      </w:r>
      <w:r>
        <w:rPr>
          <w:szCs w:val="28"/>
        </w:rPr>
        <w:t xml:space="preserve"> тощо. Враховуючи те, що особа, яка підлягає відповідальності за ч. 3 ст. 178 КУпАП</w:t>
      </w:r>
      <w:r w:rsidR="00303F9A">
        <w:rPr>
          <w:szCs w:val="28"/>
        </w:rPr>
        <w:t>,</w:t>
      </w:r>
      <w:r>
        <w:rPr>
          <w:szCs w:val="28"/>
        </w:rPr>
        <w:t xml:space="preserve"> до цього вже </w:t>
      </w:r>
      <w:r w:rsidRPr="009238C6">
        <w:rPr>
          <w:i/>
          <w:szCs w:val="28"/>
        </w:rPr>
        <w:t>двічі протягом року притягувалась до відповідальності за аналогічні правопорушення</w:t>
      </w:r>
      <w:r>
        <w:rPr>
          <w:szCs w:val="28"/>
        </w:rPr>
        <w:t xml:space="preserve">, а </w:t>
      </w:r>
      <w:r w:rsidRPr="00FD3BD1">
        <w:rPr>
          <w:szCs w:val="28"/>
        </w:rPr>
        <w:t>також подібність правопорушень</w:t>
      </w:r>
      <w:r w:rsidR="00303F9A" w:rsidRPr="00FD3BD1">
        <w:rPr>
          <w:szCs w:val="28"/>
        </w:rPr>
        <w:t>,</w:t>
      </w:r>
      <w:r w:rsidRPr="00FD3BD1">
        <w:rPr>
          <w:szCs w:val="28"/>
        </w:rPr>
        <w:t xml:space="preserve"> передбачених у ст. 178 та ст. 173</w:t>
      </w:r>
      <w:r w:rsidR="009F10C1" w:rsidRPr="00FD3BD1">
        <w:rPr>
          <w:szCs w:val="28"/>
        </w:rPr>
        <w:t xml:space="preserve"> КУпАП</w:t>
      </w:r>
      <w:r w:rsidR="00303F9A" w:rsidRPr="00FD3BD1">
        <w:rPr>
          <w:szCs w:val="28"/>
        </w:rPr>
        <w:t>,</w:t>
      </w:r>
      <w:r w:rsidR="009F10C1" w:rsidRPr="00FD3BD1">
        <w:rPr>
          <w:szCs w:val="28"/>
        </w:rPr>
        <w:t xml:space="preserve"> застосування стягнення у виді адміністративного арешту </w:t>
      </w:r>
      <w:r w:rsidRPr="00FD3BD1">
        <w:rPr>
          <w:szCs w:val="28"/>
        </w:rPr>
        <w:t>в даному випадку видається цілком виправданим та таким, що відповідає рівню суспільної шкідливості вчинюваного діяння.</w:t>
      </w:r>
    </w:p>
    <w:p w:rsidR="00C15AC2" w:rsidRDefault="00C15AC2" w:rsidP="00D51531">
      <w:pPr>
        <w:spacing w:after="0" w:line="240" w:lineRule="auto"/>
        <w:ind w:firstLine="709"/>
        <w:rPr>
          <w:b/>
          <w:i/>
          <w:color w:val="000000" w:themeColor="text1"/>
          <w:szCs w:val="28"/>
          <w:shd w:val="clear" w:color="auto" w:fill="FFFFFF"/>
        </w:rPr>
      </w:pPr>
      <w:r w:rsidRPr="00FD3BD1">
        <w:rPr>
          <w:b/>
          <w:i/>
          <w:color w:val="000000" w:themeColor="text1"/>
          <w:szCs w:val="28"/>
          <w:shd w:val="clear" w:color="auto" w:fill="FFFFFF"/>
        </w:rPr>
        <w:t>Щодо змін до КК</w:t>
      </w:r>
    </w:p>
    <w:p w:rsidR="00C15AC2" w:rsidRPr="005C3DD4" w:rsidRDefault="00C15AC2" w:rsidP="00C15AC2">
      <w:pPr>
        <w:pStyle w:val="af"/>
        <w:spacing w:after="0" w:line="240" w:lineRule="auto"/>
        <w:ind w:left="0" w:firstLine="709"/>
        <w:jc w:val="both"/>
        <w:rPr>
          <w:rFonts w:ascii="Times New Roman" w:hAnsi="Times New Roman" w:cs="Times New Roman"/>
          <w:bCs/>
          <w:color w:val="000000" w:themeColor="text1"/>
          <w:sz w:val="28"/>
          <w:szCs w:val="28"/>
          <w:shd w:val="clear" w:color="auto" w:fill="FFFFFF"/>
          <w:lang w:val="uk-UA"/>
        </w:rPr>
      </w:pPr>
      <w:r w:rsidRPr="008F6B24">
        <w:rPr>
          <w:rFonts w:ascii="Times New Roman" w:hAnsi="Times New Roman" w:cs="Times New Roman"/>
          <w:b/>
          <w:bCs/>
          <w:color w:val="000000" w:themeColor="text1"/>
          <w:sz w:val="28"/>
          <w:szCs w:val="28"/>
          <w:shd w:val="clear" w:color="auto" w:fill="FFFFFF"/>
          <w:lang w:val="uk-UA"/>
        </w:rPr>
        <w:t>1.</w:t>
      </w:r>
      <w:r w:rsidRPr="008F6B24">
        <w:rPr>
          <w:rFonts w:ascii="Times New Roman" w:hAnsi="Times New Roman" w:cs="Times New Roman"/>
          <w:bCs/>
          <w:color w:val="000000" w:themeColor="text1"/>
          <w:sz w:val="28"/>
          <w:szCs w:val="28"/>
          <w:shd w:val="clear" w:color="auto" w:fill="FFFFFF"/>
          <w:lang w:val="uk-UA"/>
        </w:rPr>
        <w:t xml:space="preserve"> Додаткового обґрунтування потребує доцільність доповнення ст. 63 «Позбавлення волі на певний строк» КК ч. 3 такого змісту: «У разі заміни довічного позбавлення волі, в порядку статті 82 цього Кодексу, покарання у виді позбавлення волі може бути призначено на строк до двадцяти років». Згідно з чинною ч. 2 ст. 63 КК позбавлення волі встановлюється на строк від одного до </w:t>
      </w:r>
      <w:r w:rsidRPr="00FD3BD1">
        <w:rPr>
          <w:rFonts w:ascii="Times New Roman" w:hAnsi="Times New Roman" w:cs="Times New Roman"/>
          <w:bCs/>
          <w:color w:val="000000" w:themeColor="text1"/>
          <w:sz w:val="28"/>
          <w:szCs w:val="28"/>
          <w:shd w:val="clear" w:color="auto" w:fill="FFFFFF"/>
          <w:lang w:val="uk-UA"/>
        </w:rPr>
        <w:t xml:space="preserve">п'ятнадцяти років, </w:t>
      </w:r>
      <w:r w:rsidRPr="00FD3BD1">
        <w:rPr>
          <w:rFonts w:ascii="Times New Roman" w:hAnsi="Times New Roman" w:cs="Times New Roman"/>
          <w:bCs/>
          <w:i/>
          <w:color w:val="000000" w:themeColor="text1"/>
          <w:sz w:val="28"/>
          <w:szCs w:val="28"/>
          <w:shd w:val="clear" w:color="auto" w:fill="FFFFFF"/>
          <w:lang w:val="uk-UA"/>
        </w:rPr>
        <w:t xml:space="preserve">за винятком випадків, передбачених </w:t>
      </w:r>
      <w:hyperlink r:id="rId8" w:anchor="n9" w:history="1">
        <w:r w:rsidRPr="00FD3BD1">
          <w:rPr>
            <w:rFonts w:ascii="Times New Roman" w:hAnsi="Times New Roman" w:cs="Times New Roman"/>
            <w:bCs/>
            <w:i/>
            <w:color w:val="000000" w:themeColor="text1"/>
            <w:sz w:val="28"/>
            <w:szCs w:val="28"/>
            <w:lang w:val="uk-UA"/>
          </w:rPr>
          <w:t>Загальною частиною</w:t>
        </w:r>
      </w:hyperlink>
      <w:r w:rsidRPr="00FD3BD1">
        <w:rPr>
          <w:rFonts w:ascii="Times New Roman" w:hAnsi="Times New Roman" w:cs="Times New Roman"/>
          <w:bCs/>
          <w:i/>
          <w:color w:val="000000" w:themeColor="text1"/>
          <w:sz w:val="28"/>
          <w:szCs w:val="28"/>
          <w:shd w:val="clear" w:color="auto" w:fill="FFFFFF"/>
          <w:lang w:val="uk-UA"/>
        </w:rPr>
        <w:t xml:space="preserve"> </w:t>
      </w:r>
      <w:r w:rsidR="009F10C1" w:rsidRPr="00FD3BD1">
        <w:rPr>
          <w:rFonts w:ascii="Times New Roman" w:hAnsi="Times New Roman" w:cs="Times New Roman"/>
          <w:bCs/>
          <w:i/>
          <w:color w:val="000000" w:themeColor="text1"/>
          <w:sz w:val="28"/>
          <w:szCs w:val="28"/>
          <w:shd w:val="clear" w:color="auto" w:fill="FFFFFF"/>
          <w:lang w:val="uk-UA"/>
        </w:rPr>
        <w:t>КК</w:t>
      </w:r>
      <w:r w:rsidRPr="00FD3BD1">
        <w:rPr>
          <w:rFonts w:ascii="Times New Roman" w:hAnsi="Times New Roman" w:cs="Times New Roman"/>
          <w:bCs/>
          <w:color w:val="000000" w:themeColor="text1"/>
          <w:sz w:val="28"/>
          <w:szCs w:val="28"/>
          <w:shd w:val="clear" w:color="auto" w:fill="FFFFFF"/>
          <w:lang w:val="uk-UA"/>
        </w:rPr>
        <w:t>. Серед таких винятків можна назвати, зокрема, правила складання покарань у виді позбавлення волі при призначенні остаточного покарання за сукупністю</w:t>
      </w:r>
      <w:r w:rsidRPr="008F6B24">
        <w:rPr>
          <w:rFonts w:ascii="Times New Roman" w:hAnsi="Times New Roman" w:cs="Times New Roman"/>
          <w:bCs/>
          <w:color w:val="000000" w:themeColor="text1"/>
          <w:sz w:val="28"/>
          <w:szCs w:val="28"/>
          <w:shd w:val="clear" w:color="auto" w:fill="FFFFFF"/>
          <w:lang w:val="uk-UA"/>
        </w:rPr>
        <w:t xml:space="preserve"> </w:t>
      </w:r>
      <w:proofErr w:type="spellStart"/>
      <w:r w:rsidRPr="008F6B24">
        <w:rPr>
          <w:rFonts w:ascii="Times New Roman" w:hAnsi="Times New Roman" w:cs="Times New Roman"/>
          <w:bCs/>
          <w:color w:val="000000" w:themeColor="text1"/>
          <w:sz w:val="28"/>
          <w:szCs w:val="28"/>
          <w:shd w:val="clear" w:color="auto" w:fill="FFFFFF"/>
          <w:lang w:val="uk-UA"/>
        </w:rPr>
        <w:t>вироків</w:t>
      </w:r>
      <w:proofErr w:type="spellEnd"/>
      <w:r w:rsidRPr="008F6B24">
        <w:rPr>
          <w:rFonts w:ascii="Times New Roman" w:hAnsi="Times New Roman" w:cs="Times New Roman"/>
          <w:bCs/>
          <w:color w:val="000000" w:themeColor="text1"/>
          <w:sz w:val="28"/>
          <w:szCs w:val="28"/>
          <w:shd w:val="clear" w:color="auto" w:fill="FFFFFF"/>
          <w:lang w:val="uk-UA"/>
        </w:rPr>
        <w:t>, якщо хоча б одне із кримінальних правопорушень є особливо тяжким злочином (ч. 2 ст. 71 КК); замін</w:t>
      </w:r>
      <w:r>
        <w:rPr>
          <w:rFonts w:ascii="Times New Roman" w:hAnsi="Times New Roman" w:cs="Times New Roman"/>
          <w:bCs/>
          <w:color w:val="000000" w:themeColor="text1"/>
          <w:sz w:val="28"/>
          <w:szCs w:val="28"/>
          <w:shd w:val="clear" w:color="auto" w:fill="FFFFFF"/>
          <w:lang w:val="uk-UA"/>
        </w:rPr>
        <w:t>у</w:t>
      </w:r>
      <w:r w:rsidRPr="008F6B24">
        <w:rPr>
          <w:rFonts w:ascii="Times New Roman" w:hAnsi="Times New Roman" w:cs="Times New Roman"/>
          <w:bCs/>
          <w:color w:val="000000" w:themeColor="text1"/>
          <w:sz w:val="28"/>
          <w:szCs w:val="28"/>
          <w:shd w:val="clear" w:color="auto" w:fill="FFFFFF"/>
          <w:lang w:val="uk-UA"/>
        </w:rPr>
        <w:t xml:space="preserve"> </w:t>
      </w:r>
      <w:r w:rsidRPr="005C3DD4">
        <w:rPr>
          <w:rFonts w:ascii="Times New Roman" w:hAnsi="Times New Roman" w:cs="Times New Roman"/>
          <w:bCs/>
          <w:color w:val="000000" w:themeColor="text1"/>
          <w:sz w:val="28"/>
          <w:szCs w:val="28"/>
          <w:shd w:val="clear" w:color="auto" w:fill="FFFFFF"/>
          <w:lang w:val="uk-UA"/>
        </w:rPr>
        <w:t xml:space="preserve">засудженому призначеного судом покарання у виді довічного позбавлення волі на позбавлення волі на строк не менше двадцяти п'яти років актом про помилування (ч. 2 ст. 87 КК). </w:t>
      </w:r>
      <w:r>
        <w:rPr>
          <w:rFonts w:ascii="Times New Roman" w:hAnsi="Times New Roman" w:cs="Times New Roman"/>
          <w:bCs/>
          <w:color w:val="000000" w:themeColor="text1"/>
          <w:sz w:val="28"/>
          <w:szCs w:val="28"/>
          <w:shd w:val="clear" w:color="auto" w:fill="FFFFFF"/>
          <w:lang w:val="uk-UA"/>
        </w:rPr>
        <w:t>Водночас</w:t>
      </w:r>
      <w:r w:rsidRPr="005C3DD4">
        <w:rPr>
          <w:rFonts w:ascii="Times New Roman" w:hAnsi="Times New Roman" w:cs="Times New Roman"/>
          <w:bCs/>
          <w:color w:val="000000" w:themeColor="text1"/>
          <w:sz w:val="28"/>
          <w:szCs w:val="28"/>
          <w:shd w:val="clear" w:color="auto" w:fill="FFFFFF"/>
          <w:lang w:val="uk-UA"/>
        </w:rPr>
        <w:t xml:space="preserve"> у разі внесення запропонованих проектом змін до ст. 82 КК щодо заміни покарання у виді довічного позбавлення волі покаранням у виді позбавлення волі строком </w:t>
      </w:r>
      <w:r w:rsidRPr="005C3DD4">
        <w:rPr>
          <w:rFonts w:ascii="Times New Roman" w:hAnsi="Times New Roman" w:cs="Times New Roman"/>
          <w:bCs/>
          <w:i/>
          <w:color w:val="000000" w:themeColor="text1"/>
          <w:sz w:val="28"/>
          <w:szCs w:val="28"/>
          <w:shd w:val="clear" w:color="auto" w:fill="FFFFFF"/>
          <w:lang w:val="uk-UA"/>
        </w:rPr>
        <w:t>від п’ятнадцяти до двадцяти років</w:t>
      </w:r>
      <w:r w:rsidRPr="005C3DD4">
        <w:rPr>
          <w:rFonts w:ascii="Times New Roman" w:hAnsi="Times New Roman" w:cs="Times New Roman"/>
          <w:bCs/>
          <w:color w:val="000000" w:themeColor="text1"/>
          <w:sz w:val="28"/>
          <w:szCs w:val="28"/>
          <w:shd w:val="clear" w:color="auto" w:fill="FFFFFF"/>
          <w:lang w:val="uk-UA"/>
        </w:rPr>
        <w:t xml:space="preserve"> вказаний порядок заміни </w:t>
      </w:r>
      <w:r>
        <w:rPr>
          <w:rFonts w:ascii="Times New Roman" w:hAnsi="Times New Roman" w:cs="Times New Roman"/>
          <w:bCs/>
          <w:color w:val="000000" w:themeColor="text1"/>
          <w:sz w:val="28"/>
          <w:szCs w:val="28"/>
          <w:shd w:val="clear" w:color="auto" w:fill="FFFFFF"/>
          <w:lang w:val="uk-UA"/>
        </w:rPr>
        <w:t xml:space="preserve">вочевидь </w:t>
      </w:r>
      <w:r w:rsidRPr="005C3DD4">
        <w:rPr>
          <w:rFonts w:ascii="Times New Roman" w:hAnsi="Times New Roman" w:cs="Times New Roman"/>
          <w:bCs/>
          <w:color w:val="000000" w:themeColor="text1"/>
          <w:sz w:val="28"/>
          <w:szCs w:val="28"/>
          <w:shd w:val="clear" w:color="auto" w:fill="FFFFFF"/>
          <w:lang w:val="uk-UA"/>
        </w:rPr>
        <w:t xml:space="preserve">підпадатиме під винятки, що передбачені Загальною частиною КК, про які йдеться у ч. 2 ст. 63 </w:t>
      </w:r>
      <w:r w:rsidR="00303F9A">
        <w:rPr>
          <w:rFonts w:ascii="Times New Roman" w:hAnsi="Times New Roman" w:cs="Times New Roman"/>
          <w:bCs/>
          <w:color w:val="000000" w:themeColor="text1"/>
          <w:sz w:val="28"/>
          <w:szCs w:val="28"/>
          <w:shd w:val="clear" w:color="auto" w:fill="FFFFFF"/>
          <w:lang w:val="uk-UA"/>
        </w:rPr>
        <w:t>КК</w:t>
      </w:r>
      <w:r w:rsidRPr="005C3DD4">
        <w:rPr>
          <w:rFonts w:ascii="Times New Roman" w:hAnsi="Times New Roman" w:cs="Times New Roman"/>
          <w:bCs/>
          <w:color w:val="000000" w:themeColor="text1"/>
          <w:sz w:val="28"/>
          <w:szCs w:val="28"/>
          <w:shd w:val="clear" w:color="auto" w:fill="FFFFFF"/>
          <w:lang w:val="uk-UA"/>
        </w:rPr>
        <w:t xml:space="preserve"> України.</w:t>
      </w:r>
    </w:p>
    <w:p w:rsidR="00FC1B89" w:rsidRDefault="00C15AC2" w:rsidP="00C15AC2">
      <w:pPr>
        <w:pStyle w:val="af"/>
        <w:spacing w:after="0" w:line="240" w:lineRule="auto"/>
        <w:ind w:left="0" w:firstLine="709"/>
        <w:jc w:val="both"/>
        <w:rPr>
          <w:rFonts w:ascii="Times New Roman" w:hAnsi="Times New Roman" w:cs="Times New Roman"/>
          <w:bCs/>
          <w:color w:val="000000" w:themeColor="text1"/>
          <w:sz w:val="28"/>
          <w:szCs w:val="28"/>
          <w:shd w:val="clear" w:color="auto" w:fill="FFFFFF"/>
          <w:lang w:val="uk-UA"/>
        </w:rPr>
      </w:pPr>
      <w:r w:rsidRPr="005C3DD4">
        <w:rPr>
          <w:rFonts w:ascii="Times New Roman" w:hAnsi="Times New Roman" w:cs="Times New Roman"/>
          <w:b/>
          <w:bCs/>
          <w:color w:val="000000" w:themeColor="text1"/>
          <w:sz w:val="28"/>
          <w:szCs w:val="28"/>
          <w:shd w:val="clear" w:color="auto" w:fill="FFFFFF"/>
          <w:lang w:val="uk-UA"/>
        </w:rPr>
        <w:t xml:space="preserve">2. </w:t>
      </w:r>
      <w:r w:rsidRPr="00D909CB">
        <w:rPr>
          <w:rFonts w:ascii="Times New Roman" w:hAnsi="Times New Roman" w:cs="Times New Roman"/>
          <w:bCs/>
          <w:color w:val="000000" w:themeColor="text1"/>
          <w:sz w:val="28"/>
          <w:szCs w:val="28"/>
          <w:shd w:val="clear" w:color="auto" w:fill="FFFFFF"/>
          <w:lang w:val="uk-UA"/>
        </w:rPr>
        <w:t xml:space="preserve">Сумнівною виглядає пропозиція </w:t>
      </w:r>
      <w:r>
        <w:rPr>
          <w:rFonts w:ascii="Times New Roman" w:hAnsi="Times New Roman" w:cs="Times New Roman"/>
          <w:bCs/>
          <w:color w:val="000000" w:themeColor="text1"/>
          <w:sz w:val="28"/>
          <w:szCs w:val="28"/>
          <w:shd w:val="clear" w:color="auto" w:fill="FFFFFF"/>
          <w:lang w:val="uk-UA"/>
        </w:rPr>
        <w:t>д</w:t>
      </w:r>
      <w:r w:rsidRPr="005C3DD4">
        <w:rPr>
          <w:rFonts w:ascii="Times New Roman" w:hAnsi="Times New Roman" w:cs="Times New Roman"/>
          <w:bCs/>
          <w:color w:val="000000" w:themeColor="text1"/>
          <w:sz w:val="28"/>
          <w:szCs w:val="28"/>
          <w:shd w:val="clear" w:color="auto" w:fill="FFFFFF"/>
          <w:lang w:val="uk-UA"/>
        </w:rPr>
        <w:t>о</w:t>
      </w:r>
      <w:r>
        <w:rPr>
          <w:rFonts w:ascii="Times New Roman" w:hAnsi="Times New Roman" w:cs="Times New Roman"/>
          <w:bCs/>
          <w:color w:val="000000" w:themeColor="text1"/>
          <w:sz w:val="28"/>
          <w:szCs w:val="28"/>
          <w:shd w:val="clear" w:color="auto" w:fill="FFFFFF"/>
          <w:lang w:val="uk-UA"/>
        </w:rPr>
        <w:t>повнення п. 3 ч. 3 ст. 81 КК (у </w:t>
      </w:r>
      <w:r w:rsidRPr="005C3DD4">
        <w:rPr>
          <w:rFonts w:ascii="Times New Roman" w:hAnsi="Times New Roman" w:cs="Times New Roman"/>
          <w:bCs/>
          <w:color w:val="000000" w:themeColor="text1"/>
          <w:sz w:val="28"/>
          <w:szCs w:val="28"/>
          <w:shd w:val="clear" w:color="auto" w:fill="FFFFFF"/>
          <w:lang w:val="uk-UA"/>
        </w:rPr>
        <w:t xml:space="preserve">редакції проекту) словосполученням «у разі заміни покарання у виді довічного позбавлення волі на покарання у виді позбавлення волі на певний строк» після слів «тяжкий злочин». Аналіз чинної редакції п. 3 ч. 3 ст. 81 </w:t>
      </w:r>
      <w:r w:rsidRPr="00FD3BD1">
        <w:rPr>
          <w:rFonts w:ascii="Times New Roman" w:hAnsi="Times New Roman" w:cs="Times New Roman"/>
          <w:bCs/>
          <w:color w:val="000000" w:themeColor="text1"/>
          <w:sz w:val="28"/>
          <w:szCs w:val="28"/>
          <w:shd w:val="clear" w:color="auto" w:fill="FFFFFF"/>
          <w:lang w:val="uk-UA"/>
        </w:rPr>
        <w:t>КК свідчить про відсутність об'єктивної можливості визначити три чверті відбутого засудженим призначеного судом покарання у виді довічно</w:t>
      </w:r>
      <w:r w:rsidR="00FC1B89" w:rsidRPr="00FD3BD1">
        <w:rPr>
          <w:rFonts w:ascii="Times New Roman" w:hAnsi="Times New Roman" w:cs="Times New Roman"/>
          <w:bCs/>
          <w:color w:val="000000" w:themeColor="text1"/>
          <w:sz w:val="28"/>
          <w:szCs w:val="28"/>
          <w:shd w:val="clear" w:color="auto" w:fill="FFFFFF"/>
          <w:lang w:val="uk-UA"/>
        </w:rPr>
        <w:t>го позбавлення волі у зв</w:t>
      </w:r>
      <w:r w:rsidR="00750252" w:rsidRPr="00FD3BD1">
        <w:rPr>
          <w:rFonts w:ascii="Times New Roman" w:hAnsi="Times New Roman" w:cs="Times New Roman"/>
          <w:bCs/>
          <w:color w:val="000000" w:themeColor="text1"/>
          <w:sz w:val="28"/>
          <w:szCs w:val="28"/>
          <w:shd w:val="clear" w:color="auto" w:fill="FFFFFF"/>
          <w:lang w:val="uk-UA"/>
        </w:rPr>
        <w:t>’</w:t>
      </w:r>
      <w:r w:rsidR="00FC1B89" w:rsidRPr="00FD3BD1">
        <w:rPr>
          <w:rFonts w:ascii="Times New Roman" w:hAnsi="Times New Roman" w:cs="Times New Roman"/>
          <w:bCs/>
          <w:color w:val="000000" w:themeColor="text1"/>
          <w:sz w:val="28"/>
          <w:szCs w:val="28"/>
          <w:shd w:val="clear" w:color="auto" w:fill="FFFFFF"/>
          <w:lang w:val="uk-UA"/>
        </w:rPr>
        <w:t>язку із</w:t>
      </w:r>
      <w:r w:rsidRPr="00FD3BD1">
        <w:rPr>
          <w:rFonts w:ascii="Times New Roman" w:hAnsi="Times New Roman" w:cs="Times New Roman"/>
          <w:bCs/>
          <w:color w:val="000000" w:themeColor="text1"/>
          <w:sz w:val="28"/>
          <w:szCs w:val="28"/>
          <w:shd w:val="clear" w:color="auto" w:fill="FFFFFF"/>
          <w:lang w:val="uk-UA"/>
        </w:rPr>
        <w:t xml:space="preserve"> безстроковістю вказаного виду покарання. А</w:t>
      </w:r>
      <w:r w:rsidR="009F10C1" w:rsidRPr="00FD3BD1">
        <w:rPr>
          <w:rFonts w:ascii="Times New Roman" w:hAnsi="Times New Roman" w:cs="Times New Roman"/>
          <w:bCs/>
          <w:color w:val="000000" w:themeColor="text1"/>
          <w:sz w:val="28"/>
          <w:szCs w:val="28"/>
          <w:shd w:val="clear" w:color="auto" w:fill="FFFFFF"/>
          <w:lang w:val="uk-UA"/>
        </w:rPr>
        <w:t>,</w:t>
      </w:r>
      <w:r w:rsidRPr="00FD3BD1">
        <w:rPr>
          <w:rFonts w:ascii="Times New Roman" w:hAnsi="Times New Roman" w:cs="Times New Roman"/>
          <w:bCs/>
          <w:color w:val="000000" w:themeColor="text1"/>
          <w:sz w:val="28"/>
          <w:szCs w:val="28"/>
          <w:shd w:val="clear" w:color="auto" w:fill="FFFFFF"/>
          <w:lang w:val="uk-UA"/>
        </w:rPr>
        <w:t xml:space="preserve"> отже, й підстав для застосування інституту умовно-дострокового звільнення</w:t>
      </w:r>
      <w:r w:rsidRPr="005C3DD4">
        <w:rPr>
          <w:rFonts w:ascii="Times New Roman" w:hAnsi="Times New Roman" w:cs="Times New Roman"/>
          <w:bCs/>
          <w:color w:val="000000" w:themeColor="text1"/>
          <w:sz w:val="28"/>
          <w:szCs w:val="28"/>
          <w:shd w:val="clear" w:color="auto" w:fill="FFFFFF"/>
          <w:lang w:val="uk-UA"/>
        </w:rPr>
        <w:t xml:space="preserve"> від відбування покарання у виді довічного позбавлення волі чинний КК не містить. </w:t>
      </w:r>
    </w:p>
    <w:p w:rsidR="00750252" w:rsidRDefault="00C15AC2" w:rsidP="00C15AC2">
      <w:pPr>
        <w:pStyle w:val="af"/>
        <w:spacing w:after="0" w:line="240" w:lineRule="auto"/>
        <w:ind w:left="0" w:firstLine="709"/>
        <w:jc w:val="both"/>
        <w:rPr>
          <w:rFonts w:ascii="Times New Roman" w:hAnsi="Times New Roman" w:cs="Times New Roman"/>
          <w:bCs/>
          <w:color w:val="000000" w:themeColor="text1"/>
          <w:sz w:val="28"/>
          <w:szCs w:val="28"/>
          <w:shd w:val="clear" w:color="auto" w:fill="FFFFFF"/>
          <w:lang w:val="uk-UA"/>
        </w:rPr>
      </w:pPr>
      <w:r w:rsidRPr="005C3DD4">
        <w:rPr>
          <w:rFonts w:ascii="Times New Roman" w:hAnsi="Times New Roman" w:cs="Times New Roman"/>
          <w:bCs/>
          <w:color w:val="000000" w:themeColor="text1"/>
          <w:sz w:val="28"/>
          <w:szCs w:val="28"/>
          <w:shd w:val="clear" w:color="auto" w:fill="FFFFFF"/>
          <w:lang w:val="uk-UA"/>
        </w:rPr>
        <w:t>Натомість, замість належного правового врегулювання вказаного питання та установлення чітких правил щодо застосування умовно-дострокового звільнення від відбування покарання та заміни невідбутої частини покарання більш м</w:t>
      </w:r>
      <w:r w:rsidR="00750252">
        <w:rPr>
          <w:rFonts w:ascii="Times New Roman" w:hAnsi="Times New Roman" w:cs="Times New Roman"/>
          <w:bCs/>
          <w:color w:val="000000" w:themeColor="text1"/>
          <w:sz w:val="28"/>
          <w:szCs w:val="28"/>
          <w:shd w:val="clear" w:color="auto" w:fill="FFFFFF"/>
          <w:lang w:val="uk-UA"/>
        </w:rPr>
        <w:t>’</w:t>
      </w:r>
      <w:r w:rsidRPr="005C3DD4">
        <w:rPr>
          <w:rFonts w:ascii="Times New Roman" w:hAnsi="Times New Roman" w:cs="Times New Roman"/>
          <w:bCs/>
          <w:color w:val="000000" w:themeColor="text1"/>
          <w:sz w:val="28"/>
          <w:szCs w:val="28"/>
          <w:shd w:val="clear" w:color="auto" w:fill="FFFFFF"/>
          <w:lang w:val="uk-UA"/>
        </w:rPr>
        <w:t xml:space="preserve">яким до осіб, засуджених до довічного позбавлення волі, у запропонованій проектом редакції п. 3 ч. 3 ст. 81 КК </w:t>
      </w:r>
      <w:r w:rsidRPr="005C3DD4">
        <w:rPr>
          <w:rFonts w:ascii="Times New Roman" w:hAnsi="Times New Roman" w:cs="Times New Roman"/>
          <w:bCs/>
          <w:color w:val="000000" w:themeColor="text1"/>
          <w:sz w:val="28"/>
          <w:szCs w:val="28"/>
          <w:shd w:val="clear" w:color="auto" w:fill="FFFFFF"/>
          <w:lang w:val="uk-UA"/>
        </w:rPr>
        <w:lastRenderedPageBreak/>
        <w:t xml:space="preserve">відбувається «змішування» різних за змістом інститутів кримінального права. Словосполучення «у разі заміни покарання у виді довічного позбавлення волі на покарання у виді позбавлення волі на певний строк» не тільки редакційно не узгоджується </w:t>
      </w:r>
      <w:r w:rsidR="00FC1B89">
        <w:rPr>
          <w:rFonts w:ascii="Times New Roman" w:hAnsi="Times New Roman" w:cs="Times New Roman"/>
          <w:bCs/>
          <w:color w:val="000000" w:themeColor="text1"/>
          <w:sz w:val="28"/>
          <w:szCs w:val="28"/>
          <w:shd w:val="clear" w:color="auto" w:fill="FFFFFF"/>
          <w:lang w:val="uk-UA"/>
        </w:rPr>
        <w:t>і</w:t>
      </w:r>
      <w:r w:rsidRPr="005C3DD4">
        <w:rPr>
          <w:rFonts w:ascii="Times New Roman" w:hAnsi="Times New Roman" w:cs="Times New Roman"/>
          <w:bCs/>
          <w:color w:val="000000" w:themeColor="text1"/>
          <w:sz w:val="28"/>
          <w:szCs w:val="28"/>
          <w:shd w:val="clear" w:color="auto" w:fill="FFFFFF"/>
          <w:lang w:val="uk-UA"/>
        </w:rPr>
        <w:t>з чинним текстом п. 3 ч. 3 ст. 81 КК, а й дозволяє стверджувати, що умовно-дострокове звільнення від відбування покарання у виді довічного позбавлення волі, так</w:t>
      </w:r>
      <w:r w:rsidR="00750252">
        <w:rPr>
          <w:rFonts w:ascii="Times New Roman" w:hAnsi="Times New Roman" w:cs="Times New Roman"/>
          <w:bCs/>
          <w:color w:val="000000" w:themeColor="text1"/>
          <w:sz w:val="28"/>
          <w:szCs w:val="28"/>
          <w:shd w:val="clear" w:color="auto" w:fill="FFFFFF"/>
          <w:lang w:val="uk-UA"/>
        </w:rPr>
        <w:t xml:space="preserve"> би мовити, «у чистому вигляді»</w:t>
      </w:r>
      <w:r w:rsidRPr="005C3DD4">
        <w:rPr>
          <w:rFonts w:ascii="Times New Roman" w:hAnsi="Times New Roman" w:cs="Times New Roman"/>
          <w:bCs/>
          <w:color w:val="000000" w:themeColor="text1"/>
          <w:sz w:val="28"/>
          <w:szCs w:val="28"/>
          <w:shd w:val="clear" w:color="auto" w:fill="FFFFFF"/>
          <w:lang w:val="uk-UA"/>
        </w:rPr>
        <w:t xml:space="preserve"> не може бути застосоване, однак може мати місце щодо осіб, яким довічне позбавлення волі було замінено покаранням у виді позбавлення волі на певний строк. Останнє, у свою чергу, може бути визнане прийнятним з огляду на приписи ч. 6 ст. 82 КК (у редакції проекту),</w:t>
      </w:r>
      <w:r w:rsidR="00D159FC">
        <w:rPr>
          <w:rFonts w:ascii="Times New Roman" w:hAnsi="Times New Roman" w:cs="Times New Roman"/>
          <w:bCs/>
          <w:color w:val="000000" w:themeColor="text1"/>
          <w:sz w:val="28"/>
          <w:szCs w:val="28"/>
          <w:shd w:val="clear" w:color="auto" w:fill="FFFFFF"/>
          <w:lang w:val="uk-UA"/>
        </w:rPr>
        <w:t xml:space="preserve"> однак навряд чи узгоджується із</w:t>
      </w:r>
      <w:r w:rsidRPr="005C3DD4">
        <w:rPr>
          <w:rFonts w:ascii="Times New Roman" w:hAnsi="Times New Roman" w:cs="Times New Roman"/>
          <w:bCs/>
          <w:color w:val="000000" w:themeColor="text1"/>
          <w:sz w:val="28"/>
          <w:szCs w:val="28"/>
          <w:shd w:val="clear" w:color="auto" w:fill="FFFFFF"/>
          <w:lang w:val="uk-UA"/>
        </w:rPr>
        <w:t xml:space="preserve"> правовою природою</w:t>
      </w:r>
      <w:r w:rsidRPr="005C3DD4">
        <w:rPr>
          <w:rFonts w:ascii="Times New Roman" w:hAnsi="Times New Roman" w:cs="Times New Roman"/>
          <w:color w:val="000000" w:themeColor="text1"/>
          <w:sz w:val="28"/>
          <w:szCs w:val="28"/>
          <w:lang w:val="uk-UA"/>
        </w:rPr>
        <w:t xml:space="preserve"> інституту </w:t>
      </w:r>
      <w:r w:rsidRPr="005C3DD4">
        <w:rPr>
          <w:rFonts w:ascii="Times New Roman" w:hAnsi="Times New Roman" w:cs="Times New Roman"/>
          <w:bCs/>
          <w:color w:val="000000" w:themeColor="text1"/>
          <w:sz w:val="28"/>
          <w:szCs w:val="28"/>
          <w:shd w:val="clear" w:color="auto" w:fill="FFFFFF"/>
          <w:lang w:val="uk-UA"/>
        </w:rPr>
        <w:t>умовно-дострокового звільнення від відбування покарання я</w:t>
      </w:r>
      <w:r w:rsidR="00750252">
        <w:rPr>
          <w:rFonts w:ascii="Times New Roman" w:hAnsi="Times New Roman" w:cs="Times New Roman"/>
          <w:bCs/>
          <w:color w:val="000000" w:themeColor="text1"/>
          <w:sz w:val="28"/>
          <w:szCs w:val="28"/>
          <w:shd w:val="clear" w:color="auto" w:fill="FFFFFF"/>
          <w:lang w:val="uk-UA"/>
        </w:rPr>
        <w:t xml:space="preserve">к такого. Адже слово «дострокове» уже означає, що відповідне покарання, від якого умовно звільняється особа, обмежується певним строком. </w:t>
      </w:r>
    </w:p>
    <w:p w:rsidR="00FC1B89" w:rsidRDefault="00C15AC2" w:rsidP="00C15AC2">
      <w:pPr>
        <w:spacing w:after="0" w:line="240" w:lineRule="auto"/>
        <w:ind w:firstLine="709"/>
        <w:jc w:val="both"/>
        <w:rPr>
          <w:color w:val="000000" w:themeColor="text1"/>
          <w:szCs w:val="28"/>
          <w:shd w:val="clear" w:color="auto" w:fill="FFFFFF"/>
        </w:rPr>
      </w:pPr>
      <w:r w:rsidRPr="005C3DD4">
        <w:rPr>
          <w:b/>
          <w:color w:val="000000" w:themeColor="text1"/>
          <w:szCs w:val="28"/>
          <w:shd w:val="clear" w:color="auto" w:fill="FFFFFF"/>
        </w:rPr>
        <w:t>3.</w:t>
      </w:r>
      <w:r w:rsidRPr="005C3DD4">
        <w:rPr>
          <w:color w:val="000000" w:themeColor="text1"/>
          <w:szCs w:val="28"/>
          <w:shd w:val="clear" w:color="auto" w:fill="FFFFFF"/>
        </w:rPr>
        <w:t xml:space="preserve"> </w:t>
      </w:r>
      <w:r w:rsidR="00750252">
        <w:rPr>
          <w:color w:val="000000" w:themeColor="text1"/>
          <w:szCs w:val="28"/>
          <w:shd w:val="clear" w:color="auto" w:fill="FFFFFF"/>
        </w:rPr>
        <w:t>У з</w:t>
      </w:r>
      <w:r w:rsidRPr="005C3DD4">
        <w:rPr>
          <w:color w:val="000000" w:themeColor="text1"/>
          <w:szCs w:val="28"/>
          <w:shd w:val="clear" w:color="auto" w:fill="FFFFFF"/>
        </w:rPr>
        <w:t>аконопроект</w:t>
      </w:r>
      <w:r w:rsidR="00750252">
        <w:rPr>
          <w:color w:val="000000" w:themeColor="text1"/>
          <w:szCs w:val="28"/>
          <w:shd w:val="clear" w:color="auto" w:fill="FFFFFF"/>
        </w:rPr>
        <w:t>і</w:t>
      </w:r>
      <w:r w:rsidRPr="005C3DD4">
        <w:rPr>
          <w:color w:val="000000" w:themeColor="text1"/>
          <w:szCs w:val="28"/>
          <w:shd w:val="clear" w:color="auto" w:fill="FFFFFF"/>
        </w:rPr>
        <w:t xml:space="preserve"> пропонується </w:t>
      </w:r>
      <w:proofErr w:type="spellStart"/>
      <w:r w:rsidRPr="005C3DD4">
        <w:rPr>
          <w:color w:val="000000" w:themeColor="text1"/>
          <w:szCs w:val="28"/>
          <w:shd w:val="clear" w:color="auto" w:fill="FFFFFF"/>
        </w:rPr>
        <w:t>внести</w:t>
      </w:r>
      <w:proofErr w:type="spellEnd"/>
      <w:r w:rsidRPr="005C3DD4">
        <w:rPr>
          <w:color w:val="000000" w:themeColor="text1"/>
          <w:szCs w:val="28"/>
          <w:shd w:val="clear" w:color="auto" w:fill="FFFFFF"/>
        </w:rPr>
        <w:t xml:space="preserve"> зміни до ст. 82 </w:t>
      </w:r>
      <w:r w:rsidR="00750252">
        <w:rPr>
          <w:color w:val="000000" w:themeColor="text1"/>
          <w:szCs w:val="28"/>
          <w:shd w:val="clear" w:color="auto" w:fill="FFFFFF"/>
        </w:rPr>
        <w:t xml:space="preserve">КК </w:t>
      </w:r>
      <w:r w:rsidRPr="005C3DD4">
        <w:rPr>
          <w:bCs/>
          <w:color w:val="000000" w:themeColor="text1"/>
          <w:szCs w:val="28"/>
        </w:rPr>
        <w:t>«</w:t>
      </w:r>
      <w:r w:rsidRPr="005C3DD4">
        <w:rPr>
          <w:color w:val="000000" w:themeColor="text1"/>
          <w:szCs w:val="28"/>
        </w:rPr>
        <w:t xml:space="preserve">Заміна покарання або його </w:t>
      </w:r>
      <w:r w:rsidRPr="008F6B24">
        <w:rPr>
          <w:color w:val="000000" w:themeColor="text1"/>
          <w:szCs w:val="28"/>
        </w:rPr>
        <w:t xml:space="preserve">невідбутої частини </w:t>
      </w:r>
      <w:r w:rsidRPr="008F6B24">
        <w:rPr>
          <w:color w:val="000000" w:themeColor="text1"/>
          <w:szCs w:val="28"/>
          <w:shd w:val="clear" w:color="auto" w:fill="FFFFFF"/>
        </w:rPr>
        <w:t xml:space="preserve">більш </w:t>
      </w:r>
      <w:r w:rsidR="00C619D7" w:rsidRPr="008F6B24">
        <w:rPr>
          <w:color w:val="000000" w:themeColor="text1"/>
          <w:szCs w:val="28"/>
          <w:shd w:val="clear" w:color="auto" w:fill="FFFFFF"/>
        </w:rPr>
        <w:t>м’яким</w:t>
      </w:r>
      <w:r w:rsidRPr="008F6B24">
        <w:rPr>
          <w:bCs/>
          <w:color w:val="000000" w:themeColor="text1"/>
          <w:szCs w:val="28"/>
        </w:rPr>
        <w:t>»</w:t>
      </w:r>
      <w:r w:rsidRPr="008F6B24">
        <w:rPr>
          <w:color w:val="000000" w:themeColor="text1"/>
          <w:szCs w:val="28"/>
          <w:shd w:val="clear" w:color="auto" w:fill="FFFFFF"/>
        </w:rPr>
        <w:t xml:space="preserve"> (у редакції проекту), у межах якої передбач</w:t>
      </w:r>
      <w:r w:rsidR="00750252">
        <w:rPr>
          <w:color w:val="000000" w:themeColor="text1"/>
          <w:szCs w:val="28"/>
          <w:shd w:val="clear" w:color="auto" w:fill="FFFFFF"/>
        </w:rPr>
        <w:t>ається</w:t>
      </w:r>
      <w:r w:rsidRPr="008F6B24">
        <w:rPr>
          <w:color w:val="000000" w:themeColor="text1"/>
          <w:szCs w:val="28"/>
          <w:shd w:val="clear" w:color="auto" w:fill="FFFFFF"/>
        </w:rPr>
        <w:t xml:space="preserve"> можливість заміни покарання у виді довічного позбавлення волі на покарання у виді позбавлення волі строком </w:t>
      </w:r>
      <w:r w:rsidRPr="00D159FC">
        <w:rPr>
          <w:i/>
          <w:color w:val="000000" w:themeColor="text1"/>
          <w:szCs w:val="28"/>
          <w:shd w:val="clear" w:color="auto" w:fill="FFFFFF"/>
        </w:rPr>
        <w:t>від п’ятнадцяти до двадцяти років</w:t>
      </w:r>
      <w:r w:rsidRPr="008F6B24">
        <w:rPr>
          <w:color w:val="000000" w:themeColor="text1"/>
          <w:szCs w:val="28"/>
          <w:shd w:val="clear" w:color="auto" w:fill="FFFFFF"/>
        </w:rPr>
        <w:t xml:space="preserve">, якщо засуджений відбув </w:t>
      </w:r>
      <w:r w:rsidRPr="00D159FC">
        <w:rPr>
          <w:i/>
          <w:color w:val="000000" w:themeColor="text1"/>
          <w:szCs w:val="28"/>
          <w:shd w:val="clear" w:color="auto" w:fill="FFFFFF"/>
        </w:rPr>
        <w:t>не менше десяти років</w:t>
      </w:r>
      <w:r w:rsidRPr="008F6B24">
        <w:rPr>
          <w:color w:val="000000" w:themeColor="text1"/>
          <w:szCs w:val="28"/>
          <w:shd w:val="clear" w:color="auto" w:fill="FFFFFF"/>
        </w:rPr>
        <w:t xml:space="preserve"> призначеного судом покарання. Водночас запропонований ініціатором проекту спосіб викладення вказаного нормативного матеріалу потребує суттєвого корегування. Зокрема, аналіз назви ст. 82 КК (у редакції проекту) та вжитого у ч. 1 цієї </w:t>
      </w:r>
      <w:r w:rsidRPr="000C69EA">
        <w:rPr>
          <w:color w:val="000000" w:themeColor="text1"/>
          <w:szCs w:val="28"/>
          <w:shd w:val="clear" w:color="auto" w:fill="FFFFFF"/>
        </w:rPr>
        <w:t xml:space="preserve">статті словосполучення </w:t>
      </w:r>
      <w:r w:rsidRPr="000C69EA">
        <w:rPr>
          <w:bCs/>
          <w:color w:val="000000" w:themeColor="text1"/>
          <w:szCs w:val="28"/>
        </w:rPr>
        <w:t>«</w:t>
      </w:r>
      <w:r w:rsidRPr="000C69EA">
        <w:rPr>
          <w:color w:val="000000" w:themeColor="text1"/>
          <w:szCs w:val="28"/>
          <w:shd w:val="clear" w:color="auto" w:fill="FFFFFF"/>
        </w:rPr>
        <w:t>строк якого обчислюється з дня заміни невідбутої частини покарання або покарання у виді довічного позбавлення волі більш м’яким</w:t>
      </w:r>
      <w:r w:rsidRPr="000C69EA">
        <w:rPr>
          <w:bCs/>
          <w:color w:val="000000" w:themeColor="text1"/>
          <w:szCs w:val="28"/>
        </w:rPr>
        <w:t>»</w:t>
      </w:r>
      <w:r w:rsidRPr="000C69EA">
        <w:rPr>
          <w:color w:val="000000" w:themeColor="text1"/>
          <w:szCs w:val="28"/>
          <w:shd w:val="clear" w:color="auto" w:fill="FFFFFF"/>
        </w:rPr>
        <w:t xml:space="preserve">, свідчить про те, що </w:t>
      </w:r>
      <w:r w:rsidR="00D159FC">
        <w:rPr>
          <w:color w:val="000000" w:themeColor="text1"/>
          <w:szCs w:val="28"/>
          <w:shd w:val="clear" w:color="auto" w:fill="FFFFFF"/>
        </w:rPr>
        <w:t xml:space="preserve">у даному випадку </w:t>
      </w:r>
      <w:r w:rsidRPr="000C69EA">
        <w:rPr>
          <w:color w:val="000000" w:themeColor="text1"/>
          <w:szCs w:val="28"/>
          <w:shd w:val="clear" w:color="auto" w:fill="FFFFFF"/>
        </w:rPr>
        <w:t xml:space="preserve">йдеться про: 1) можливість заміни покарання у виді обмеження </w:t>
      </w:r>
      <w:r w:rsidRPr="008F6B24">
        <w:rPr>
          <w:color w:val="000000" w:themeColor="text1"/>
          <w:szCs w:val="28"/>
          <w:shd w:val="clear" w:color="auto" w:fill="FFFFFF"/>
        </w:rPr>
        <w:t xml:space="preserve">або позбавлення волі </w:t>
      </w:r>
      <w:r w:rsidRPr="00550F85">
        <w:rPr>
          <w:color w:val="000000" w:themeColor="text1"/>
          <w:szCs w:val="28"/>
          <w:shd w:val="clear" w:color="auto" w:fill="FFFFFF"/>
        </w:rPr>
        <w:t>на певний строк</w:t>
      </w:r>
      <w:r w:rsidRPr="008F6B24">
        <w:rPr>
          <w:color w:val="000000" w:themeColor="text1"/>
          <w:szCs w:val="28"/>
          <w:shd w:val="clear" w:color="auto" w:fill="FFFFFF"/>
        </w:rPr>
        <w:t xml:space="preserve"> більш м'яким покаранням; 2) можливість заміни покарання у виді довічного позбавлення волі позбавленням волі на строк від п’ятнадцяти до двадцяти років, якщо засуджений відбув не менше десяти років призначеного судом покарання. У той же час, розуміння та практичне застосування вказаної норми може бути суттєво ускладнено (унеможливлено) у зв'язку з</w:t>
      </w:r>
      <w:r w:rsidR="00750252">
        <w:rPr>
          <w:color w:val="000000" w:themeColor="text1"/>
          <w:szCs w:val="28"/>
          <w:shd w:val="clear" w:color="auto" w:fill="FFFFFF"/>
        </w:rPr>
        <w:t xml:space="preserve"> формулюваннями, які</w:t>
      </w:r>
      <w:r w:rsidRPr="008F6B24">
        <w:rPr>
          <w:color w:val="000000" w:themeColor="text1"/>
          <w:szCs w:val="28"/>
          <w:shd w:val="clear" w:color="auto" w:fill="FFFFFF"/>
        </w:rPr>
        <w:t xml:space="preserve"> об'єдн</w:t>
      </w:r>
      <w:r w:rsidR="00750252">
        <w:rPr>
          <w:color w:val="000000" w:themeColor="text1"/>
          <w:szCs w:val="28"/>
          <w:shd w:val="clear" w:color="auto" w:fill="FFFFFF"/>
        </w:rPr>
        <w:t xml:space="preserve">ують, </w:t>
      </w:r>
      <w:r w:rsidRPr="008F6B24">
        <w:rPr>
          <w:color w:val="000000" w:themeColor="text1"/>
          <w:szCs w:val="28"/>
          <w:shd w:val="clear" w:color="auto" w:fill="FFFFFF"/>
        </w:rPr>
        <w:t>а у деяких випадках, навпаки, роз'єдн</w:t>
      </w:r>
      <w:r w:rsidR="00750252">
        <w:rPr>
          <w:color w:val="000000" w:themeColor="text1"/>
          <w:szCs w:val="28"/>
          <w:shd w:val="clear" w:color="auto" w:fill="FFFFFF"/>
        </w:rPr>
        <w:t>ують</w:t>
      </w:r>
      <w:r w:rsidRPr="008F6B24">
        <w:rPr>
          <w:color w:val="000000" w:themeColor="text1"/>
          <w:szCs w:val="28"/>
          <w:shd w:val="clear" w:color="auto" w:fill="FFFFFF"/>
        </w:rPr>
        <w:t xml:space="preserve"> вимоги (умови), що є обов'язковими для відповідних інститутів. </w:t>
      </w:r>
    </w:p>
    <w:p w:rsidR="00D007F8" w:rsidRDefault="00FC1B89" w:rsidP="00C15AC2">
      <w:pPr>
        <w:spacing w:after="0" w:line="240" w:lineRule="auto"/>
        <w:ind w:firstLine="709"/>
        <w:jc w:val="both"/>
        <w:rPr>
          <w:color w:val="000000" w:themeColor="text1"/>
          <w:szCs w:val="28"/>
          <w:shd w:val="clear" w:color="auto" w:fill="FFFFFF"/>
        </w:rPr>
      </w:pPr>
      <w:r>
        <w:rPr>
          <w:color w:val="000000" w:themeColor="text1"/>
          <w:szCs w:val="28"/>
          <w:shd w:val="clear" w:color="auto" w:fill="FFFFFF"/>
        </w:rPr>
        <w:t>Зокрема</w:t>
      </w:r>
      <w:r w:rsidR="00C15AC2" w:rsidRPr="008F6B24">
        <w:rPr>
          <w:color w:val="000000" w:themeColor="text1"/>
          <w:szCs w:val="28"/>
          <w:shd w:val="clear" w:color="auto" w:fill="FFFFFF"/>
        </w:rPr>
        <w:t>,</w:t>
      </w:r>
      <w:r>
        <w:rPr>
          <w:color w:val="000000" w:themeColor="text1"/>
          <w:szCs w:val="28"/>
          <w:shd w:val="clear" w:color="auto" w:fill="FFFFFF"/>
        </w:rPr>
        <w:t xml:space="preserve"> </w:t>
      </w:r>
      <w:r w:rsidR="00750252">
        <w:rPr>
          <w:color w:val="000000" w:themeColor="text1"/>
          <w:szCs w:val="28"/>
          <w:shd w:val="clear" w:color="auto" w:fill="FFFFFF"/>
        </w:rPr>
        <w:t xml:space="preserve">вжита </w:t>
      </w:r>
      <w:r>
        <w:rPr>
          <w:color w:val="000000" w:themeColor="text1"/>
          <w:szCs w:val="28"/>
          <w:shd w:val="clear" w:color="auto" w:fill="FFFFFF"/>
        </w:rPr>
        <w:t>у проекті</w:t>
      </w:r>
      <w:r w:rsidR="00C15AC2" w:rsidRPr="008F6B24">
        <w:rPr>
          <w:color w:val="000000" w:themeColor="text1"/>
          <w:szCs w:val="28"/>
          <w:shd w:val="clear" w:color="auto" w:fill="FFFFFF"/>
        </w:rPr>
        <w:t xml:space="preserve"> юридична конструкція </w:t>
      </w:r>
      <w:r w:rsidR="00C15AC2" w:rsidRPr="008F6B24">
        <w:rPr>
          <w:bCs/>
          <w:color w:val="000000" w:themeColor="text1"/>
          <w:szCs w:val="28"/>
        </w:rPr>
        <w:t>«</w:t>
      </w:r>
      <w:r w:rsidR="00C15AC2" w:rsidRPr="008F6B24">
        <w:rPr>
          <w:color w:val="000000" w:themeColor="text1"/>
          <w:szCs w:val="28"/>
          <w:shd w:val="clear" w:color="auto" w:fill="FFFFFF"/>
        </w:rPr>
        <w:t xml:space="preserve">невідбута частина покарання у виді обмеження, позбавлення волі або покарання у виді довічного позбавлення волі можуть бути замінені судом </w:t>
      </w:r>
      <w:r w:rsidR="00C15AC2" w:rsidRPr="00FD3BD1">
        <w:rPr>
          <w:color w:val="000000" w:themeColor="text1"/>
          <w:szCs w:val="28"/>
          <w:shd w:val="clear" w:color="auto" w:fill="FFFFFF"/>
        </w:rPr>
        <w:t xml:space="preserve">більш м'яким покаранням» </w:t>
      </w:r>
      <w:r w:rsidR="00750252" w:rsidRPr="00FD3BD1">
        <w:rPr>
          <w:color w:val="000000" w:themeColor="text1"/>
          <w:szCs w:val="28"/>
          <w:shd w:val="clear" w:color="auto" w:fill="FFFFFF"/>
        </w:rPr>
        <w:br/>
      </w:r>
      <w:r w:rsidR="00C15AC2" w:rsidRPr="00FD3BD1">
        <w:rPr>
          <w:color w:val="000000" w:themeColor="text1"/>
          <w:szCs w:val="28"/>
          <w:shd w:val="clear" w:color="auto" w:fill="FFFFFF"/>
        </w:rPr>
        <w:t xml:space="preserve">(ч. 1 ст. 82 КК у редакції проекту) не дає чіткої відповіді на </w:t>
      </w:r>
      <w:r w:rsidR="00F26F23" w:rsidRPr="00FD3BD1">
        <w:rPr>
          <w:color w:val="000000" w:themeColor="text1"/>
          <w:szCs w:val="28"/>
          <w:shd w:val="clear" w:color="auto" w:fill="FFFFFF"/>
        </w:rPr>
        <w:t>за</w:t>
      </w:r>
      <w:r w:rsidR="00C15AC2" w:rsidRPr="00FD3BD1">
        <w:rPr>
          <w:color w:val="000000" w:themeColor="text1"/>
          <w:szCs w:val="28"/>
          <w:shd w:val="clear" w:color="auto" w:fill="FFFFFF"/>
        </w:rPr>
        <w:t>питання</w:t>
      </w:r>
      <w:r w:rsidR="00750252" w:rsidRPr="00FD3BD1">
        <w:rPr>
          <w:color w:val="000000" w:themeColor="text1"/>
          <w:szCs w:val="28"/>
          <w:shd w:val="clear" w:color="auto" w:fill="FFFFFF"/>
        </w:rPr>
        <w:t>,</w:t>
      </w:r>
      <w:r w:rsidR="00C15AC2" w:rsidRPr="00FD3BD1">
        <w:rPr>
          <w:color w:val="000000" w:themeColor="text1"/>
          <w:szCs w:val="28"/>
          <w:shd w:val="clear" w:color="auto" w:fill="FFFFFF"/>
        </w:rPr>
        <w:t xml:space="preserve"> чи слова «невідбута частина» відносяться лише до словосполучення «покарання у виді обмеження, позбавлення волі», чи й до слів «покарання у виді довічного позбавлення волі». Окрім того, чинна ч. 3 ст. 82 КК, у якій йдеться про заміну невідбутої частини покарання більш м'яким</w:t>
      </w:r>
      <w:r w:rsidR="00D159FC" w:rsidRPr="00FD3BD1">
        <w:rPr>
          <w:color w:val="000000" w:themeColor="text1"/>
          <w:szCs w:val="28"/>
          <w:shd w:val="clear" w:color="auto" w:fill="FFFFFF"/>
        </w:rPr>
        <w:t>,</w:t>
      </w:r>
      <w:r w:rsidR="00C15AC2" w:rsidRPr="00FD3BD1">
        <w:rPr>
          <w:color w:val="000000" w:themeColor="text1"/>
          <w:szCs w:val="28"/>
          <w:shd w:val="clear" w:color="auto" w:fill="FFFFFF"/>
        </w:rPr>
        <w:t xml:space="preserve"> може бути застосована, якщо засуджений став на шлях виправлення, </w:t>
      </w:r>
      <w:r w:rsidR="00750252" w:rsidRPr="00FD3BD1">
        <w:rPr>
          <w:color w:val="000000" w:themeColor="text1"/>
          <w:szCs w:val="28"/>
          <w:shd w:val="clear" w:color="auto" w:fill="FFFFFF"/>
        </w:rPr>
        <w:t xml:space="preserve">відповідно до </w:t>
      </w:r>
      <w:r w:rsidR="00C15AC2" w:rsidRPr="00FD3BD1">
        <w:rPr>
          <w:color w:val="000000" w:themeColor="text1"/>
          <w:szCs w:val="28"/>
          <w:shd w:val="clear" w:color="auto" w:fill="FFFFFF"/>
        </w:rPr>
        <w:t>проект</w:t>
      </w:r>
      <w:r w:rsidR="00750252" w:rsidRPr="00FD3BD1">
        <w:rPr>
          <w:color w:val="000000" w:themeColor="text1"/>
          <w:szCs w:val="28"/>
          <w:shd w:val="clear" w:color="auto" w:fill="FFFFFF"/>
        </w:rPr>
        <w:t>у</w:t>
      </w:r>
      <w:r w:rsidR="00C15AC2" w:rsidRPr="00FD3BD1">
        <w:rPr>
          <w:color w:val="000000" w:themeColor="text1"/>
          <w:szCs w:val="28"/>
          <w:shd w:val="clear" w:color="auto" w:fill="FFFFFF"/>
        </w:rPr>
        <w:t xml:space="preserve"> змін</w:t>
      </w:r>
      <w:r w:rsidR="00C15AC2" w:rsidRPr="008F6B24">
        <w:rPr>
          <w:color w:val="000000" w:themeColor="text1"/>
          <w:szCs w:val="28"/>
          <w:shd w:val="clear" w:color="auto" w:fill="FFFFFF"/>
        </w:rPr>
        <w:t xml:space="preserve"> не зазнає. Буквальне тлумачення вказаної норми свідчить про вимогу встати на шлях виправлення виключно засудженому, щодо якого може бути прийнято рішення про </w:t>
      </w:r>
      <w:r w:rsidR="00C15AC2" w:rsidRPr="00550F85">
        <w:rPr>
          <w:color w:val="000000" w:themeColor="text1"/>
          <w:szCs w:val="28"/>
          <w:shd w:val="clear" w:color="auto" w:fill="FFFFFF"/>
        </w:rPr>
        <w:t>заміну</w:t>
      </w:r>
      <w:r w:rsidR="00C15AC2" w:rsidRPr="00550F85">
        <w:rPr>
          <w:i/>
          <w:color w:val="000000" w:themeColor="text1"/>
          <w:szCs w:val="28"/>
          <w:shd w:val="clear" w:color="auto" w:fill="FFFFFF"/>
        </w:rPr>
        <w:t xml:space="preserve"> невідбутої частини покарання більш м'яким</w:t>
      </w:r>
      <w:r w:rsidR="00C15AC2" w:rsidRPr="008F6B24">
        <w:rPr>
          <w:color w:val="000000" w:themeColor="text1"/>
          <w:szCs w:val="28"/>
          <w:shd w:val="clear" w:color="auto" w:fill="FFFFFF"/>
        </w:rPr>
        <w:t xml:space="preserve">, однак не </w:t>
      </w:r>
      <w:r w:rsidR="00C15AC2" w:rsidRPr="00FD3BD1">
        <w:rPr>
          <w:color w:val="000000" w:themeColor="text1"/>
          <w:szCs w:val="28"/>
          <w:shd w:val="clear" w:color="auto" w:fill="FFFFFF"/>
        </w:rPr>
        <w:lastRenderedPageBreak/>
        <w:t xml:space="preserve">поширюється на випадки заміни </w:t>
      </w:r>
      <w:r w:rsidR="00C15AC2" w:rsidRPr="00FD3BD1">
        <w:rPr>
          <w:i/>
          <w:color w:val="000000" w:themeColor="text1"/>
          <w:szCs w:val="28"/>
          <w:shd w:val="clear" w:color="auto" w:fill="FFFFFF"/>
        </w:rPr>
        <w:t>покарання у виді довічного позбавлення</w:t>
      </w:r>
      <w:r w:rsidR="00C15AC2" w:rsidRPr="00FD3BD1">
        <w:rPr>
          <w:color w:val="000000" w:themeColor="text1"/>
          <w:szCs w:val="28"/>
          <w:shd w:val="clear" w:color="auto" w:fill="FFFFFF"/>
        </w:rPr>
        <w:t xml:space="preserve"> волі позбавленням волі на строк від п’ятнадцяти до двадцяти років (стверджувати </w:t>
      </w:r>
      <w:r w:rsidR="00F26F23" w:rsidRPr="00FD3BD1">
        <w:rPr>
          <w:color w:val="000000" w:themeColor="text1"/>
          <w:szCs w:val="28"/>
          <w:shd w:val="clear" w:color="auto" w:fill="FFFFFF"/>
        </w:rPr>
        <w:t xml:space="preserve">про </w:t>
      </w:r>
      <w:r w:rsidR="00C15AC2" w:rsidRPr="00FD3BD1">
        <w:rPr>
          <w:color w:val="000000" w:themeColor="text1"/>
          <w:szCs w:val="28"/>
          <w:shd w:val="clear" w:color="auto" w:fill="FFFFFF"/>
        </w:rPr>
        <w:t xml:space="preserve">зворотне вкрай складно </w:t>
      </w:r>
      <w:r w:rsidR="00D007F8" w:rsidRPr="00FD3BD1">
        <w:rPr>
          <w:color w:val="000000" w:themeColor="text1"/>
          <w:szCs w:val="28"/>
          <w:shd w:val="clear" w:color="auto" w:fill="FFFFFF"/>
        </w:rPr>
        <w:t>у зв'язку із</w:t>
      </w:r>
      <w:r w:rsidR="00C15AC2" w:rsidRPr="00FD3BD1">
        <w:rPr>
          <w:color w:val="000000" w:themeColor="text1"/>
          <w:szCs w:val="28"/>
          <w:shd w:val="clear" w:color="auto" w:fill="FFFFFF"/>
        </w:rPr>
        <w:t xml:space="preserve"> неможливістю визначити невідбуту частину покарання у виді довічного позбавлення волі через його безстроковий (</w:t>
      </w:r>
      <w:proofErr w:type="spellStart"/>
      <w:r w:rsidR="00C15AC2" w:rsidRPr="00FD3BD1">
        <w:rPr>
          <w:color w:val="000000" w:themeColor="text1"/>
          <w:szCs w:val="28"/>
          <w:shd w:val="clear" w:color="auto" w:fill="FFFFFF"/>
        </w:rPr>
        <w:t>пожиттєвий</w:t>
      </w:r>
      <w:proofErr w:type="spellEnd"/>
      <w:r w:rsidR="00C15AC2" w:rsidRPr="008F6B24">
        <w:rPr>
          <w:color w:val="000000" w:themeColor="text1"/>
          <w:szCs w:val="28"/>
          <w:shd w:val="clear" w:color="auto" w:fill="FFFFFF"/>
        </w:rPr>
        <w:t xml:space="preserve">) характер). </w:t>
      </w:r>
    </w:p>
    <w:p w:rsidR="00C15AC2" w:rsidRDefault="00C15AC2" w:rsidP="00C15AC2">
      <w:pPr>
        <w:spacing w:after="0" w:line="240" w:lineRule="auto"/>
        <w:ind w:firstLine="709"/>
        <w:jc w:val="both"/>
        <w:rPr>
          <w:color w:val="000000" w:themeColor="text1"/>
          <w:szCs w:val="28"/>
          <w:shd w:val="clear" w:color="auto" w:fill="FFFFFF"/>
        </w:rPr>
      </w:pPr>
      <w:r w:rsidRPr="008F6B24">
        <w:rPr>
          <w:color w:val="000000" w:themeColor="text1"/>
          <w:szCs w:val="28"/>
          <w:shd w:val="clear" w:color="auto" w:fill="FFFFFF"/>
        </w:rPr>
        <w:t>За таких умов складається враження, що заміна покарання у виді довічного позбавлення волі більш м</w:t>
      </w:r>
      <w:r w:rsidR="00DF440B">
        <w:rPr>
          <w:color w:val="000000" w:themeColor="text1"/>
          <w:szCs w:val="28"/>
          <w:shd w:val="clear" w:color="auto" w:fill="FFFFFF"/>
        </w:rPr>
        <w:t>’</w:t>
      </w:r>
      <w:r w:rsidRPr="008F6B24">
        <w:rPr>
          <w:color w:val="000000" w:themeColor="text1"/>
          <w:szCs w:val="28"/>
          <w:shd w:val="clear" w:color="auto" w:fill="FFFFFF"/>
        </w:rPr>
        <w:t xml:space="preserve">яким покаранням у виді позбавлення волі на визначений строк може мати місце за наявності </w:t>
      </w:r>
      <w:r w:rsidR="00DF440B">
        <w:rPr>
          <w:color w:val="000000" w:themeColor="text1"/>
          <w:szCs w:val="28"/>
          <w:shd w:val="clear" w:color="auto" w:fill="FFFFFF"/>
        </w:rPr>
        <w:t>самої лише</w:t>
      </w:r>
      <w:r w:rsidRPr="008F6B24">
        <w:rPr>
          <w:color w:val="000000" w:themeColor="text1"/>
          <w:szCs w:val="28"/>
          <w:shd w:val="clear" w:color="auto" w:fill="FFFFFF"/>
        </w:rPr>
        <w:t xml:space="preserve"> формальної підстави</w:t>
      </w:r>
      <w:r w:rsidR="00DF440B">
        <w:rPr>
          <w:color w:val="000000" w:themeColor="text1"/>
          <w:szCs w:val="28"/>
          <w:shd w:val="clear" w:color="auto" w:fill="FFFFFF"/>
        </w:rPr>
        <w:t>,</w:t>
      </w:r>
      <w:r w:rsidRPr="008F6B24">
        <w:rPr>
          <w:color w:val="000000" w:themeColor="text1"/>
          <w:szCs w:val="28"/>
          <w:shd w:val="clear" w:color="auto" w:fill="FFFFFF"/>
        </w:rPr>
        <w:t xml:space="preserve"> як</w:t>
      </w:r>
      <w:r w:rsidR="00DF440B">
        <w:rPr>
          <w:color w:val="000000" w:themeColor="text1"/>
          <w:szCs w:val="28"/>
          <w:shd w:val="clear" w:color="auto" w:fill="FFFFFF"/>
        </w:rPr>
        <w:t>ою є</w:t>
      </w:r>
      <w:r w:rsidRPr="008F6B24">
        <w:rPr>
          <w:color w:val="000000" w:themeColor="text1"/>
          <w:szCs w:val="28"/>
          <w:shd w:val="clear" w:color="auto" w:fill="FFFFFF"/>
        </w:rPr>
        <w:t xml:space="preserve"> відбуття засудженим до довічного позбавлення волі не менше десяти років призначеного судом покарання</w:t>
      </w:r>
      <w:r>
        <w:rPr>
          <w:color w:val="000000" w:themeColor="text1"/>
          <w:szCs w:val="28"/>
          <w:shd w:val="clear" w:color="auto" w:fill="FFFFFF"/>
        </w:rPr>
        <w:t>, що вочевидь</w:t>
      </w:r>
      <w:r w:rsidRPr="00FF5810">
        <w:rPr>
          <w:color w:val="000000" w:themeColor="text1"/>
          <w:szCs w:val="28"/>
          <w:shd w:val="clear" w:color="auto" w:fill="FFFFFF"/>
        </w:rPr>
        <w:t xml:space="preserve"> </w:t>
      </w:r>
      <w:r>
        <w:rPr>
          <w:color w:val="000000" w:themeColor="text1"/>
          <w:szCs w:val="28"/>
          <w:shd w:val="clear" w:color="auto" w:fill="FFFFFF"/>
        </w:rPr>
        <w:t xml:space="preserve">є неприйнятним з огляду на ступінь тяжкості скоєного та особу винного. </w:t>
      </w:r>
    </w:p>
    <w:p w:rsidR="009D6574" w:rsidRDefault="00CD0B6D" w:rsidP="009D6574">
      <w:pPr>
        <w:pStyle w:val="af"/>
        <w:spacing w:after="0" w:line="240" w:lineRule="auto"/>
        <w:ind w:left="0" w:firstLine="709"/>
        <w:jc w:val="both"/>
        <w:rPr>
          <w:rFonts w:ascii="Times New Roman" w:hAnsi="Times New Roman" w:cs="Times New Roman"/>
          <w:bCs/>
          <w:color w:val="000000" w:themeColor="text1"/>
          <w:sz w:val="28"/>
          <w:szCs w:val="28"/>
          <w:shd w:val="clear" w:color="auto" w:fill="FFFFFF"/>
          <w:lang w:val="uk-UA"/>
        </w:rPr>
      </w:pPr>
      <w:r>
        <w:rPr>
          <w:rFonts w:ascii="Times New Roman" w:hAnsi="Times New Roman" w:cs="Times New Roman"/>
          <w:bCs/>
          <w:color w:val="000000" w:themeColor="text1"/>
          <w:sz w:val="28"/>
          <w:szCs w:val="28"/>
          <w:shd w:val="clear" w:color="auto" w:fill="FFFFFF"/>
          <w:lang w:val="uk-UA"/>
        </w:rPr>
        <w:t>Уточнення і д</w:t>
      </w:r>
      <w:r w:rsidR="009D6574">
        <w:rPr>
          <w:rFonts w:ascii="Times New Roman" w:hAnsi="Times New Roman" w:cs="Times New Roman"/>
          <w:bCs/>
          <w:color w:val="000000" w:themeColor="text1"/>
          <w:sz w:val="28"/>
          <w:szCs w:val="28"/>
          <w:shd w:val="clear" w:color="auto" w:fill="FFFFFF"/>
          <w:lang w:val="uk-UA"/>
        </w:rPr>
        <w:t xml:space="preserve">одаткового обґрунтування, на наш погляд, потребує також </w:t>
      </w:r>
      <w:r w:rsidR="000E232A">
        <w:rPr>
          <w:rFonts w:ascii="Times New Roman" w:hAnsi="Times New Roman" w:cs="Times New Roman"/>
          <w:bCs/>
          <w:color w:val="000000" w:themeColor="text1"/>
          <w:sz w:val="28"/>
          <w:szCs w:val="28"/>
          <w:shd w:val="clear" w:color="auto" w:fill="FFFFFF"/>
          <w:lang w:val="uk-UA"/>
        </w:rPr>
        <w:t xml:space="preserve">запропонована проектом редакція </w:t>
      </w:r>
      <w:r w:rsidR="009D6574">
        <w:rPr>
          <w:rFonts w:ascii="Times New Roman" w:hAnsi="Times New Roman" w:cs="Times New Roman"/>
          <w:bCs/>
          <w:color w:val="000000" w:themeColor="text1"/>
          <w:sz w:val="28"/>
          <w:szCs w:val="28"/>
          <w:shd w:val="clear" w:color="auto" w:fill="FFFFFF"/>
          <w:lang w:val="uk-UA"/>
        </w:rPr>
        <w:t>ч. 5 ст.</w:t>
      </w:r>
      <w:r w:rsidR="009D6574" w:rsidRPr="009D6574">
        <w:rPr>
          <w:rFonts w:ascii="Times New Roman" w:hAnsi="Times New Roman" w:cs="Times New Roman"/>
          <w:bCs/>
          <w:color w:val="000000" w:themeColor="text1"/>
          <w:sz w:val="28"/>
          <w:szCs w:val="28"/>
          <w:shd w:val="clear" w:color="auto" w:fill="FFFFFF"/>
          <w:lang w:val="uk-UA"/>
        </w:rPr>
        <w:t xml:space="preserve"> 82 КК</w:t>
      </w:r>
      <w:r w:rsidR="000E232A">
        <w:rPr>
          <w:rFonts w:ascii="Times New Roman" w:hAnsi="Times New Roman" w:cs="Times New Roman"/>
          <w:bCs/>
          <w:color w:val="000000" w:themeColor="text1"/>
          <w:sz w:val="28"/>
          <w:szCs w:val="28"/>
          <w:shd w:val="clear" w:color="auto" w:fill="FFFFFF"/>
          <w:lang w:val="uk-UA"/>
        </w:rPr>
        <w:t>, відповідно до якої «п</w:t>
      </w:r>
      <w:r w:rsidR="000E232A" w:rsidRPr="000E232A">
        <w:rPr>
          <w:rFonts w:ascii="Times New Roman" w:hAnsi="Times New Roman" w:cs="Times New Roman"/>
          <w:bCs/>
          <w:color w:val="000000" w:themeColor="text1"/>
          <w:sz w:val="28"/>
          <w:szCs w:val="28"/>
          <w:shd w:val="clear" w:color="auto" w:fill="FFFFFF"/>
          <w:lang w:val="uk-UA"/>
        </w:rPr>
        <w:t xml:space="preserve">окарання у виді довічного позбавлення волі може бути замінено на покарання у виді позбавлення волі строком </w:t>
      </w:r>
      <w:r w:rsidR="000E232A" w:rsidRPr="000E232A">
        <w:rPr>
          <w:rFonts w:ascii="Times New Roman" w:hAnsi="Times New Roman" w:cs="Times New Roman"/>
          <w:bCs/>
          <w:i/>
          <w:color w:val="000000" w:themeColor="text1"/>
          <w:sz w:val="28"/>
          <w:szCs w:val="28"/>
          <w:shd w:val="clear" w:color="auto" w:fill="FFFFFF"/>
          <w:lang w:val="uk-UA"/>
        </w:rPr>
        <w:t>від п’ятнадцяти до двадцяти років</w:t>
      </w:r>
      <w:r w:rsidR="000E232A" w:rsidRPr="000E232A">
        <w:rPr>
          <w:rFonts w:ascii="Times New Roman" w:hAnsi="Times New Roman" w:cs="Times New Roman"/>
          <w:bCs/>
          <w:color w:val="000000" w:themeColor="text1"/>
          <w:sz w:val="28"/>
          <w:szCs w:val="28"/>
          <w:shd w:val="clear" w:color="auto" w:fill="FFFFFF"/>
          <w:lang w:val="uk-UA"/>
        </w:rPr>
        <w:t xml:space="preserve">, якщо засуджений відбув </w:t>
      </w:r>
      <w:r w:rsidR="000E232A" w:rsidRPr="000E232A">
        <w:rPr>
          <w:rFonts w:ascii="Times New Roman" w:hAnsi="Times New Roman" w:cs="Times New Roman"/>
          <w:bCs/>
          <w:i/>
          <w:color w:val="000000" w:themeColor="text1"/>
          <w:sz w:val="28"/>
          <w:szCs w:val="28"/>
          <w:shd w:val="clear" w:color="auto" w:fill="FFFFFF"/>
          <w:lang w:val="uk-UA"/>
        </w:rPr>
        <w:t>не менше десяти років</w:t>
      </w:r>
      <w:r w:rsidR="000E232A" w:rsidRPr="000E232A">
        <w:rPr>
          <w:rFonts w:ascii="Times New Roman" w:hAnsi="Times New Roman" w:cs="Times New Roman"/>
          <w:bCs/>
          <w:color w:val="000000" w:themeColor="text1"/>
          <w:sz w:val="28"/>
          <w:szCs w:val="28"/>
          <w:shd w:val="clear" w:color="auto" w:fill="FFFFFF"/>
          <w:lang w:val="uk-UA"/>
        </w:rPr>
        <w:t xml:space="preserve"> призначеного судом покарання</w:t>
      </w:r>
      <w:r w:rsidR="000E232A">
        <w:rPr>
          <w:rFonts w:ascii="Times New Roman" w:hAnsi="Times New Roman" w:cs="Times New Roman"/>
          <w:bCs/>
          <w:color w:val="000000" w:themeColor="text1"/>
          <w:sz w:val="28"/>
          <w:szCs w:val="28"/>
          <w:shd w:val="clear" w:color="auto" w:fill="FFFFFF"/>
          <w:lang w:val="uk-UA"/>
        </w:rPr>
        <w:t xml:space="preserve">». </w:t>
      </w:r>
      <w:r>
        <w:rPr>
          <w:rFonts w:ascii="Times New Roman" w:hAnsi="Times New Roman" w:cs="Times New Roman"/>
          <w:bCs/>
          <w:color w:val="000000" w:themeColor="text1"/>
          <w:sz w:val="28"/>
          <w:szCs w:val="28"/>
          <w:shd w:val="clear" w:color="auto" w:fill="FFFFFF"/>
          <w:lang w:val="uk-UA"/>
        </w:rPr>
        <w:t>Адже це формулювання може бути витлумачене і таким чином, що відбутий 10-річний термін зараховується у термін, визначений при заміні покарання. У цьому випадку</w:t>
      </w:r>
      <w:r w:rsidR="000E232A">
        <w:rPr>
          <w:rFonts w:ascii="Times New Roman" w:hAnsi="Times New Roman" w:cs="Times New Roman"/>
          <w:bCs/>
          <w:color w:val="000000" w:themeColor="text1"/>
          <w:sz w:val="28"/>
          <w:szCs w:val="28"/>
          <w:shd w:val="clear" w:color="auto" w:fill="FFFFFF"/>
          <w:lang w:val="uk-UA"/>
        </w:rPr>
        <w:t xml:space="preserve"> особ</w:t>
      </w:r>
      <w:r>
        <w:rPr>
          <w:rFonts w:ascii="Times New Roman" w:hAnsi="Times New Roman" w:cs="Times New Roman"/>
          <w:bCs/>
          <w:color w:val="000000" w:themeColor="text1"/>
          <w:sz w:val="28"/>
          <w:szCs w:val="28"/>
          <w:shd w:val="clear" w:color="auto" w:fill="FFFFFF"/>
          <w:lang w:val="uk-UA"/>
        </w:rPr>
        <w:t>а</w:t>
      </w:r>
      <w:r w:rsidR="000E232A">
        <w:rPr>
          <w:rFonts w:ascii="Times New Roman" w:hAnsi="Times New Roman" w:cs="Times New Roman"/>
          <w:bCs/>
          <w:color w:val="000000" w:themeColor="text1"/>
          <w:sz w:val="28"/>
          <w:szCs w:val="28"/>
          <w:shd w:val="clear" w:color="auto" w:fill="FFFFFF"/>
          <w:lang w:val="uk-UA"/>
        </w:rPr>
        <w:t>, засуджен</w:t>
      </w:r>
      <w:r>
        <w:rPr>
          <w:rFonts w:ascii="Times New Roman" w:hAnsi="Times New Roman" w:cs="Times New Roman"/>
          <w:bCs/>
          <w:color w:val="000000" w:themeColor="text1"/>
          <w:sz w:val="28"/>
          <w:szCs w:val="28"/>
          <w:shd w:val="clear" w:color="auto" w:fill="FFFFFF"/>
          <w:lang w:val="uk-UA"/>
        </w:rPr>
        <w:t>а</w:t>
      </w:r>
      <w:r w:rsidR="000E232A">
        <w:rPr>
          <w:rFonts w:ascii="Times New Roman" w:hAnsi="Times New Roman" w:cs="Times New Roman"/>
          <w:bCs/>
          <w:color w:val="000000" w:themeColor="text1"/>
          <w:sz w:val="28"/>
          <w:szCs w:val="28"/>
          <w:shd w:val="clear" w:color="auto" w:fill="FFFFFF"/>
          <w:lang w:val="uk-UA"/>
        </w:rPr>
        <w:t xml:space="preserve"> до довічного позбавлення волі, </w:t>
      </w:r>
      <w:r>
        <w:rPr>
          <w:rFonts w:ascii="Times New Roman" w:hAnsi="Times New Roman" w:cs="Times New Roman"/>
          <w:bCs/>
          <w:color w:val="000000" w:themeColor="text1"/>
          <w:sz w:val="28"/>
          <w:szCs w:val="28"/>
          <w:shd w:val="clear" w:color="auto" w:fill="FFFFFF"/>
          <w:lang w:val="uk-UA"/>
        </w:rPr>
        <w:t xml:space="preserve">якій </w:t>
      </w:r>
      <w:r w:rsidR="000E232A">
        <w:rPr>
          <w:rFonts w:ascii="Times New Roman" w:hAnsi="Times New Roman" w:cs="Times New Roman"/>
          <w:bCs/>
          <w:color w:val="000000" w:themeColor="text1"/>
          <w:sz w:val="28"/>
          <w:szCs w:val="28"/>
          <w:shd w:val="clear" w:color="auto" w:fill="FFFFFF"/>
          <w:lang w:val="uk-UA"/>
        </w:rPr>
        <w:t>у порядку ст. 82 КК (у редакції проекту) вказан</w:t>
      </w:r>
      <w:r>
        <w:rPr>
          <w:rFonts w:ascii="Times New Roman" w:hAnsi="Times New Roman" w:cs="Times New Roman"/>
          <w:bCs/>
          <w:color w:val="000000" w:themeColor="text1"/>
          <w:sz w:val="28"/>
          <w:szCs w:val="28"/>
          <w:shd w:val="clear" w:color="auto" w:fill="FFFFFF"/>
          <w:lang w:val="uk-UA"/>
        </w:rPr>
        <w:t>е</w:t>
      </w:r>
      <w:r w:rsidR="000E232A">
        <w:rPr>
          <w:rFonts w:ascii="Times New Roman" w:hAnsi="Times New Roman" w:cs="Times New Roman"/>
          <w:bCs/>
          <w:color w:val="000000" w:themeColor="text1"/>
          <w:sz w:val="28"/>
          <w:szCs w:val="28"/>
          <w:shd w:val="clear" w:color="auto" w:fill="FFFFFF"/>
          <w:lang w:val="uk-UA"/>
        </w:rPr>
        <w:t xml:space="preserve"> покарання бу</w:t>
      </w:r>
      <w:r>
        <w:rPr>
          <w:rFonts w:ascii="Times New Roman" w:hAnsi="Times New Roman" w:cs="Times New Roman"/>
          <w:bCs/>
          <w:color w:val="000000" w:themeColor="text1"/>
          <w:sz w:val="28"/>
          <w:szCs w:val="28"/>
          <w:shd w:val="clear" w:color="auto" w:fill="FFFFFF"/>
          <w:lang w:val="uk-UA"/>
        </w:rPr>
        <w:t>де</w:t>
      </w:r>
      <w:r w:rsidR="000E232A">
        <w:rPr>
          <w:rFonts w:ascii="Times New Roman" w:hAnsi="Times New Roman" w:cs="Times New Roman"/>
          <w:bCs/>
          <w:color w:val="000000" w:themeColor="text1"/>
          <w:sz w:val="28"/>
          <w:szCs w:val="28"/>
          <w:shd w:val="clear" w:color="auto" w:fill="FFFFFF"/>
          <w:lang w:val="uk-UA"/>
        </w:rPr>
        <w:t xml:space="preserve"> замінено позбавленням волі на певний строк, в результаті реально відбуде лише 2</w:t>
      </w:r>
      <w:r>
        <w:rPr>
          <w:rFonts w:ascii="Times New Roman" w:hAnsi="Times New Roman" w:cs="Times New Roman"/>
          <w:bCs/>
          <w:color w:val="000000" w:themeColor="text1"/>
          <w:sz w:val="28"/>
          <w:szCs w:val="28"/>
          <w:shd w:val="clear" w:color="auto" w:fill="FFFFFF"/>
          <w:lang w:val="uk-UA"/>
        </w:rPr>
        <w:t>0 або  лише 15</w:t>
      </w:r>
      <w:r w:rsidR="000E232A">
        <w:rPr>
          <w:rFonts w:ascii="Times New Roman" w:hAnsi="Times New Roman" w:cs="Times New Roman"/>
          <w:bCs/>
          <w:color w:val="000000" w:themeColor="text1"/>
          <w:sz w:val="28"/>
          <w:szCs w:val="28"/>
          <w:shd w:val="clear" w:color="auto" w:fill="FFFFFF"/>
          <w:lang w:val="uk-UA"/>
        </w:rPr>
        <w:t xml:space="preserve"> років позбавлення волі</w:t>
      </w:r>
      <w:r>
        <w:rPr>
          <w:rFonts w:ascii="Times New Roman" w:hAnsi="Times New Roman" w:cs="Times New Roman"/>
          <w:bCs/>
          <w:color w:val="000000" w:themeColor="text1"/>
          <w:sz w:val="28"/>
          <w:szCs w:val="28"/>
          <w:shd w:val="clear" w:color="auto" w:fill="FFFFFF"/>
          <w:lang w:val="uk-UA"/>
        </w:rPr>
        <w:t xml:space="preserve"> і навіть менше – у  випадку, якщо згодом вона буле звільнена від відбування покарання умовно-достроково</w:t>
      </w:r>
      <w:r w:rsidR="000E232A">
        <w:rPr>
          <w:rFonts w:ascii="Times New Roman" w:hAnsi="Times New Roman" w:cs="Times New Roman"/>
          <w:bCs/>
          <w:color w:val="000000" w:themeColor="text1"/>
          <w:sz w:val="28"/>
          <w:szCs w:val="28"/>
          <w:shd w:val="clear" w:color="auto" w:fill="FFFFFF"/>
          <w:lang w:val="uk-UA"/>
        </w:rPr>
        <w:t>.</w:t>
      </w:r>
    </w:p>
    <w:p w:rsidR="000E232A" w:rsidRPr="000E232A" w:rsidRDefault="000E232A" w:rsidP="009D6574">
      <w:pPr>
        <w:pStyle w:val="af"/>
        <w:spacing w:after="0" w:line="240" w:lineRule="auto"/>
        <w:ind w:left="0" w:firstLine="709"/>
        <w:jc w:val="both"/>
        <w:rPr>
          <w:rFonts w:ascii="Times New Roman" w:hAnsi="Times New Roman" w:cs="Times New Roman"/>
          <w:bCs/>
          <w:color w:val="000000" w:themeColor="text1"/>
          <w:sz w:val="28"/>
          <w:szCs w:val="28"/>
          <w:shd w:val="clear" w:color="auto" w:fill="FFFFFF"/>
          <w:lang w:val="uk-UA"/>
        </w:rPr>
      </w:pPr>
      <w:r w:rsidRPr="000E232A">
        <w:rPr>
          <w:rFonts w:ascii="Times New Roman" w:hAnsi="Times New Roman" w:cs="Times New Roman"/>
          <w:bCs/>
          <w:color w:val="000000" w:themeColor="text1"/>
          <w:sz w:val="28"/>
          <w:szCs w:val="28"/>
          <w:shd w:val="clear" w:color="auto" w:fill="FFFFFF"/>
          <w:lang w:val="uk-UA"/>
        </w:rPr>
        <w:t>Загалом, комплексний анал</w:t>
      </w:r>
      <w:r>
        <w:rPr>
          <w:rFonts w:ascii="Times New Roman" w:hAnsi="Times New Roman" w:cs="Times New Roman"/>
          <w:bCs/>
          <w:color w:val="000000" w:themeColor="text1"/>
          <w:sz w:val="28"/>
          <w:szCs w:val="28"/>
          <w:shd w:val="clear" w:color="auto" w:fill="FFFFFF"/>
          <w:lang w:val="uk-UA"/>
        </w:rPr>
        <w:t>із запропонованих змін до ст. ст.</w:t>
      </w:r>
      <w:r w:rsidRPr="000E232A">
        <w:rPr>
          <w:rFonts w:ascii="Times New Roman" w:hAnsi="Times New Roman" w:cs="Times New Roman"/>
          <w:bCs/>
          <w:color w:val="000000" w:themeColor="text1"/>
          <w:sz w:val="28"/>
          <w:szCs w:val="28"/>
          <w:shd w:val="clear" w:color="auto" w:fill="FFFFFF"/>
          <w:lang w:val="uk-UA"/>
        </w:rPr>
        <w:t xml:space="preserve"> 81, 82 КК свідчить про те, що у разі прийняття поданого законопроекту може скластися ситуація, за якої значна частина осіб, засуджених за вчинення особливо тяжких злочинів до довічного позбавлення волі, фактично будуть відбувати</w:t>
      </w:r>
      <w:r w:rsidR="000403BA">
        <w:rPr>
          <w:rFonts w:ascii="Times New Roman" w:hAnsi="Times New Roman" w:cs="Times New Roman"/>
          <w:bCs/>
          <w:color w:val="000000" w:themeColor="text1"/>
          <w:sz w:val="28"/>
          <w:szCs w:val="28"/>
          <w:shd w:val="clear" w:color="auto" w:fill="FFFFFF"/>
          <w:lang w:val="uk-UA"/>
        </w:rPr>
        <w:t xml:space="preserve"> майже </w:t>
      </w:r>
      <w:r w:rsidRPr="000E232A">
        <w:rPr>
          <w:rFonts w:ascii="Times New Roman" w:hAnsi="Times New Roman" w:cs="Times New Roman"/>
          <w:bCs/>
          <w:color w:val="000000" w:themeColor="text1"/>
          <w:sz w:val="28"/>
          <w:szCs w:val="28"/>
          <w:shd w:val="clear" w:color="auto" w:fill="FFFFFF"/>
          <w:lang w:val="uk-UA"/>
        </w:rPr>
        <w:t>те ж саме покарання, що й особи, які вчинили менш суспільно небезпечні діяння, що навряд чи можна визнати справедливим законодавчим кроком.</w:t>
      </w:r>
    </w:p>
    <w:p w:rsidR="00D51531" w:rsidRPr="007446B1" w:rsidRDefault="00D51531" w:rsidP="00666D98">
      <w:pPr>
        <w:spacing w:after="0" w:line="240" w:lineRule="auto"/>
        <w:ind w:firstLine="709"/>
        <w:jc w:val="both"/>
        <w:rPr>
          <w:b/>
          <w:i/>
          <w:szCs w:val="28"/>
        </w:rPr>
      </w:pPr>
      <w:r w:rsidRPr="007446B1">
        <w:rPr>
          <w:b/>
          <w:i/>
          <w:szCs w:val="28"/>
        </w:rPr>
        <w:t xml:space="preserve">Щодо змін до </w:t>
      </w:r>
      <w:r w:rsidR="00542A5D">
        <w:rPr>
          <w:b/>
          <w:i/>
          <w:szCs w:val="28"/>
        </w:rPr>
        <w:t>КПК</w:t>
      </w:r>
    </w:p>
    <w:p w:rsidR="00D65DF0" w:rsidRPr="00FD3BD1" w:rsidRDefault="00B80D26" w:rsidP="00F1680B">
      <w:pPr>
        <w:pStyle w:val="a3"/>
        <w:ind w:firstLine="709"/>
        <w:rPr>
          <w:rFonts w:ascii="Times New Roman" w:hAnsi="Times New Roman" w:cs="Times New Roman"/>
        </w:rPr>
      </w:pPr>
      <w:r w:rsidRPr="00F1680B">
        <w:rPr>
          <w:rFonts w:ascii="Times New Roman" w:hAnsi="Times New Roman" w:cs="Times New Roman"/>
          <w:b/>
        </w:rPr>
        <w:t>1</w:t>
      </w:r>
      <w:r w:rsidR="008D3B45" w:rsidRPr="00F1680B">
        <w:rPr>
          <w:rFonts w:ascii="Times New Roman" w:hAnsi="Times New Roman" w:cs="Times New Roman"/>
          <w:b/>
        </w:rPr>
        <w:t>.</w:t>
      </w:r>
      <w:r w:rsidR="008D3B45" w:rsidRPr="000768E0">
        <w:t xml:space="preserve"> </w:t>
      </w:r>
      <w:r w:rsidR="00F1680B">
        <w:rPr>
          <w:rFonts w:ascii="Times New Roman" w:hAnsi="Times New Roman" w:cs="Times New Roman"/>
        </w:rPr>
        <w:t xml:space="preserve">Згідно з </w:t>
      </w:r>
      <w:r w:rsidR="00D65DF0">
        <w:rPr>
          <w:rFonts w:ascii="Times New Roman" w:hAnsi="Times New Roman" w:cs="Times New Roman"/>
        </w:rPr>
        <w:t xml:space="preserve">чинною наразі </w:t>
      </w:r>
      <w:r w:rsidR="00F1680B">
        <w:rPr>
          <w:rFonts w:ascii="Times New Roman" w:hAnsi="Times New Roman" w:cs="Times New Roman"/>
        </w:rPr>
        <w:t>ч. 4 ст. 176 КПК</w:t>
      </w:r>
      <w:r w:rsidR="00F1680B" w:rsidRPr="005B03B7">
        <w:rPr>
          <w:rFonts w:ascii="Times New Roman" w:hAnsi="Times New Roman" w:cs="Times New Roman"/>
        </w:rPr>
        <w:t xml:space="preserve"> </w:t>
      </w:r>
      <w:r w:rsidR="00F1680B">
        <w:rPr>
          <w:rFonts w:ascii="Times New Roman" w:hAnsi="Times New Roman" w:cs="Times New Roman"/>
        </w:rPr>
        <w:t>з</w:t>
      </w:r>
      <w:r w:rsidR="00F1680B" w:rsidRPr="005B03B7">
        <w:rPr>
          <w:rFonts w:ascii="Times New Roman" w:hAnsi="Times New Roman" w:cs="Times New Roman"/>
        </w:rPr>
        <w:t>апобіжні заходи застосовуються: пі</w:t>
      </w:r>
      <w:r w:rsidR="00D65DF0">
        <w:rPr>
          <w:rFonts w:ascii="Times New Roman" w:hAnsi="Times New Roman" w:cs="Times New Roman"/>
        </w:rPr>
        <w:t>д час досудового розслідування –</w:t>
      </w:r>
      <w:r w:rsidR="00F1680B" w:rsidRPr="005B03B7">
        <w:rPr>
          <w:rFonts w:ascii="Times New Roman" w:hAnsi="Times New Roman" w:cs="Times New Roman"/>
        </w:rPr>
        <w:t xml:space="preserve"> слідчим суддею за клопотанням слідчого, погодженим з прокурором, або за клопотанням прокурора, </w:t>
      </w:r>
      <w:r w:rsidR="00D65DF0">
        <w:rPr>
          <w:rFonts w:ascii="Times New Roman" w:hAnsi="Times New Roman" w:cs="Times New Roman"/>
        </w:rPr>
        <w:t>а під час судового провадження –</w:t>
      </w:r>
      <w:r w:rsidR="00F1680B" w:rsidRPr="005B03B7">
        <w:rPr>
          <w:rFonts w:ascii="Times New Roman" w:hAnsi="Times New Roman" w:cs="Times New Roman"/>
        </w:rPr>
        <w:t xml:space="preserve"> судом за клопотанням прокурора.</w:t>
      </w:r>
      <w:r w:rsidR="00F1680B">
        <w:rPr>
          <w:rFonts w:ascii="Times New Roman" w:hAnsi="Times New Roman" w:cs="Times New Roman"/>
        </w:rPr>
        <w:t xml:space="preserve"> Законопроектом пропонується надати право звертатися з відповідним </w:t>
      </w:r>
      <w:r w:rsidR="00F1680B" w:rsidRPr="00FD3BD1">
        <w:rPr>
          <w:rFonts w:ascii="Times New Roman" w:hAnsi="Times New Roman" w:cs="Times New Roman"/>
        </w:rPr>
        <w:t xml:space="preserve">клопотанням </w:t>
      </w:r>
      <w:r w:rsidR="00F1680B" w:rsidRPr="00FD3BD1">
        <w:rPr>
          <w:rFonts w:ascii="Times New Roman" w:hAnsi="Times New Roman" w:cs="Times New Roman"/>
          <w:i/>
        </w:rPr>
        <w:t>слідчому</w:t>
      </w:r>
      <w:r w:rsidR="00F1680B" w:rsidRPr="00FD3BD1">
        <w:rPr>
          <w:rFonts w:ascii="Times New Roman" w:hAnsi="Times New Roman" w:cs="Times New Roman"/>
        </w:rPr>
        <w:t xml:space="preserve"> за погодженням з прокурором </w:t>
      </w:r>
      <w:r w:rsidR="00F1680B" w:rsidRPr="00FD3BD1">
        <w:rPr>
          <w:rFonts w:ascii="Times New Roman" w:hAnsi="Times New Roman" w:cs="Times New Roman"/>
          <w:i/>
        </w:rPr>
        <w:t>під час досудового розслідування та до початку підготовчого судового засідання</w:t>
      </w:r>
      <w:r w:rsidR="00F1680B" w:rsidRPr="00FD3BD1">
        <w:rPr>
          <w:rFonts w:ascii="Times New Roman" w:hAnsi="Times New Roman" w:cs="Times New Roman"/>
        </w:rPr>
        <w:t xml:space="preserve"> (див. ч. 4 ст. 176 КПК </w:t>
      </w:r>
      <w:r w:rsidR="00180ADE" w:rsidRPr="00FD3BD1">
        <w:rPr>
          <w:rFonts w:ascii="Times New Roman" w:hAnsi="Times New Roman" w:cs="Times New Roman"/>
        </w:rPr>
        <w:t>у</w:t>
      </w:r>
      <w:r w:rsidR="00F1680B" w:rsidRPr="00FD3BD1">
        <w:rPr>
          <w:rFonts w:ascii="Times New Roman" w:hAnsi="Times New Roman" w:cs="Times New Roman"/>
        </w:rPr>
        <w:t xml:space="preserve"> редакції проекту). </w:t>
      </w:r>
    </w:p>
    <w:p w:rsidR="00F1680B" w:rsidRDefault="00F1680B" w:rsidP="00F1680B">
      <w:pPr>
        <w:pStyle w:val="a3"/>
        <w:ind w:firstLine="709"/>
        <w:rPr>
          <w:rFonts w:ascii="Times New Roman" w:hAnsi="Times New Roman" w:cs="Times New Roman"/>
        </w:rPr>
      </w:pPr>
      <w:r w:rsidRPr="00FD3BD1">
        <w:rPr>
          <w:rFonts w:ascii="Times New Roman" w:hAnsi="Times New Roman" w:cs="Times New Roman"/>
        </w:rPr>
        <w:t>На наш погляд, вказана пропозиція є доволі сумнівною. Адже слідчий є службовою особою органу Національної</w:t>
      </w:r>
      <w:r w:rsidRPr="00236600">
        <w:rPr>
          <w:rFonts w:ascii="Times New Roman" w:hAnsi="Times New Roman" w:cs="Times New Roman"/>
        </w:rPr>
        <w:t xml:space="preserve"> поліції, органу безпеки, органу, що здійснює контроль за додержанням податкового законодавства, органу Державного бюро розслідувань,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уповноважен</w:t>
      </w:r>
      <w:r>
        <w:rPr>
          <w:rFonts w:ascii="Times New Roman" w:hAnsi="Times New Roman" w:cs="Times New Roman"/>
        </w:rPr>
        <w:t>ою</w:t>
      </w:r>
      <w:r w:rsidRPr="00236600">
        <w:rPr>
          <w:rFonts w:ascii="Times New Roman" w:hAnsi="Times New Roman" w:cs="Times New Roman"/>
        </w:rPr>
        <w:t xml:space="preserve"> в межах </w:t>
      </w:r>
      <w:r w:rsidRPr="00236600">
        <w:rPr>
          <w:rFonts w:ascii="Times New Roman" w:hAnsi="Times New Roman" w:cs="Times New Roman"/>
        </w:rPr>
        <w:lastRenderedPageBreak/>
        <w:t xml:space="preserve">компетенції, передбаченої </w:t>
      </w:r>
      <w:r w:rsidR="00D65DF0">
        <w:rPr>
          <w:rFonts w:ascii="Times New Roman" w:hAnsi="Times New Roman" w:cs="Times New Roman"/>
        </w:rPr>
        <w:t>КПК</w:t>
      </w:r>
      <w:r w:rsidRPr="00236600">
        <w:rPr>
          <w:rFonts w:ascii="Times New Roman" w:hAnsi="Times New Roman" w:cs="Times New Roman"/>
        </w:rPr>
        <w:t xml:space="preserve">, </w:t>
      </w:r>
      <w:r w:rsidRPr="00236600">
        <w:rPr>
          <w:rFonts w:ascii="Times New Roman" w:hAnsi="Times New Roman" w:cs="Times New Roman"/>
          <w:i/>
        </w:rPr>
        <w:t>здійснювати досудове розслідування кримінальних правопорушень</w:t>
      </w:r>
      <w:r>
        <w:rPr>
          <w:rFonts w:ascii="Times New Roman" w:hAnsi="Times New Roman" w:cs="Times New Roman"/>
        </w:rPr>
        <w:t xml:space="preserve"> (п. 17 ч. 1 ст. 3 КПК). Слідчий не наділений повноваженням щодо здійснення процесуальних дій в рамках кримінального провадження після передання </w:t>
      </w:r>
      <w:r w:rsidR="00D72889">
        <w:rPr>
          <w:rFonts w:ascii="Times New Roman" w:hAnsi="Times New Roman" w:cs="Times New Roman"/>
        </w:rPr>
        <w:t>кримінального провадження</w:t>
      </w:r>
      <w:r w:rsidR="00D65DF0">
        <w:rPr>
          <w:rFonts w:ascii="Times New Roman" w:hAnsi="Times New Roman" w:cs="Times New Roman"/>
        </w:rPr>
        <w:t xml:space="preserve"> до суду, це є невластивою для нього функцією</w:t>
      </w:r>
      <w:r>
        <w:rPr>
          <w:rFonts w:ascii="Times New Roman" w:hAnsi="Times New Roman" w:cs="Times New Roman"/>
        </w:rPr>
        <w:t>.</w:t>
      </w:r>
    </w:p>
    <w:p w:rsidR="00F1680B" w:rsidRDefault="00F1680B" w:rsidP="00F1680B">
      <w:pPr>
        <w:pStyle w:val="a3"/>
        <w:ind w:firstLine="709"/>
        <w:rPr>
          <w:rFonts w:ascii="Times New Roman" w:hAnsi="Times New Roman" w:cs="Times New Roman"/>
        </w:rPr>
      </w:pPr>
      <w:r>
        <w:rPr>
          <w:rFonts w:ascii="Times New Roman" w:hAnsi="Times New Roman" w:cs="Times New Roman"/>
        </w:rPr>
        <w:t xml:space="preserve">Крім того, застосування запобіжних заходів можливе під час досудового розслідування та під час судового провадження. Першим етапом судового провадження є підготовче провадження, у якому суд зобов’язаний перевірити матеріали кримінального провадження, з’ясувати достатність фактичних і юридичних підстав для прийняття судових рішень, передбачених ч. 3 ст. 314 КПК, вирішити питання, пов’язані з підготовкою до судового розгляду. Як в чинному КПК, так і в проекті відсутні норми, які б визначали </w:t>
      </w:r>
      <w:r w:rsidRPr="00046811">
        <w:rPr>
          <w:rFonts w:ascii="Times New Roman" w:hAnsi="Times New Roman" w:cs="Times New Roman"/>
          <w:i/>
        </w:rPr>
        <w:t>поряд</w:t>
      </w:r>
      <w:r>
        <w:rPr>
          <w:rFonts w:ascii="Times New Roman" w:hAnsi="Times New Roman" w:cs="Times New Roman"/>
          <w:i/>
        </w:rPr>
        <w:t>ок</w:t>
      </w:r>
      <w:r>
        <w:rPr>
          <w:rFonts w:ascii="Times New Roman" w:hAnsi="Times New Roman" w:cs="Times New Roman"/>
        </w:rPr>
        <w:t xml:space="preserve"> вирішення питання про застосування запобіжних заходів після закінчення досудового розслідування та до початку підготовчого судового засідання.</w:t>
      </w:r>
    </w:p>
    <w:p w:rsidR="00F1680B" w:rsidRDefault="00F1680B" w:rsidP="00F1680B">
      <w:pPr>
        <w:pStyle w:val="a3"/>
        <w:ind w:firstLine="709"/>
        <w:rPr>
          <w:rFonts w:ascii="Times New Roman" w:hAnsi="Times New Roman" w:cs="Times New Roman"/>
        </w:rPr>
      </w:pPr>
      <w:r w:rsidRPr="00F1680B">
        <w:rPr>
          <w:rFonts w:ascii="Times New Roman" w:hAnsi="Times New Roman" w:cs="Times New Roman"/>
          <w:b/>
        </w:rPr>
        <w:t>2.</w:t>
      </w:r>
      <w:r w:rsidRPr="00F1680B">
        <w:rPr>
          <w:b/>
        </w:rPr>
        <w:t xml:space="preserve"> </w:t>
      </w:r>
      <w:r>
        <w:rPr>
          <w:rFonts w:ascii="Times New Roman" w:hAnsi="Times New Roman" w:cs="Times New Roman"/>
        </w:rPr>
        <w:t>Законопроектом пропонується доповнити ст. 199 КПК новою ч. 6 такого змісту: «</w:t>
      </w:r>
      <w:r w:rsidRPr="00FB1EC6">
        <w:rPr>
          <w:rFonts w:ascii="Times New Roman" w:hAnsi="Times New Roman" w:cs="Times New Roman"/>
        </w:rPr>
        <w:t>У разі закінчення строку запобіжного заходу до проведення підготовчого судового засідання прокурор не пізніше ніж за п’ять днів до закінчення дії попередньої ухвали про застосування запобіжного заходу може подати клопотання про його продовження. Розгляд такого клопотання здійснюється слідчим суддею за правилами цієї статті</w:t>
      </w:r>
      <w:r>
        <w:rPr>
          <w:rFonts w:ascii="Times New Roman" w:hAnsi="Times New Roman" w:cs="Times New Roman"/>
        </w:rPr>
        <w:t>»</w:t>
      </w:r>
      <w:r w:rsidRPr="00FB1EC6">
        <w:rPr>
          <w:rFonts w:ascii="Times New Roman" w:hAnsi="Times New Roman" w:cs="Times New Roman"/>
        </w:rPr>
        <w:t>.</w:t>
      </w:r>
      <w:r>
        <w:rPr>
          <w:rFonts w:ascii="Times New Roman" w:hAnsi="Times New Roman" w:cs="Times New Roman"/>
        </w:rPr>
        <w:t xml:space="preserve"> Зі змісту вказаної норми продовження запобіжного заходу передбачається для всіх без винятків запобіжних заходів. Однак</w:t>
      </w:r>
      <w:r w:rsidRPr="00180ADE">
        <w:rPr>
          <w:rFonts w:ascii="Times New Roman" w:hAnsi="Times New Roman" w:cs="Times New Roman"/>
        </w:rPr>
        <w:t xml:space="preserve"> </w:t>
      </w:r>
      <w:r>
        <w:rPr>
          <w:rFonts w:ascii="Times New Roman" w:hAnsi="Times New Roman" w:cs="Times New Roman"/>
        </w:rPr>
        <w:t>з огляду на назву ст. 199 КПК, до якої пропонуються ці зміни, вона присвячена регулюванню порядку продовження строку виключно такого запобіжного заходу, як тримання під вартою. Відтак</w:t>
      </w:r>
      <w:r w:rsidRPr="00180ADE">
        <w:rPr>
          <w:rFonts w:ascii="Times New Roman" w:hAnsi="Times New Roman" w:cs="Times New Roman"/>
          <w:strike/>
        </w:rPr>
        <w:t xml:space="preserve"> </w:t>
      </w:r>
      <w:r>
        <w:rPr>
          <w:rFonts w:ascii="Times New Roman" w:hAnsi="Times New Roman" w:cs="Times New Roman"/>
        </w:rPr>
        <w:t xml:space="preserve">або назва ст. 199 КПК потребує узгодження з її змістом, або зазначене питання підлягає регулюванню </w:t>
      </w:r>
      <w:r w:rsidR="00CD0B6D">
        <w:rPr>
          <w:rFonts w:ascii="Times New Roman" w:hAnsi="Times New Roman" w:cs="Times New Roman"/>
        </w:rPr>
        <w:t xml:space="preserve"> в </w:t>
      </w:r>
      <w:r>
        <w:rPr>
          <w:rFonts w:ascii="Times New Roman" w:hAnsi="Times New Roman" w:cs="Times New Roman"/>
        </w:rPr>
        <w:t>інш</w:t>
      </w:r>
      <w:r w:rsidR="00CD0B6D">
        <w:rPr>
          <w:rFonts w:ascii="Times New Roman" w:hAnsi="Times New Roman" w:cs="Times New Roman"/>
        </w:rPr>
        <w:t>ій</w:t>
      </w:r>
      <w:r>
        <w:rPr>
          <w:rFonts w:ascii="Times New Roman" w:hAnsi="Times New Roman" w:cs="Times New Roman"/>
        </w:rPr>
        <w:t xml:space="preserve"> статт</w:t>
      </w:r>
      <w:r w:rsidR="00CD0B6D">
        <w:rPr>
          <w:rFonts w:ascii="Times New Roman" w:hAnsi="Times New Roman" w:cs="Times New Roman"/>
        </w:rPr>
        <w:t>і</w:t>
      </w:r>
      <w:r>
        <w:rPr>
          <w:rFonts w:ascii="Times New Roman" w:hAnsi="Times New Roman" w:cs="Times New Roman"/>
        </w:rPr>
        <w:t xml:space="preserve"> КПК.</w:t>
      </w:r>
    </w:p>
    <w:p w:rsidR="00F1680B" w:rsidRPr="00FD3BD1" w:rsidRDefault="00F1680B" w:rsidP="00F1680B">
      <w:pPr>
        <w:pStyle w:val="a3"/>
        <w:ind w:firstLine="709"/>
        <w:rPr>
          <w:rFonts w:ascii="Times New Roman" w:hAnsi="Times New Roman" w:cs="Times New Roman"/>
        </w:rPr>
      </w:pPr>
      <w:r w:rsidRPr="00F1680B">
        <w:rPr>
          <w:rFonts w:ascii="Times New Roman" w:hAnsi="Times New Roman" w:cs="Times New Roman"/>
          <w:b/>
        </w:rPr>
        <w:t>3.</w:t>
      </w:r>
      <w:r>
        <w:t xml:space="preserve"> </w:t>
      </w:r>
      <w:r w:rsidR="005E5345">
        <w:rPr>
          <w:rFonts w:ascii="Times New Roman" w:hAnsi="Times New Roman" w:cs="Times New Roman"/>
        </w:rPr>
        <w:t>Відповідно до приписів ч. 1 ст. 467 КПК с</w:t>
      </w:r>
      <w:r w:rsidRPr="00035C23">
        <w:rPr>
          <w:rFonts w:ascii="Times New Roman" w:hAnsi="Times New Roman" w:cs="Times New Roman"/>
        </w:rPr>
        <w:t>уд має право скасувати вирок чи ухвалу і ухвалити новий вирок чи постановити ухвалу або залишити заяву про перегляд судового рішення за нововиявленими або виключними обставинами без задоволення. При ухваленні нового судового рішення суд користується повноваженнями суду відповідної інстанції.</w:t>
      </w:r>
      <w:r>
        <w:rPr>
          <w:rFonts w:ascii="Times New Roman" w:hAnsi="Times New Roman" w:cs="Times New Roman"/>
        </w:rPr>
        <w:t xml:space="preserve"> </w:t>
      </w:r>
      <w:r w:rsidRPr="00035C23">
        <w:rPr>
          <w:rFonts w:ascii="Times New Roman" w:hAnsi="Times New Roman" w:cs="Times New Roman"/>
        </w:rPr>
        <w:t xml:space="preserve">За результатами перегляду судового рішення за нововиявленими або виключними обставинами </w:t>
      </w:r>
      <w:r w:rsidRPr="00793AA8">
        <w:rPr>
          <w:rFonts w:ascii="Times New Roman" w:hAnsi="Times New Roman" w:cs="Times New Roman"/>
          <w:i/>
        </w:rPr>
        <w:t>Верховний Суд може також скасувати судове рішення (судові рішення) повністю або частково і передати справу на новий розгляд до суду першої або апеляційної інстанції</w:t>
      </w:r>
      <w:r w:rsidR="00C323BB">
        <w:rPr>
          <w:rFonts w:ascii="Times New Roman" w:hAnsi="Times New Roman" w:cs="Times New Roman"/>
        </w:rPr>
        <w:t xml:space="preserve">. </w:t>
      </w:r>
      <w:r>
        <w:rPr>
          <w:rFonts w:ascii="Times New Roman" w:hAnsi="Times New Roman" w:cs="Times New Roman"/>
        </w:rPr>
        <w:t xml:space="preserve">Законопроектом пропонується доповнити ч. 1 ст. 467 КПК </w:t>
      </w:r>
      <w:r w:rsidR="00C323BB">
        <w:rPr>
          <w:rFonts w:ascii="Times New Roman" w:hAnsi="Times New Roman" w:cs="Times New Roman"/>
        </w:rPr>
        <w:t>новим абзацом</w:t>
      </w:r>
      <w:r>
        <w:rPr>
          <w:rFonts w:ascii="Times New Roman" w:hAnsi="Times New Roman" w:cs="Times New Roman"/>
        </w:rPr>
        <w:t xml:space="preserve"> 3, в якому визначити, що п</w:t>
      </w:r>
      <w:r w:rsidRPr="00885F53">
        <w:rPr>
          <w:rFonts w:ascii="Times New Roman" w:hAnsi="Times New Roman" w:cs="Times New Roman"/>
        </w:rPr>
        <w:t xml:space="preserve">ри скасуванні судового рішення і направленні справи на новий розгляд до суду першої або апеляційної інстанції у судовому рішенні вирішується питання </w:t>
      </w:r>
      <w:r w:rsidRPr="00FD3BD1">
        <w:rPr>
          <w:rFonts w:ascii="Times New Roman" w:hAnsi="Times New Roman" w:cs="Times New Roman"/>
        </w:rPr>
        <w:t>про обрання запобіжного заходу. На р</w:t>
      </w:r>
      <w:r w:rsidR="00C323BB" w:rsidRPr="00FD3BD1">
        <w:rPr>
          <w:rFonts w:ascii="Times New Roman" w:hAnsi="Times New Roman" w:cs="Times New Roman"/>
        </w:rPr>
        <w:t>озвиток зазначеного положення, у</w:t>
      </w:r>
      <w:r w:rsidRPr="00FD3BD1">
        <w:rPr>
          <w:rFonts w:ascii="Times New Roman" w:hAnsi="Times New Roman" w:cs="Times New Roman"/>
        </w:rPr>
        <w:t xml:space="preserve"> п. 3 ч. 1 ст. 442 КПК (</w:t>
      </w:r>
      <w:r w:rsidR="00180ADE" w:rsidRPr="00FD3BD1">
        <w:rPr>
          <w:rFonts w:ascii="Times New Roman" w:hAnsi="Times New Roman" w:cs="Times New Roman"/>
        </w:rPr>
        <w:t>у</w:t>
      </w:r>
      <w:r w:rsidRPr="00FD3BD1">
        <w:rPr>
          <w:rFonts w:ascii="Times New Roman" w:hAnsi="Times New Roman" w:cs="Times New Roman"/>
        </w:rPr>
        <w:t xml:space="preserve"> редакції проекту) зазначається, що резолютивна частина постанови суду касаційної інстанції повинна містити зазначення </w:t>
      </w:r>
      <w:r w:rsidR="00180ADE" w:rsidRPr="00FD3BD1">
        <w:rPr>
          <w:rFonts w:ascii="Times New Roman" w:hAnsi="Times New Roman" w:cs="Times New Roman"/>
        </w:rPr>
        <w:t>«</w:t>
      </w:r>
      <w:r w:rsidRPr="00FD3BD1">
        <w:rPr>
          <w:rFonts w:ascii="Times New Roman" w:hAnsi="Times New Roman" w:cs="Times New Roman"/>
          <w:i/>
        </w:rPr>
        <w:t>рішення щодо заходів забезпечення кримінального провадження, в тому числі про запобіжний захід</w:t>
      </w:r>
      <w:r w:rsidR="00180ADE" w:rsidRPr="00FD3BD1">
        <w:rPr>
          <w:rFonts w:ascii="Times New Roman" w:hAnsi="Times New Roman" w:cs="Times New Roman"/>
          <w:i/>
        </w:rPr>
        <w:t>»</w:t>
      </w:r>
      <w:r w:rsidRPr="00FD3BD1">
        <w:rPr>
          <w:rFonts w:ascii="Times New Roman" w:hAnsi="Times New Roman" w:cs="Times New Roman"/>
        </w:rPr>
        <w:t>.</w:t>
      </w:r>
    </w:p>
    <w:p w:rsidR="00F1680B" w:rsidRPr="00FD3BD1" w:rsidRDefault="00F1680B" w:rsidP="00F1680B">
      <w:pPr>
        <w:pStyle w:val="a3"/>
        <w:ind w:firstLine="709"/>
        <w:rPr>
          <w:rFonts w:ascii="Times New Roman" w:hAnsi="Times New Roman" w:cs="Times New Roman"/>
        </w:rPr>
      </w:pPr>
      <w:r w:rsidRPr="00FD3BD1">
        <w:rPr>
          <w:rFonts w:ascii="Times New Roman" w:hAnsi="Times New Roman" w:cs="Times New Roman"/>
          <w:i/>
        </w:rPr>
        <w:t>По-перше</w:t>
      </w:r>
      <w:r w:rsidRPr="00FD3BD1">
        <w:rPr>
          <w:rFonts w:ascii="Times New Roman" w:hAnsi="Times New Roman" w:cs="Times New Roman"/>
        </w:rPr>
        <w:t xml:space="preserve">, відповідно до ч. 1 ст. 439 КПК </w:t>
      </w:r>
      <w:r w:rsidR="00180ADE" w:rsidRPr="00FD3BD1">
        <w:rPr>
          <w:rFonts w:ascii="Times New Roman" w:hAnsi="Times New Roman" w:cs="Times New Roman"/>
        </w:rPr>
        <w:t>«</w:t>
      </w:r>
      <w:r w:rsidRPr="00FD3BD1">
        <w:rPr>
          <w:rFonts w:ascii="Times New Roman" w:hAnsi="Times New Roman" w:cs="Times New Roman"/>
        </w:rPr>
        <w:t>після скасування</w:t>
      </w:r>
      <w:r w:rsidRPr="00832EEC">
        <w:rPr>
          <w:rFonts w:ascii="Times New Roman" w:hAnsi="Times New Roman" w:cs="Times New Roman"/>
        </w:rPr>
        <w:t xml:space="preserve"> </w:t>
      </w:r>
      <w:proofErr w:type="spellStart"/>
      <w:r w:rsidRPr="00832EEC">
        <w:rPr>
          <w:rFonts w:ascii="Times New Roman" w:hAnsi="Times New Roman" w:cs="Times New Roman"/>
        </w:rPr>
        <w:t>вироку</w:t>
      </w:r>
      <w:proofErr w:type="spellEnd"/>
      <w:r w:rsidRPr="00832EEC">
        <w:rPr>
          <w:rFonts w:ascii="Times New Roman" w:hAnsi="Times New Roman" w:cs="Times New Roman"/>
        </w:rPr>
        <w:t xml:space="preserve"> або ухвали судом касаційної інстанції </w:t>
      </w:r>
      <w:r w:rsidRPr="00C75CFB">
        <w:rPr>
          <w:rFonts w:ascii="Times New Roman" w:hAnsi="Times New Roman" w:cs="Times New Roman"/>
          <w:i/>
        </w:rPr>
        <w:t xml:space="preserve">суд першої або апеляційної інстанції здійснює судове </w:t>
      </w:r>
      <w:r w:rsidRPr="00C75CFB">
        <w:rPr>
          <w:rFonts w:ascii="Times New Roman" w:hAnsi="Times New Roman" w:cs="Times New Roman"/>
          <w:i/>
          <w:u w:val="single"/>
        </w:rPr>
        <w:t>провадження згідно із загальними вимогами</w:t>
      </w:r>
      <w:r w:rsidRPr="00C75CFB">
        <w:rPr>
          <w:rFonts w:ascii="Times New Roman" w:hAnsi="Times New Roman" w:cs="Times New Roman"/>
          <w:i/>
        </w:rPr>
        <w:t xml:space="preserve">, передбаченими </w:t>
      </w:r>
      <w:r w:rsidRPr="00C75CFB">
        <w:rPr>
          <w:rFonts w:ascii="Times New Roman" w:hAnsi="Times New Roman" w:cs="Times New Roman"/>
          <w:i/>
        </w:rPr>
        <w:lastRenderedPageBreak/>
        <w:t>цим Кодексом</w:t>
      </w:r>
      <w:r w:rsidRPr="00832EEC">
        <w:rPr>
          <w:rFonts w:ascii="Times New Roman" w:hAnsi="Times New Roman" w:cs="Times New Roman"/>
        </w:rPr>
        <w:t xml:space="preserve">, в іншому </w:t>
      </w:r>
      <w:r w:rsidRPr="00FD3BD1">
        <w:rPr>
          <w:rFonts w:ascii="Times New Roman" w:hAnsi="Times New Roman" w:cs="Times New Roman"/>
        </w:rPr>
        <w:t>складі суду</w:t>
      </w:r>
      <w:r w:rsidR="00180ADE" w:rsidRPr="00FD3BD1">
        <w:rPr>
          <w:rFonts w:ascii="Times New Roman" w:hAnsi="Times New Roman" w:cs="Times New Roman"/>
        </w:rPr>
        <w:t>»</w:t>
      </w:r>
      <w:r w:rsidRPr="00FD3BD1">
        <w:rPr>
          <w:rFonts w:ascii="Times New Roman" w:hAnsi="Times New Roman" w:cs="Times New Roman"/>
        </w:rPr>
        <w:t xml:space="preserve">. Серед іншого як суд першої, так і суд апеляційної інстанції, здійснюючи судове провадження, наділені правом застосувати найбільш ефективний з запобіжних заходів з </w:t>
      </w:r>
      <w:r w:rsidR="00180ADE" w:rsidRPr="00FD3BD1">
        <w:rPr>
          <w:rFonts w:ascii="Times New Roman" w:hAnsi="Times New Roman" w:cs="Times New Roman"/>
        </w:rPr>
        <w:t>у</w:t>
      </w:r>
      <w:r w:rsidRPr="00FD3BD1">
        <w:rPr>
          <w:rFonts w:ascii="Times New Roman" w:hAnsi="Times New Roman" w:cs="Times New Roman"/>
        </w:rPr>
        <w:t xml:space="preserve">рахуванням тяжкості вчиненого кримінального правопорушення, особи правопорушника та інших обставин, які у своїй сукупності можуть об’єктивно впливати на прийняття законного рішення. Зі змісту законопроекту не вбачається необхідність передати вирішення цього питання на розсуд суду касаційної інстанції (див. ч. 3 ст. 433 КПК </w:t>
      </w:r>
      <w:r w:rsidR="00180ADE" w:rsidRPr="00FD3BD1">
        <w:rPr>
          <w:rFonts w:ascii="Times New Roman" w:hAnsi="Times New Roman" w:cs="Times New Roman"/>
        </w:rPr>
        <w:t>у</w:t>
      </w:r>
      <w:r w:rsidRPr="00FD3BD1">
        <w:rPr>
          <w:rFonts w:ascii="Times New Roman" w:hAnsi="Times New Roman" w:cs="Times New Roman"/>
        </w:rPr>
        <w:t xml:space="preserve"> редакції проекту), обмеживши тим самим у цьому суд першої або апеляційної інстанції у випадку передачі справи на новий розгляд.</w:t>
      </w:r>
    </w:p>
    <w:p w:rsidR="00F1680B" w:rsidRDefault="00F1680B" w:rsidP="00F1680B">
      <w:pPr>
        <w:pStyle w:val="a3"/>
        <w:ind w:firstLine="709"/>
        <w:rPr>
          <w:rFonts w:ascii="Times New Roman" w:hAnsi="Times New Roman" w:cs="Times New Roman"/>
        </w:rPr>
      </w:pPr>
      <w:r w:rsidRPr="00FD3BD1">
        <w:rPr>
          <w:rFonts w:ascii="Times New Roman" w:hAnsi="Times New Roman" w:cs="Times New Roman"/>
          <w:i/>
        </w:rPr>
        <w:t>По-друге</w:t>
      </w:r>
      <w:r w:rsidRPr="00FD3BD1">
        <w:rPr>
          <w:rFonts w:ascii="Times New Roman" w:hAnsi="Times New Roman" w:cs="Times New Roman"/>
        </w:rPr>
        <w:t>, п. 3 ч. 1 ст. 442 КПК (</w:t>
      </w:r>
      <w:r w:rsidR="00180ADE" w:rsidRPr="00FD3BD1">
        <w:rPr>
          <w:rFonts w:ascii="Times New Roman" w:hAnsi="Times New Roman" w:cs="Times New Roman"/>
        </w:rPr>
        <w:t>у</w:t>
      </w:r>
      <w:r w:rsidRPr="00FD3BD1">
        <w:rPr>
          <w:rFonts w:ascii="Times New Roman" w:hAnsi="Times New Roman" w:cs="Times New Roman"/>
        </w:rPr>
        <w:t xml:space="preserve"> редакції проекту) містить імперативну норму про необхідність прийняття рішення</w:t>
      </w:r>
      <w:r>
        <w:rPr>
          <w:rFonts w:ascii="Times New Roman" w:hAnsi="Times New Roman" w:cs="Times New Roman"/>
        </w:rPr>
        <w:t xml:space="preserve"> щодо </w:t>
      </w:r>
      <w:r w:rsidRPr="009E2F78">
        <w:rPr>
          <w:rFonts w:ascii="Times New Roman" w:hAnsi="Times New Roman" w:cs="Times New Roman"/>
        </w:rPr>
        <w:t>заходів забезпечення кримінального провадження, в тому числі про запобіжний захід</w:t>
      </w:r>
      <w:r w:rsidR="009B72A6">
        <w:rPr>
          <w:rFonts w:ascii="Times New Roman" w:hAnsi="Times New Roman" w:cs="Times New Roman"/>
        </w:rPr>
        <w:t>. Однак</w:t>
      </w:r>
      <w:r>
        <w:rPr>
          <w:rFonts w:ascii="Times New Roman" w:hAnsi="Times New Roman" w:cs="Times New Roman"/>
        </w:rPr>
        <w:t xml:space="preserve"> непослідовним є застосування Верховним Судом як судом касаційної інстанції запобіжних заходів, наприклад, при залишенні заяви </w:t>
      </w:r>
      <w:r w:rsidRPr="00035C23">
        <w:rPr>
          <w:rFonts w:ascii="Times New Roman" w:hAnsi="Times New Roman" w:cs="Times New Roman"/>
        </w:rPr>
        <w:t>про перегляд судового рішення за нововиявленими або виключними обставинами без задоволення</w:t>
      </w:r>
      <w:r>
        <w:rPr>
          <w:rFonts w:ascii="Times New Roman" w:hAnsi="Times New Roman" w:cs="Times New Roman"/>
        </w:rPr>
        <w:t xml:space="preserve"> (див. </w:t>
      </w:r>
      <w:proofErr w:type="spellStart"/>
      <w:r>
        <w:rPr>
          <w:rFonts w:ascii="Times New Roman" w:hAnsi="Times New Roman" w:cs="Times New Roman"/>
        </w:rPr>
        <w:t>абз</w:t>
      </w:r>
      <w:proofErr w:type="spellEnd"/>
      <w:r>
        <w:rPr>
          <w:rFonts w:ascii="Times New Roman" w:hAnsi="Times New Roman" w:cs="Times New Roman"/>
        </w:rPr>
        <w:t>. 1 ч. 1 ст. 467 КПК).</w:t>
      </w:r>
    </w:p>
    <w:p w:rsidR="00852952" w:rsidRPr="00FD3BD1" w:rsidRDefault="00F1680B" w:rsidP="008D3B45">
      <w:pPr>
        <w:spacing w:after="0" w:line="240" w:lineRule="auto"/>
        <w:ind w:firstLine="709"/>
        <w:jc w:val="both"/>
      </w:pPr>
      <w:r w:rsidRPr="00F1680B">
        <w:rPr>
          <w:b/>
        </w:rPr>
        <w:t>4.</w:t>
      </w:r>
      <w:r>
        <w:t xml:space="preserve"> </w:t>
      </w:r>
      <w:r w:rsidR="00852952">
        <w:t xml:space="preserve">Запропоновані проектом зміни спрямовані, зокрема, на забезпечення засудженому </w:t>
      </w:r>
      <w:r w:rsidR="00852952" w:rsidRPr="00FD3BD1">
        <w:t xml:space="preserve">можливості отримати копії матеріалів, потрібних йому для реалізації права на звернення до </w:t>
      </w:r>
      <w:r w:rsidR="00FD3BD1">
        <w:t xml:space="preserve">ЄСПЛ </w:t>
      </w:r>
      <w:r w:rsidR="00852952" w:rsidRPr="00FD3BD1">
        <w:t xml:space="preserve">(див. </w:t>
      </w:r>
      <w:r w:rsidR="00A26AA2" w:rsidRPr="00FD3BD1">
        <w:t xml:space="preserve">п. п. 2.4., 3.4. </w:t>
      </w:r>
      <w:r w:rsidR="00852952" w:rsidRPr="00FD3BD1">
        <w:t>пояснювальн</w:t>
      </w:r>
      <w:r w:rsidR="00A26AA2" w:rsidRPr="00FD3BD1">
        <w:t>ої</w:t>
      </w:r>
      <w:r w:rsidR="00852952" w:rsidRPr="00FD3BD1">
        <w:t xml:space="preserve"> записк</w:t>
      </w:r>
      <w:r w:rsidR="00A26AA2" w:rsidRPr="00FD3BD1">
        <w:t>и</w:t>
      </w:r>
      <w:r w:rsidR="00852952" w:rsidRPr="00FD3BD1">
        <w:t xml:space="preserve"> до проекту)</w:t>
      </w:r>
      <w:r w:rsidR="00A26AA2" w:rsidRPr="00FD3BD1">
        <w:t xml:space="preserve">. З цією метою вносяться відповідні зміни до ч. 3 ст. 43 КПК, а також </w:t>
      </w:r>
      <w:r w:rsidR="00180ADE" w:rsidRPr="00FD3BD1">
        <w:t>КПК</w:t>
      </w:r>
      <w:r w:rsidR="00A26AA2" w:rsidRPr="00FD3BD1">
        <w:t xml:space="preserve"> доповнюється новою ст. 533-1 «Ознайомлення з матеріалами кримінального провадження після набрання судовим рішенням законної сили».</w:t>
      </w:r>
    </w:p>
    <w:p w:rsidR="009C1065" w:rsidRPr="00FD3BD1" w:rsidRDefault="00A26AA2" w:rsidP="009C1065">
      <w:pPr>
        <w:spacing w:after="0" w:line="240" w:lineRule="auto"/>
        <w:ind w:firstLine="709"/>
        <w:jc w:val="both"/>
        <w:rPr>
          <w:szCs w:val="28"/>
        </w:rPr>
      </w:pPr>
      <w:r w:rsidRPr="00FD3BD1">
        <w:t>При цьому</w:t>
      </w:r>
      <w:r w:rsidR="00180ADE" w:rsidRPr="00FD3BD1">
        <w:t>,</w:t>
      </w:r>
      <w:r w:rsidRPr="00FD3BD1">
        <w:t xml:space="preserve"> слід зауважити, що перелік основних прав засуджених регулюється ч. 1 ст. 8 Кримінально-виконавчого кодексу України (далі – КВК). Зазначені права умовно можна поділити на: 1) конституційні права (сукупність соціально-економічних, політичних і особистих прав, свобод та обов’язків людини та громадянина); 2) загальногромадянські права засуджених; </w:t>
      </w:r>
      <w:r w:rsidR="00180ADE" w:rsidRPr="00FD3BD1">
        <w:br/>
      </w:r>
      <w:r w:rsidRPr="00FD3BD1">
        <w:t>3) спеціальні права, що встановлюються для</w:t>
      </w:r>
      <w:r w:rsidRPr="000768E0">
        <w:t xml:space="preserve"> засуджених до позбавлення волі безпосередньо нормами кримінально-виконавчого законодавства України, виходячи із сутності </w:t>
      </w:r>
      <w:r>
        <w:t>даного</w:t>
      </w:r>
      <w:r w:rsidRPr="000768E0">
        <w:t xml:space="preserve"> виду кримінального покарання та необхідності дотримання встановлених законом вимог щодо забезпечення належного порядку виконання і відбування покарання у виді позбавлення волі.</w:t>
      </w:r>
      <w:r w:rsidR="004D6285">
        <w:t xml:space="preserve"> За необхідності доповнити перелік прав засудженого правом на ознайомлення </w:t>
      </w:r>
      <w:r w:rsidR="004D6285" w:rsidRPr="00A26AA2">
        <w:t xml:space="preserve">з матеріалами кримінального провадження після набрання судовим рішенням законної </w:t>
      </w:r>
      <w:r w:rsidR="004D6285" w:rsidRPr="00FD3BD1">
        <w:t>сили відповідн</w:t>
      </w:r>
      <w:r w:rsidR="009C1065" w:rsidRPr="00FD3BD1">
        <w:t>их</w:t>
      </w:r>
      <w:r w:rsidR="004D6285" w:rsidRPr="00FD3BD1">
        <w:t xml:space="preserve"> змін </w:t>
      </w:r>
      <w:r w:rsidR="009C1065" w:rsidRPr="00FD3BD1">
        <w:t xml:space="preserve">потребує і зазначена стаття КВК. </w:t>
      </w:r>
      <w:r w:rsidR="009C1065" w:rsidRPr="00FD3BD1">
        <w:rPr>
          <w:szCs w:val="28"/>
        </w:rPr>
        <w:t xml:space="preserve">Разом із тим, у пояснювальній записці до законопроекту відсутня згадка про те, що </w:t>
      </w:r>
      <w:r w:rsidR="00180ADE" w:rsidRPr="00FD3BD1">
        <w:rPr>
          <w:szCs w:val="28"/>
        </w:rPr>
        <w:br/>
      </w:r>
      <w:r w:rsidR="009C1065" w:rsidRPr="00FD3BD1">
        <w:rPr>
          <w:szCs w:val="28"/>
        </w:rPr>
        <w:t xml:space="preserve">будь-яким іншим законопроектом одночасно пропонується узгодити положення КВК </w:t>
      </w:r>
      <w:r w:rsidR="00180ADE" w:rsidRPr="00FD3BD1">
        <w:rPr>
          <w:szCs w:val="28"/>
        </w:rPr>
        <w:t>і</w:t>
      </w:r>
      <w:r w:rsidR="00D2088C" w:rsidRPr="00FD3BD1">
        <w:rPr>
          <w:szCs w:val="28"/>
        </w:rPr>
        <w:t xml:space="preserve">з рішеннями </w:t>
      </w:r>
      <w:r w:rsidR="00FD3BD1">
        <w:rPr>
          <w:szCs w:val="28"/>
        </w:rPr>
        <w:t>ЄСПЛ.</w:t>
      </w:r>
    </w:p>
    <w:p w:rsidR="00080EC4" w:rsidRDefault="00460D68" w:rsidP="0025281A">
      <w:pPr>
        <w:pStyle w:val="a3"/>
        <w:ind w:firstLine="709"/>
        <w:rPr>
          <w:rFonts w:ascii="Times New Roman" w:hAnsi="Times New Roman" w:cs="Times New Roman"/>
        </w:rPr>
      </w:pPr>
      <w:r w:rsidRPr="00FD3BD1">
        <w:rPr>
          <w:rFonts w:ascii="Times New Roman" w:hAnsi="Times New Roman" w:cs="Times New Roman"/>
        </w:rPr>
        <w:t xml:space="preserve">Загалом, </w:t>
      </w:r>
      <w:r w:rsidR="0025281A" w:rsidRPr="00FD3BD1">
        <w:rPr>
          <w:rFonts w:ascii="Times New Roman" w:hAnsi="Times New Roman" w:cs="Times New Roman"/>
        </w:rPr>
        <w:t>згідно</w:t>
      </w:r>
      <w:r w:rsidR="0025281A">
        <w:rPr>
          <w:rFonts w:ascii="Times New Roman" w:hAnsi="Times New Roman" w:cs="Times New Roman"/>
        </w:rPr>
        <w:t xml:space="preserve"> з визначенням поняття «кримінальне провадження», наведеним у п. 10 ч. 1 ст. 3 КПК, </w:t>
      </w:r>
      <w:r w:rsidR="0025281A" w:rsidRPr="00EE5B95">
        <w:rPr>
          <w:rFonts w:ascii="Times New Roman" w:hAnsi="Times New Roman" w:cs="Times New Roman"/>
          <w:i/>
        </w:rPr>
        <w:t xml:space="preserve">кримінальне провадження включає </w:t>
      </w:r>
      <w:r w:rsidR="0025281A" w:rsidRPr="00EE5B95">
        <w:rPr>
          <w:rFonts w:ascii="Times New Roman" w:hAnsi="Times New Roman" w:cs="Times New Roman"/>
          <w:i/>
          <w:u w:val="single"/>
        </w:rPr>
        <w:t>досудове розслідування і судове провадження</w:t>
      </w:r>
      <w:r w:rsidR="0025281A" w:rsidRPr="00EE5B95">
        <w:rPr>
          <w:rFonts w:ascii="Times New Roman" w:hAnsi="Times New Roman" w:cs="Times New Roman"/>
          <w:i/>
        </w:rPr>
        <w:t>, процесуальні дії у зв’язку із вчиненням діяння, передбаченого законом України про кримінальну відповідальність</w:t>
      </w:r>
      <w:r w:rsidR="0025281A">
        <w:rPr>
          <w:rFonts w:ascii="Times New Roman" w:hAnsi="Times New Roman" w:cs="Times New Roman"/>
        </w:rPr>
        <w:t xml:space="preserve">. Визначення </w:t>
      </w:r>
      <w:r w:rsidR="0025281A" w:rsidRPr="008C0535">
        <w:rPr>
          <w:rFonts w:ascii="Times New Roman" w:hAnsi="Times New Roman" w:cs="Times New Roman"/>
        </w:rPr>
        <w:t>правового статусу засуджених, гарантій захисту їхніх п</w:t>
      </w:r>
      <w:r w:rsidR="0025281A">
        <w:rPr>
          <w:rFonts w:ascii="Times New Roman" w:hAnsi="Times New Roman" w:cs="Times New Roman"/>
        </w:rPr>
        <w:t xml:space="preserve">рав, </w:t>
      </w:r>
      <w:r w:rsidR="0025281A">
        <w:rPr>
          <w:rFonts w:ascii="Times New Roman" w:hAnsi="Times New Roman" w:cs="Times New Roman"/>
        </w:rPr>
        <w:lastRenderedPageBreak/>
        <w:t>законних інтересів та обов</w:t>
      </w:r>
      <w:r w:rsidR="0025281A" w:rsidRPr="008C0535">
        <w:rPr>
          <w:rFonts w:ascii="Times New Roman" w:hAnsi="Times New Roman" w:cs="Times New Roman"/>
        </w:rPr>
        <w:t>’язків</w:t>
      </w:r>
      <w:r w:rsidR="0025281A">
        <w:rPr>
          <w:rFonts w:ascii="Times New Roman" w:hAnsi="Times New Roman" w:cs="Times New Roman"/>
        </w:rPr>
        <w:t xml:space="preserve"> є завданням </w:t>
      </w:r>
      <w:r w:rsidR="0025281A" w:rsidRPr="00460D68">
        <w:rPr>
          <w:rFonts w:ascii="Times New Roman" w:hAnsi="Times New Roman" w:cs="Times New Roman"/>
        </w:rPr>
        <w:t>кримінально-виконавчого законодавства України</w:t>
      </w:r>
      <w:r w:rsidR="0025281A">
        <w:rPr>
          <w:rFonts w:ascii="Times New Roman" w:hAnsi="Times New Roman" w:cs="Times New Roman"/>
        </w:rPr>
        <w:t>. Відтак не можна погодитися з пропозицією проекту щодо визначення права</w:t>
      </w:r>
      <w:r w:rsidR="009B72A6">
        <w:rPr>
          <w:rFonts w:ascii="Times New Roman" w:hAnsi="Times New Roman" w:cs="Times New Roman"/>
        </w:rPr>
        <w:t xml:space="preserve"> засудженого</w:t>
      </w:r>
      <w:r w:rsidR="0025281A">
        <w:rPr>
          <w:rFonts w:ascii="Times New Roman" w:hAnsi="Times New Roman" w:cs="Times New Roman"/>
        </w:rPr>
        <w:t xml:space="preserve"> на ознайомлення з матеріалами кримінального про</w:t>
      </w:r>
      <w:r w:rsidR="00080EC4">
        <w:rPr>
          <w:rFonts w:ascii="Times New Roman" w:hAnsi="Times New Roman" w:cs="Times New Roman"/>
        </w:rPr>
        <w:t>вадження саме у КПК.</w:t>
      </w:r>
    </w:p>
    <w:p w:rsidR="0025281A" w:rsidRDefault="0025281A" w:rsidP="0025281A">
      <w:pPr>
        <w:pStyle w:val="a3"/>
        <w:ind w:firstLine="709"/>
        <w:rPr>
          <w:rFonts w:ascii="Times New Roman" w:hAnsi="Times New Roman" w:cs="Times New Roman"/>
        </w:rPr>
      </w:pPr>
      <w:r>
        <w:rPr>
          <w:rFonts w:ascii="Times New Roman" w:hAnsi="Times New Roman" w:cs="Times New Roman"/>
        </w:rPr>
        <w:t>Ознайомлення</w:t>
      </w:r>
      <w:r w:rsidR="009B72A6">
        <w:rPr>
          <w:rFonts w:ascii="Times New Roman" w:hAnsi="Times New Roman" w:cs="Times New Roman"/>
        </w:rPr>
        <w:t xml:space="preserve"> засудженого</w:t>
      </w:r>
      <w:r>
        <w:rPr>
          <w:rFonts w:ascii="Times New Roman" w:hAnsi="Times New Roman" w:cs="Times New Roman"/>
        </w:rPr>
        <w:t xml:space="preserve"> з матеріалами кримінального провадження</w:t>
      </w:r>
      <w:r w:rsidR="009B72A6">
        <w:rPr>
          <w:rFonts w:ascii="Times New Roman" w:hAnsi="Times New Roman" w:cs="Times New Roman"/>
        </w:rPr>
        <w:t xml:space="preserve"> </w:t>
      </w:r>
      <w:r>
        <w:rPr>
          <w:rFonts w:ascii="Times New Roman" w:hAnsi="Times New Roman" w:cs="Times New Roman"/>
        </w:rPr>
        <w:t xml:space="preserve"> відбуватиметься на стадії </w:t>
      </w:r>
      <w:r w:rsidRPr="00956F77">
        <w:rPr>
          <w:rFonts w:ascii="Times New Roman" w:hAnsi="Times New Roman" w:cs="Times New Roman"/>
          <w:i/>
        </w:rPr>
        <w:t xml:space="preserve">виконання </w:t>
      </w:r>
      <w:proofErr w:type="spellStart"/>
      <w:r w:rsidRPr="00956F77">
        <w:rPr>
          <w:rFonts w:ascii="Times New Roman" w:hAnsi="Times New Roman" w:cs="Times New Roman"/>
          <w:i/>
        </w:rPr>
        <w:t>вироку</w:t>
      </w:r>
      <w:proofErr w:type="spellEnd"/>
      <w:r>
        <w:rPr>
          <w:rFonts w:ascii="Times New Roman" w:hAnsi="Times New Roman" w:cs="Times New Roman"/>
        </w:rPr>
        <w:t xml:space="preserve">, за яким він відбуватиме покарання в </w:t>
      </w:r>
      <w:r w:rsidRPr="00400E18">
        <w:rPr>
          <w:rStyle w:val="rvts0"/>
          <w:rFonts w:ascii="Times New Roman" w:hAnsi="Times New Roman" w:cs="Times New Roman"/>
        </w:rPr>
        <w:t>установі відбування покарань</w:t>
      </w:r>
      <w:r>
        <w:rPr>
          <w:rStyle w:val="rvts0"/>
          <w:rFonts w:ascii="Times New Roman" w:hAnsi="Times New Roman" w:cs="Times New Roman"/>
        </w:rPr>
        <w:t>,</w:t>
      </w:r>
      <w:r>
        <w:rPr>
          <w:rFonts w:ascii="Times New Roman" w:hAnsi="Times New Roman" w:cs="Times New Roman"/>
        </w:rPr>
        <w:t xml:space="preserve"> а відтак зміни щодо порядку ознайомлення, отримання </w:t>
      </w:r>
      <w:r w:rsidRPr="006B5E0E">
        <w:rPr>
          <w:rFonts w:ascii="Times New Roman" w:hAnsi="Times New Roman" w:cs="Times New Roman"/>
        </w:rPr>
        <w:t>електронних копій матеріалів кримінального провадження та документів, долучених до матеріалів кримінального провадження</w:t>
      </w:r>
      <w:r>
        <w:rPr>
          <w:rFonts w:ascii="Times New Roman" w:hAnsi="Times New Roman" w:cs="Times New Roman"/>
        </w:rPr>
        <w:t>, необхідно вносити</w:t>
      </w:r>
      <w:r w:rsidR="00956F77">
        <w:rPr>
          <w:rFonts w:ascii="Times New Roman" w:hAnsi="Times New Roman" w:cs="Times New Roman"/>
        </w:rPr>
        <w:t xml:space="preserve"> саме</w:t>
      </w:r>
      <w:r>
        <w:rPr>
          <w:rFonts w:ascii="Times New Roman" w:hAnsi="Times New Roman" w:cs="Times New Roman"/>
        </w:rPr>
        <w:t xml:space="preserve"> до КВК.</w:t>
      </w:r>
    </w:p>
    <w:p w:rsidR="001B64B2" w:rsidRDefault="00956F77" w:rsidP="00A749F8">
      <w:pPr>
        <w:pStyle w:val="a3"/>
        <w:ind w:firstLine="709"/>
        <w:rPr>
          <w:rFonts w:ascii="Times New Roman" w:hAnsi="Times New Roman" w:cs="Times New Roman"/>
        </w:rPr>
      </w:pPr>
      <w:r>
        <w:rPr>
          <w:rFonts w:ascii="Times New Roman" w:hAnsi="Times New Roman" w:cs="Times New Roman"/>
          <w:b/>
        </w:rPr>
        <w:t>5</w:t>
      </w:r>
      <w:r w:rsidR="001B64B2" w:rsidRPr="00A749F8">
        <w:rPr>
          <w:rFonts w:ascii="Times New Roman" w:hAnsi="Times New Roman" w:cs="Times New Roman"/>
          <w:b/>
        </w:rPr>
        <w:t>.</w:t>
      </w:r>
      <w:r w:rsidR="001B64B2">
        <w:rPr>
          <w:rFonts w:ascii="Times New Roman" w:hAnsi="Times New Roman" w:cs="Times New Roman"/>
        </w:rPr>
        <w:t xml:space="preserve"> Відповідно до </w:t>
      </w:r>
      <w:proofErr w:type="spellStart"/>
      <w:r w:rsidR="001B64B2">
        <w:rPr>
          <w:rFonts w:ascii="Times New Roman" w:hAnsi="Times New Roman" w:cs="Times New Roman"/>
        </w:rPr>
        <w:t>абз</w:t>
      </w:r>
      <w:proofErr w:type="spellEnd"/>
      <w:r w:rsidR="00A749F8">
        <w:rPr>
          <w:rFonts w:ascii="Times New Roman" w:hAnsi="Times New Roman" w:cs="Times New Roman"/>
        </w:rPr>
        <w:t>. 2</w:t>
      </w:r>
      <w:r w:rsidR="001B64B2">
        <w:rPr>
          <w:rFonts w:ascii="Times New Roman" w:hAnsi="Times New Roman" w:cs="Times New Roman"/>
        </w:rPr>
        <w:t xml:space="preserve"> ч</w:t>
      </w:r>
      <w:r w:rsidR="00A749F8">
        <w:rPr>
          <w:rFonts w:ascii="Times New Roman" w:hAnsi="Times New Roman" w:cs="Times New Roman"/>
        </w:rPr>
        <w:t xml:space="preserve">. 2 </w:t>
      </w:r>
      <w:r w:rsidR="001B64B2">
        <w:rPr>
          <w:rFonts w:ascii="Times New Roman" w:hAnsi="Times New Roman" w:cs="Times New Roman"/>
        </w:rPr>
        <w:t>ст</w:t>
      </w:r>
      <w:r w:rsidR="00A749F8">
        <w:rPr>
          <w:rFonts w:ascii="Times New Roman" w:hAnsi="Times New Roman" w:cs="Times New Roman"/>
        </w:rPr>
        <w:t>. 533-1</w:t>
      </w:r>
      <w:r w:rsidR="001B64B2">
        <w:rPr>
          <w:rFonts w:ascii="Times New Roman" w:hAnsi="Times New Roman" w:cs="Times New Roman"/>
        </w:rPr>
        <w:t xml:space="preserve"> КПК </w:t>
      </w:r>
      <w:r w:rsidR="00A749F8">
        <w:rPr>
          <w:rFonts w:ascii="Times New Roman" w:hAnsi="Times New Roman" w:cs="Times New Roman"/>
        </w:rPr>
        <w:t>(</w:t>
      </w:r>
      <w:r w:rsidR="001B64B2">
        <w:rPr>
          <w:rFonts w:ascii="Times New Roman" w:hAnsi="Times New Roman" w:cs="Times New Roman"/>
        </w:rPr>
        <w:t>в редакції проекту</w:t>
      </w:r>
      <w:r w:rsidR="00A749F8">
        <w:rPr>
          <w:rFonts w:ascii="Times New Roman" w:hAnsi="Times New Roman" w:cs="Times New Roman"/>
        </w:rPr>
        <w:t>)</w:t>
      </w:r>
      <w:r w:rsidR="001B64B2">
        <w:rPr>
          <w:rFonts w:ascii="Times New Roman" w:hAnsi="Times New Roman" w:cs="Times New Roman"/>
        </w:rPr>
        <w:t xml:space="preserve"> </w:t>
      </w:r>
      <w:r w:rsidR="00A749F8" w:rsidRPr="00A749F8">
        <w:rPr>
          <w:rFonts w:ascii="Times New Roman" w:hAnsi="Times New Roman" w:cs="Times New Roman"/>
          <w:i/>
        </w:rPr>
        <w:t>електронні копії надсилаються судом до адміністрації установ виконання покарань за допомогою електронної пошти або інших засобів зв’язку</w:t>
      </w:r>
      <w:r w:rsidR="00A749F8" w:rsidRPr="00A749F8">
        <w:rPr>
          <w:rFonts w:ascii="Times New Roman" w:hAnsi="Times New Roman" w:cs="Times New Roman"/>
        </w:rPr>
        <w:t xml:space="preserve"> у строк, об’єктивно необхідний для їх виготовлення, але не більше тридцяти днів з дня надходження такого звернення.</w:t>
      </w:r>
      <w:r w:rsidR="00A749F8">
        <w:rPr>
          <w:rFonts w:ascii="Times New Roman" w:hAnsi="Times New Roman" w:cs="Times New Roman"/>
        </w:rPr>
        <w:t xml:space="preserve"> </w:t>
      </w:r>
      <w:r w:rsidR="001B64B2">
        <w:rPr>
          <w:rFonts w:ascii="Times New Roman" w:hAnsi="Times New Roman" w:cs="Times New Roman"/>
        </w:rPr>
        <w:t xml:space="preserve">Разом з тим, у проекті відсутні норми, які б визначали </w:t>
      </w:r>
      <w:r w:rsidR="001B64B2" w:rsidRPr="00046811">
        <w:rPr>
          <w:rFonts w:ascii="Times New Roman" w:hAnsi="Times New Roman" w:cs="Times New Roman"/>
          <w:i/>
        </w:rPr>
        <w:t>поряд</w:t>
      </w:r>
      <w:r w:rsidR="001B64B2">
        <w:rPr>
          <w:rFonts w:ascii="Times New Roman" w:hAnsi="Times New Roman" w:cs="Times New Roman"/>
          <w:i/>
        </w:rPr>
        <w:t>ок</w:t>
      </w:r>
      <w:r w:rsidR="001B64B2">
        <w:rPr>
          <w:rFonts w:ascii="Times New Roman" w:hAnsi="Times New Roman" w:cs="Times New Roman"/>
        </w:rPr>
        <w:t xml:space="preserve"> передачі засудженому відповідної інформації адміністрацією установи виконання покарань.</w:t>
      </w:r>
      <w:r w:rsidR="0088394E">
        <w:rPr>
          <w:rFonts w:ascii="Times New Roman" w:hAnsi="Times New Roman" w:cs="Times New Roman"/>
        </w:rPr>
        <w:t xml:space="preserve"> </w:t>
      </w:r>
    </w:p>
    <w:p w:rsidR="00542A5D" w:rsidRDefault="00542A5D" w:rsidP="00542A5D">
      <w:pPr>
        <w:spacing w:after="0" w:line="240" w:lineRule="auto"/>
        <w:ind w:firstLine="708"/>
        <w:jc w:val="both"/>
      </w:pPr>
    </w:p>
    <w:p w:rsidR="00542A5D" w:rsidRDefault="00542A5D" w:rsidP="00542A5D">
      <w:pPr>
        <w:spacing w:after="0" w:line="240" w:lineRule="auto"/>
        <w:ind w:firstLine="708"/>
        <w:jc w:val="both"/>
      </w:pPr>
    </w:p>
    <w:p w:rsidR="00542A5D" w:rsidRPr="00B55BE8" w:rsidRDefault="00542A5D" w:rsidP="00542A5D">
      <w:pPr>
        <w:spacing w:after="0" w:line="240" w:lineRule="auto"/>
        <w:ind w:firstLine="708"/>
        <w:jc w:val="both"/>
      </w:pPr>
      <w:r w:rsidRPr="00B55BE8">
        <w:t xml:space="preserve">Керівник Головного управління </w:t>
      </w:r>
      <w:r w:rsidRPr="00B55BE8">
        <w:tab/>
      </w:r>
      <w:r w:rsidRPr="00B55BE8">
        <w:tab/>
      </w:r>
      <w:r w:rsidRPr="00B55BE8">
        <w:tab/>
        <w:t xml:space="preserve">                </w:t>
      </w:r>
      <w:r w:rsidR="000403BA">
        <w:t xml:space="preserve">    </w:t>
      </w:r>
      <w:r w:rsidRPr="00B55BE8">
        <w:t xml:space="preserve"> С.</w:t>
      </w:r>
      <w:r>
        <w:t xml:space="preserve"> </w:t>
      </w:r>
      <w:proofErr w:type="spellStart"/>
      <w:r w:rsidRPr="00B55BE8">
        <w:t>Тихонюк</w:t>
      </w:r>
      <w:proofErr w:type="spellEnd"/>
    </w:p>
    <w:p w:rsidR="00542A5D" w:rsidRDefault="00542A5D" w:rsidP="008D3B45">
      <w:pPr>
        <w:pStyle w:val="a3"/>
        <w:ind w:firstLine="709"/>
        <w:rPr>
          <w:rFonts w:ascii="Times New Roman" w:hAnsi="Times New Roman" w:cs="Times New Roman"/>
        </w:rPr>
      </w:pPr>
    </w:p>
    <w:p w:rsidR="006409B0" w:rsidRDefault="006409B0" w:rsidP="00666D98">
      <w:pPr>
        <w:widowControl w:val="0"/>
        <w:spacing w:after="0" w:line="240" w:lineRule="auto"/>
        <w:ind w:firstLine="709"/>
        <w:jc w:val="both"/>
        <w:rPr>
          <w:sz w:val="20"/>
          <w:szCs w:val="20"/>
        </w:rPr>
      </w:pPr>
    </w:p>
    <w:p w:rsidR="0055527B" w:rsidRPr="006409B0" w:rsidRDefault="004B0A41" w:rsidP="00666D98">
      <w:pPr>
        <w:widowControl w:val="0"/>
        <w:spacing w:after="0" w:line="240" w:lineRule="auto"/>
        <w:ind w:firstLine="709"/>
        <w:jc w:val="both"/>
        <w:rPr>
          <w:sz w:val="20"/>
          <w:szCs w:val="20"/>
        </w:rPr>
      </w:pPr>
      <w:proofErr w:type="spellStart"/>
      <w:r w:rsidRPr="006409B0">
        <w:rPr>
          <w:sz w:val="20"/>
          <w:szCs w:val="20"/>
        </w:rPr>
        <w:t>Вик</w:t>
      </w:r>
      <w:proofErr w:type="spellEnd"/>
      <w:r w:rsidRPr="006409B0">
        <w:rPr>
          <w:sz w:val="20"/>
          <w:szCs w:val="20"/>
        </w:rPr>
        <w:t xml:space="preserve">.: </w:t>
      </w:r>
      <w:r w:rsidRPr="006409B0">
        <w:rPr>
          <w:sz w:val="20"/>
          <w:szCs w:val="20"/>
        </w:rPr>
        <w:tab/>
      </w:r>
      <w:r w:rsidR="006409B0">
        <w:rPr>
          <w:sz w:val="20"/>
          <w:szCs w:val="20"/>
        </w:rPr>
        <w:t xml:space="preserve">В. </w:t>
      </w:r>
      <w:r w:rsidRPr="006409B0">
        <w:rPr>
          <w:sz w:val="20"/>
          <w:szCs w:val="20"/>
        </w:rPr>
        <w:t xml:space="preserve">Попович, </w:t>
      </w:r>
      <w:r w:rsidR="006409B0">
        <w:rPr>
          <w:sz w:val="20"/>
          <w:szCs w:val="20"/>
        </w:rPr>
        <w:t xml:space="preserve">І. </w:t>
      </w:r>
      <w:r w:rsidR="00E109A1" w:rsidRPr="006409B0">
        <w:rPr>
          <w:sz w:val="20"/>
          <w:szCs w:val="20"/>
        </w:rPr>
        <w:t>Кунець</w:t>
      </w:r>
      <w:r w:rsidR="00D51531">
        <w:rPr>
          <w:sz w:val="20"/>
          <w:szCs w:val="20"/>
        </w:rPr>
        <w:t>, Є. Корнієнко, Т. Ругаєва</w:t>
      </w:r>
    </w:p>
    <w:sectPr w:rsidR="0055527B" w:rsidRPr="006409B0" w:rsidSect="00C571B5">
      <w:headerReference w:type="default" r:id="rId9"/>
      <w:footerReference w:type="even" r:id="rId10"/>
      <w:headerReference w:type="firs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F51" w:rsidRDefault="00602F51" w:rsidP="004B0A41">
      <w:pPr>
        <w:spacing w:after="0" w:line="240" w:lineRule="auto"/>
      </w:pPr>
      <w:r>
        <w:separator/>
      </w:r>
    </w:p>
  </w:endnote>
  <w:endnote w:type="continuationSeparator" w:id="0">
    <w:p w:rsidR="00602F51" w:rsidRDefault="00602F51"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ED2A68"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A7EDC">
      <w:rPr>
        <w:rStyle w:val="a9"/>
        <w:noProof/>
      </w:rPr>
      <w:t>2</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F51" w:rsidRDefault="00602F51" w:rsidP="004B0A41">
      <w:pPr>
        <w:spacing w:after="0" w:line="240" w:lineRule="auto"/>
      </w:pPr>
      <w:r>
        <w:separator/>
      </w:r>
    </w:p>
  </w:footnote>
  <w:footnote w:type="continuationSeparator" w:id="0">
    <w:p w:rsidR="00602F51" w:rsidRDefault="00602F51"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673120" w:rsidP="00EB69A9">
    <w:pPr>
      <w:pStyle w:val="a5"/>
      <w:jc w:val="right"/>
    </w:pPr>
    <w:r>
      <w:fldChar w:fldCharType="begin"/>
    </w:r>
    <w:r>
      <w:instrText>PAGE   \* MERGEFORMAT</w:instrText>
    </w:r>
    <w:r>
      <w:fldChar w:fldCharType="separate"/>
    </w:r>
    <w:r w:rsidR="00431D2E">
      <w:rPr>
        <w:noProof/>
      </w:rP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9B655C" w:rsidRDefault="00ED2A68" w:rsidP="00D54651">
    <w:pPr>
      <w:pStyle w:val="a5"/>
      <w:jc w:val="right"/>
      <w:rPr>
        <w:sz w:val="20"/>
        <w:szCs w:val="20"/>
      </w:rPr>
    </w:pPr>
    <w:r w:rsidRPr="009B655C">
      <w:rPr>
        <w:sz w:val="20"/>
        <w:szCs w:val="20"/>
      </w:rPr>
      <w:t xml:space="preserve">До </w:t>
    </w:r>
    <w:r w:rsidR="009B655C">
      <w:rPr>
        <w:sz w:val="20"/>
        <w:szCs w:val="20"/>
      </w:rPr>
      <w:t xml:space="preserve">реєстр. </w:t>
    </w:r>
    <w:r w:rsidRPr="009B655C">
      <w:rPr>
        <w:sz w:val="20"/>
        <w:szCs w:val="20"/>
      </w:rPr>
      <w:t xml:space="preserve">№ </w:t>
    </w:r>
    <w:r w:rsidR="00E905F3">
      <w:rPr>
        <w:sz w:val="20"/>
        <w:szCs w:val="20"/>
      </w:rPr>
      <w:t>4049</w:t>
    </w:r>
    <w:r w:rsidR="006C0813" w:rsidRPr="009B655C">
      <w:rPr>
        <w:sz w:val="20"/>
        <w:szCs w:val="20"/>
        <w:lang w:val="ru-RU"/>
      </w:rPr>
      <w:t xml:space="preserve"> </w:t>
    </w:r>
    <w:r w:rsidR="004B0A41" w:rsidRPr="009B655C">
      <w:rPr>
        <w:sz w:val="20"/>
        <w:szCs w:val="20"/>
      </w:rPr>
      <w:t xml:space="preserve">від </w:t>
    </w:r>
    <w:r w:rsidR="00E905F3">
      <w:rPr>
        <w:sz w:val="20"/>
        <w:szCs w:val="20"/>
      </w:rPr>
      <w:t>03.09</w:t>
    </w:r>
    <w:r w:rsidR="004B0A41" w:rsidRPr="009B655C">
      <w:rPr>
        <w:sz w:val="20"/>
        <w:szCs w:val="20"/>
      </w:rPr>
      <w:t>.20</w:t>
    </w:r>
    <w:r w:rsidR="00E905F3">
      <w:rPr>
        <w:sz w:val="20"/>
        <w:szCs w:val="20"/>
      </w:rPr>
      <w:t>20</w:t>
    </w:r>
  </w:p>
  <w:p w:rsidR="009B655C" w:rsidRDefault="00E905F3" w:rsidP="00D54651">
    <w:pPr>
      <w:pStyle w:val="a5"/>
      <w:jc w:val="right"/>
      <w:rPr>
        <w:sz w:val="20"/>
        <w:szCs w:val="20"/>
      </w:rPr>
    </w:pPr>
    <w:r>
      <w:rPr>
        <w:sz w:val="20"/>
        <w:szCs w:val="20"/>
      </w:rPr>
      <w:t>Кабінет Міністрів</w:t>
    </w:r>
    <w:r w:rsidR="009B655C">
      <w:rPr>
        <w:sz w:val="20"/>
        <w:szCs w:val="20"/>
      </w:rPr>
      <w:t xml:space="preserve"> України </w:t>
    </w:r>
  </w:p>
  <w:p w:rsidR="009B655C" w:rsidRPr="009B655C" w:rsidRDefault="009B655C" w:rsidP="00D54651">
    <w:pPr>
      <w:pStyle w:val="a5"/>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E8C"/>
    <w:rsid w:val="000070A1"/>
    <w:rsid w:val="00012D35"/>
    <w:rsid w:val="0001342E"/>
    <w:rsid w:val="0001604D"/>
    <w:rsid w:val="00026AB1"/>
    <w:rsid w:val="000305DF"/>
    <w:rsid w:val="000327DF"/>
    <w:rsid w:val="00032DD2"/>
    <w:rsid w:val="000333FA"/>
    <w:rsid w:val="00033F60"/>
    <w:rsid w:val="000349C4"/>
    <w:rsid w:val="00035169"/>
    <w:rsid w:val="00035C23"/>
    <w:rsid w:val="00040167"/>
    <w:rsid w:val="000403BA"/>
    <w:rsid w:val="0004118E"/>
    <w:rsid w:val="00042E25"/>
    <w:rsid w:val="000470AA"/>
    <w:rsid w:val="000519B1"/>
    <w:rsid w:val="0005318D"/>
    <w:rsid w:val="0005723B"/>
    <w:rsid w:val="00061D8B"/>
    <w:rsid w:val="00065319"/>
    <w:rsid w:val="000712EB"/>
    <w:rsid w:val="0007159F"/>
    <w:rsid w:val="00072A38"/>
    <w:rsid w:val="00072A41"/>
    <w:rsid w:val="000744B2"/>
    <w:rsid w:val="00075717"/>
    <w:rsid w:val="00080EC4"/>
    <w:rsid w:val="00082B32"/>
    <w:rsid w:val="00083A9C"/>
    <w:rsid w:val="0008406C"/>
    <w:rsid w:val="00084416"/>
    <w:rsid w:val="0009128B"/>
    <w:rsid w:val="0009257C"/>
    <w:rsid w:val="00093B95"/>
    <w:rsid w:val="000976A7"/>
    <w:rsid w:val="000A0FC0"/>
    <w:rsid w:val="000A1A20"/>
    <w:rsid w:val="000A34E7"/>
    <w:rsid w:val="000A492F"/>
    <w:rsid w:val="000A4BBF"/>
    <w:rsid w:val="000B1A3A"/>
    <w:rsid w:val="000B2C3B"/>
    <w:rsid w:val="000B2E93"/>
    <w:rsid w:val="000B3D0F"/>
    <w:rsid w:val="000B42B0"/>
    <w:rsid w:val="000B52C1"/>
    <w:rsid w:val="000C45C8"/>
    <w:rsid w:val="000C4C0C"/>
    <w:rsid w:val="000C78B4"/>
    <w:rsid w:val="000D6017"/>
    <w:rsid w:val="000D6E24"/>
    <w:rsid w:val="000E02B5"/>
    <w:rsid w:val="000E1FF1"/>
    <w:rsid w:val="000E20A9"/>
    <w:rsid w:val="000E232A"/>
    <w:rsid w:val="000E2F8C"/>
    <w:rsid w:val="000E52BD"/>
    <w:rsid w:val="000F1DAF"/>
    <w:rsid w:val="000F2CA8"/>
    <w:rsid w:val="000F321D"/>
    <w:rsid w:val="000F4658"/>
    <w:rsid w:val="000F735B"/>
    <w:rsid w:val="00103B38"/>
    <w:rsid w:val="00105597"/>
    <w:rsid w:val="00105C40"/>
    <w:rsid w:val="00106836"/>
    <w:rsid w:val="001077C4"/>
    <w:rsid w:val="00111235"/>
    <w:rsid w:val="001120E7"/>
    <w:rsid w:val="001121CC"/>
    <w:rsid w:val="0011294E"/>
    <w:rsid w:val="00116155"/>
    <w:rsid w:val="0012301C"/>
    <w:rsid w:val="00127D71"/>
    <w:rsid w:val="00127EF2"/>
    <w:rsid w:val="00130FDC"/>
    <w:rsid w:val="00132260"/>
    <w:rsid w:val="001324A9"/>
    <w:rsid w:val="00132A8F"/>
    <w:rsid w:val="0013510C"/>
    <w:rsid w:val="0014164F"/>
    <w:rsid w:val="001419F6"/>
    <w:rsid w:val="001423FD"/>
    <w:rsid w:val="0014317C"/>
    <w:rsid w:val="00145570"/>
    <w:rsid w:val="00145968"/>
    <w:rsid w:val="0014652D"/>
    <w:rsid w:val="0014752D"/>
    <w:rsid w:val="00150077"/>
    <w:rsid w:val="00150204"/>
    <w:rsid w:val="001502AB"/>
    <w:rsid w:val="001506EC"/>
    <w:rsid w:val="0015349D"/>
    <w:rsid w:val="00153FAE"/>
    <w:rsid w:val="00153FFA"/>
    <w:rsid w:val="00154338"/>
    <w:rsid w:val="0015438D"/>
    <w:rsid w:val="00155BC3"/>
    <w:rsid w:val="0016072B"/>
    <w:rsid w:val="00161EAF"/>
    <w:rsid w:val="00162CB1"/>
    <w:rsid w:val="0016719D"/>
    <w:rsid w:val="0017318E"/>
    <w:rsid w:val="0017359A"/>
    <w:rsid w:val="00180ADE"/>
    <w:rsid w:val="00181538"/>
    <w:rsid w:val="00185D58"/>
    <w:rsid w:val="00185F4A"/>
    <w:rsid w:val="001918FD"/>
    <w:rsid w:val="001920E8"/>
    <w:rsid w:val="0019701E"/>
    <w:rsid w:val="001A0C31"/>
    <w:rsid w:val="001A2A4C"/>
    <w:rsid w:val="001A30D8"/>
    <w:rsid w:val="001B29B2"/>
    <w:rsid w:val="001B37FF"/>
    <w:rsid w:val="001B3DFB"/>
    <w:rsid w:val="001B3FF1"/>
    <w:rsid w:val="001B64B2"/>
    <w:rsid w:val="001B6DC3"/>
    <w:rsid w:val="001C050A"/>
    <w:rsid w:val="001C2B0C"/>
    <w:rsid w:val="001C3BBA"/>
    <w:rsid w:val="001C46BF"/>
    <w:rsid w:val="001C7608"/>
    <w:rsid w:val="001C77C7"/>
    <w:rsid w:val="001D0C38"/>
    <w:rsid w:val="001E205C"/>
    <w:rsid w:val="001E2585"/>
    <w:rsid w:val="001E2827"/>
    <w:rsid w:val="001E2FE5"/>
    <w:rsid w:val="001E40F2"/>
    <w:rsid w:val="001F1023"/>
    <w:rsid w:val="001F35A3"/>
    <w:rsid w:val="001F3763"/>
    <w:rsid w:val="001F4486"/>
    <w:rsid w:val="001F5F59"/>
    <w:rsid w:val="001F7366"/>
    <w:rsid w:val="002018D4"/>
    <w:rsid w:val="00201CED"/>
    <w:rsid w:val="00201F59"/>
    <w:rsid w:val="00203656"/>
    <w:rsid w:val="00204CC5"/>
    <w:rsid w:val="00205FFA"/>
    <w:rsid w:val="00220D1C"/>
    <w:rsid w:val="00221A83"/>
    <w:rsid w:val="00223A3E"/>
    <w:rsid w:val="0023074D"/>
    <w:rsid w:val="00233A09"/>
    <w:rsid w:val="002363D2"/>
    <w:rsid w:val="00236600"/>
    <w:rsid w:val="002368C4"/>
    <w:rsid w:val="00241813"/>
    <w:rsid w:val="002419B2"/>
    <w:rsid w:val="0024207D"/>
    <w:rsid w:val="002423B3"/>
    <w:rsid w:val="00244A44"/>
    <w:rsid w:val="00245391"/>
    <w:rsid w:val="00245B8D"/>
    <w:rsid w:val="0025281A"/>
    <w:rsid w:val="00254E0E"/>
    <w:rsid w:val="002568AF"/>
    <w:rsid w:val="00263FC2"/>
    <w:rsid w:val="00264C21"/>
    <w:rsid w:val="00270062"/>
    <w:rsid w:val="002712E6"/>
    <w:rsid w:val="0027336F"/>
    <w:rsid w:val="00275053"/>
    <w:rsid w:val="00281549"/>
    <w:rsid w:val="002819AC"/>
    <w:rsid w:val="00283C98"/>
    <w:rsid w:val="00283E8B"/>
    <w:rsid w:val="002855D7"/>
    <w:rsid w:val="00285DEB"/>
    <w:rsid w:val="002867F5"/>
    <w:rsid w:val="00287237"/>
    <w:rsid w:val="00292947"/>
    <w:rsid w:val="00293985"/>
    <w:rsid w:val="00294449"/>
    <w:rsid w:val="002968D4"/>
    <w:rsid w:val="00297286"/>
    <w:rsid w:val="002979D6"/>
    <w:rsid w:val="002A0367"/>
    <w:rsid w:val="002A19A7"/>
    <w:rsid w:val="002A4E77"/>
    <w:rsid w:val="002A568B"/>
    <w:rsid w:val="002A6C19"/>
    <w:rsid w:val="002A6DCE"/>
    <w:rsid w:val="002A7127"/>
    <w:rsid w:val="002B45F5"/>
    <w:rsid w:val="002B498C"/>
    <w:rsid w:val="002B4EC6"/>
    <w:rsid w:val="002C0B9B"/>
    <w:rsid w:val="002C6AE9"/>
    <w:rsid w:val="002D43ED"/>
    <w:rsid w:val="002D6F01"/>
    <w:rsid w:val="002D7C40"/>
    <w:rsid w:val="002D7D2D"/>
    <w:rsid w:val="002E1B87"/>
    <w:rsid w:val="002E1F5F"/>
    <w:rsid w:val="002E37E4"/>
    <w:rsid w:val="002E6110"/>
    <w:rsid w:val="002E6D0E"/>
    <w:rsid w:val="002F028E"/>
    <w:rsid w:val="002F14F7"/>
    <w:rsid w:val="002F1520"/>
    <w:rsid w:val="002F1E4E"/>
    <w:rsid w:val="00301704"/>
    <w:rsid w:val="00303F9A"/>
    <w:rsid w:val="003060A0"/>
    <w:rsid w:val="003061D5"/>
    <w:rsid w:val="00310095"/>
    <w:rsid w:val="00311C0E"/>
    <w:rsid w:val="00312CA4"/>
    <w:rsid w:val="00312E17"/>
    <w:rsid w:val="00313C55"/>
    <w:rsid w:val="00317F08"/>
    <w:rsid w:val="00320B18"/>
    <w:rsid w:val="00321D92"/>
    <w:rsid w:val="00322259"/>
    <w:rsid w:val="0032336D"/>
    <w:rsid w:val="003238F7"/>
    <w:rsid w:val="003277E9"/>
    <w:rsid w:val="00330C16"/>
    <w:rsid w:val="00332991"/>
    <w:rsid w:val="00333B7E"/>
    <w:rsid w:val="00334DDB"/>
    <w:rsid w:val="00335C8F"/>
    <w:rsid w:val="00340726"/>
    <w:rsid w:val="00340943"/>
    <w:rsid w:val="00341CE8"/>
    <w:rsid w:val="003452B6"/>
    <w:rsid w:val="003555D1"/>
    <w:rsid w:val="00360933"/>
    <w:rsid w:val="00360DA1"/>
    <w:rsid w:val="003629BD"/>
    <w:rsid w:val="00363581"/>
    <w:rsid w:val="00363DD5"/>
    <w:rsid w:val="003656AD"/>
    <w:rsid w:val="003730B2"/>
    <w:rsid w:val="00373906"/>
    <w:rsid w:val="00374A0C"/>
    <w:rsid w:val="003771A7"/>
    <w:rsid w:val="00381374"/>
    <w:rsid w:val="00381565"/>
    <w:rsid w:val="0038320F"/>
    <w:rsid w:val="00387A7C"/>
    <w:rsid w:val="00391940"/>
    <w:rsid w:val="003929B4"/>
    <w:rsid w:val="0039468E"/>
    <w:rsid w:val="00396788"/>
    <w:rsid w:val="003A293E"/>
    <w:rsid w:val="003A60FC"/>
    <w:rsid w:val="003A6939"/>
    <w:rsid w:val="003A709C"/>
    <w:rsid w:val="003A70DC"/>
    <w:rsid w:val="003A711A"/>
    <w:rsid w:val="003B0EDB"/>
    <w:rsid w:val="003B5B85"/>
    <w:rsid w:val="003C3324"/>
    <w:rsid w:val="003C36AF"/>
    <w:rsid w:val="003C4419"/>
    <w:rsid w:val="003C4910"/>
    <w:rsid w:val="003C4C67"/>
    <w:rsid w:val="003C502B"/>
    <w:rsid w:val="003C5B72"/>
    <w:rsid w:val="003C64DC"/>
    <w:rsid w:val="003C7B91"/>
    <w:rsid w:val="003D08BB"/>
    <w:rsid w:val="003D2C02"/>
    <w:rsid w:val="003D3999"/>
    <w:rsid w:val="003D3DE2"/>
    <w:rsid w:val="003D488E"/>
    <w:rsid w:val="003D4F6D"/>
    <w:rsid w:val="003D672B"/>
    <w:rsid w:val="003D680D"/>
    <w:rsid w:val="003E482B"/>
    <w:rsid w:val="003F1D69"/>
    <w:rsid w:val="003F4E96"/>
    <w:rsid w:val="003F7206"/>
    <w:rsid w:val="004022D1"/>
    <w:rsid w:val="0040589F"/>
    <w:rsid w:val="004068BF"/>
    <w:rsid w:val="00411D09"/>
    <w:rsid w:val="00411E83"/>
    <w:rsid w:val="00413E3D"/>
    <w:rsid w:val="0041576E"/>
    <w:rsid w:val="0042179D"/>
    <w:rsid w:val="00422290"/>
    <w:rsid w:val="004267B5"/>
    <w:rsid w:val="00426F1C"/>
    <w:rsid w:val="00431390"/>
    <w:rsid w:val="00431D2E"/>
    <w:rsid w:val="00432A7E"/>
    <w:rsid w:val="00433922"/>
    <w:rsid w:val="00434085"/>
    <w:rsid w:val="00435A1D"/>
    <w:rsid w:val="004419B7"/>
    <w:rsid w:val="0044351A"/>
    <w:rsid w:val="0044408D"/>
    <w:rsid w:val="00446430"/>
    <w:rsid w:val="00446F33"/>
    <w:rsid w:val="00452224"/>
    <w:rsid w:val="00452925"/>
    <w:rsid w:val="00452C75"/>
    <w:rsid w:val="00453358"/>
    <w:rsid w:val="004543A0"/>
    <w:rsid w:val="00456327"/>
    <w:rsid w:val="00457D7E"/>
    <w:rsid w:val="00460D68"/>
    <w:rsid w:val="00461BF2"/>
    <w:rsid w:val="00464C2A"/>
    <w:rsid w:val="00470081"/>
    <w:rsid w:val="00473E99"/>
    <w:rsid w:val="00473EB7"/>
    <w:rsid w:val="00474458"/>
    <w:rsid w:val="00476116"/>
    <w:rsid w:val="00486C3B"/>
    <w:rsid w:val="00492A8A"/>
    <w:rsid w:val="004947F6"/>
    <w:rsid w:val="00494C21"/>
    <w:rsid w:val="0049538F"/>
    <w:rsid w:val="00496336"/>
    <w:rsid w:val="00496424"/>
    <w:rsid w:val="00496955"/>
    <w:rsid w:val="004A0A22"/>
    <w:rsid w:val="004A0A6B"/>
    <w:rsid w:val="004A0E0E"/>
    <w:rsid w:val="004A48EA"/>
    <w:rsid w:val="004A64E9"/>
    <w:rsid w:val="004A650C"/>
    <w:rsid w:val="004B0A41"/>
    <w:rsid w:val="004B1145"/>
    <w:rsid w:val="004B136B"/>
    <w:rsid w:val="004B1B30"/>
    <w:rsid w:val="004B3CF8"/>
    <w:rsid w:val="004D05DB"/>
    <w:rsid w:val="004D440F"/>
    <w:rsid w:val="004D6285"/>
    <w:rsid w:val="004D775B"/>
    <w:rsid w:val="004D7C3B"/>
    <w:rsid w:val="004E1593"/>
    <w:rsid w:val="004E1C16"/>
    <w:rsid w:val="004E3438"/>
    <w:rsid w:val="004E5483"/>
    <w:rsid w:val="004E6715"/>
    <w:rsid w:val="004F19DE"/>
    <w:rsid w:val="004F1A32"/>
    <w:rsid w:val="004F3B00"/>
    <w:rsid w:val="004F4658"/>
    <w:rsid w:val="00500003"/>
    <w:rsid w:val="00504BA7"/>
    <w:rsid w:val="0050537E"/>
    <w:rsid w:val="00507CA3"/>
    <w:rsid w:val="00510891"/>
    <w:rsid w:val="00510E44"/>
    <w:rsid w:val="00511425"/>
    <w:rsid w:val="00514F20"/>
    <w:rsid w:val="005150CE"/>
    <w:rsid w:val="005204CF"/>
    <w:rsid w:val="00522CDE"/>
    <w:rsid w:val="00522DD9"/>
    <w:rsid w:val="00524068"/>
    <w:rsid w:val="00524457"/>
    <w:rsid w:val="005246B6"/>
    <w:rsid w:val="0052658D"/>
    <w:rsid w:val="005275BA"/>
    <w:rsid w:val="005342A3"/>
    <w:rsid w:val="00534FCA"/>
    <w:rsid w:val="00541850"/>
    <w:rsid w:val="00541BA5"/>
    <w:rsid w:val="00541FBC"/>
    <w:rsid w:val="00542A5D"/>
    <w:rsid w:val="00545DF1"/>
    <w:rsid w:val="005467BF"/>
    <w:rsid w:val="0055193F"/>
    <w:rsid w:val="00553186"/>
    <w:rsid w:val="00553614"/>
    <w:rsid w:val="005543CE"/>
    <w:rsid w:val="0055527B"/>
    <w:rsid w:val="00556937"/>
    <w:rsid w:val="00557680"/>
    <w:rsid w:val="00560B6F"/>
    <w:rsid w:val="005613D3"/>
    <w:rsid w:val="00561F56"/>
    <w:rsid w:val="0056292F"/>
    <w:rsid w:val="00567C0A"/>
    <w:rsid w:val="005709C1"/>
    <w:rsid w:val="00575233"/>
    <w:rsid w:val="005772AC"/>
    <w:rsid w:val="00577516"/>
    <w:rsid w:val="00580457"/>
    <w:rsid w:val="005922DE"/>
    <w:rsid w:val="00593666"/>
    <w:rsid w:val="005948FE"/>
    <w:rsid w:val="0059778C"/>
    <w:rsid w:val="005A29DB"/>
    <w:rsid w:val="005A4430"/>
    <w:rsid w:val="005A47BD"/>
    <w:rsid w:val="005A7840"/>
    <w:rsid w:val="005B03B7"/>
    <w:rsid w:val="005B4ECB"/>
    <w:rsid w:val="005D1FE8"/>
    <w:rsid w:val="005D25F5"/>
    <w:rsid w:val="005D38D5"/>
    <w:rsid w:val="005D5F49"/>
    <w:rsid w:val="005D6B1C"/>
    <w:rsid w:val="005D791D"/>
    <w:rsid w:val="005E033E"/>
    <w:rsid w:val="005E3FEA"/>
    <w:rsid w:val="005E5345"/>
    <w:rsid w:val="005E5D6D"/>
    <w:rsid w:val="005E60B7"/>
    <w:rsid w:val="005E7760"/>
    <w:rsid w:val="005F254C"/>
    <w:rsid w:val="005F3446"/>
    <w:rsid w:val="005F49C4"/>
    <w:rsid w:val="005F5D19"/>
    <w:rsid w:val="005F75E2"/>
    <w:rsid w:val="00601C3E"/>
    <w:rsid w:val="0060235B"/>
    <w:rsid w:val="00602F51"/>
    <w:rsid w:val="006075F1"/>
    <w:rsid w:val="00613A63"/>
    <w:rsid w:val="00615A02"/>
    <w:rsid w:val="006179F3"/>
    <w:rsid w:val="00620240"/>
    <w:rsid w:val="006256AD"/>
    <w:rsid w:val="00632967"/>
    <w:rsid w:val="00634059"/>
    <w:rsid w:val="0063497A"/>
    <w:rsid w:val="00637017"/>
    <w:rsid w:val="006409B0"/>
    <w:rsid w:val="00642928"/>
    <w:rsid w:val="00645658"/>
    <w:rsid w:val="006511EC"/>
    <w:rsid w:val="00653403"/>
    <w:rsid w:val="00654029"/>
    <w:rsid w:val="0065417F"/>
    <w:rsid w:val="00657684"/>
    <w:rsid w:val="0066049F"/>
    <w:rsid w:val="00661E92"/>
    <w:rsid w:val="00666D98"/>
    <w:rsid w:val="00673120"/>
    <w:rsid w:val="006841E7"/>
    <w:rsid w:val="006842D6"/>
    <w:rsid w:val="00694CF8"/>
    <w:rsid w:val="0069707C"/>
    <w:rsid w:val="00697F0D"/>
    <w:rsid w:val="006A15DF"/>
    <w:rsid w:val="006A1AFD"/>
    <w:rsid w:val="006A2782"/>
    <w:rsid w:val="006A2F4B"/>
    <w:rsid w:val="006B1EAC"/>
    <w:rsid w:val="006B543A"/>
    <w:rsid w:val="006B7E99"/>
    <w:rsid w:val="006C0813"/>
    <w:rsid w:val="006C15ED"/>
    <w:rsid w:val="006C1D57"/>
    <w:rsid w:val="006C3303"/>
    <w:rsid w:val="006C495A"/>
    <w:rsid w:val="006C746E"/>
    <w:rsid w:val="006E0309"/>
    <w:rsid w:val="006E198F"/>
    <w:rsid w:val="006E5BB8"/>
    <w:rsid w:val="006E696E"/>
    <w:rsid w:val="006E6EC9"/>
    <w:rsid w:val="006F2E41"/>
    <w:rsid w:val="006F71B6"/>
    <w:rsid w:val="006F77A2"/>
    <w:rsid w:val="007006A4"/>
    <w:rsid w:val="00711677"/>
    <w:rsid w:val="007138D1"/>
    <w:rsid w:val="0071418C"/>
    <w:rsid w:val="007148FA"/>
    <w:rsid w:val="00715FA1"/>
    <w:rsid w:val="00721885"/>
    <w:rsid w:val="00721B79"/>
    <w:rsid w:val="00722F97"/>
    <w:rsid w:val="00724954"/>
    <w:rsid w:val="00726559"/>
    <w:rsid w:val="00731D99"/>
    <w:rsid w:val="007363CA"/>
    <w:rsid w:val="00740B59"/>
    <w:rsid w:val="007432E8"/>
    <w:rsid w:val="007446B1"/>
    <w:rsid w:val="00745B74"/>
    <w:rsid w:val="00750252"/>
    <w:rsid w:val="00750A50"/>
    <w:rsid w:val="00751BC0"/>
    <w:rsid w:val="00752AE3"/>
    <w:rsid w:val="00754F94"/>
    <w:rsid w:val="00755F73"/>
    <w:rsid w:val="007650D3"/>
    <w:rsid w:val="00772A9E"/>
    <w:rsid w:val="00773C67"/>
    <w:rsid w:val="00774814"/>
    <w:rsid w:val="00777128"/>
    <w:rsid w:val="00780956"/>
    <w:rsid w:val="00781E93"/>
    <w:rsid w:val="00782E89"/>
    <w:rsid w:val="00783700"/>
    <w:rsid w:val="00785A32"/>
    <w:rsid w:val="007875EE"/>
    <w:rsid w:val="00787ABE"/>
    <w:rsid w:val="0079064D"/>
    <w:rsid w:val="007938AD"/>
    <w:rsid w:val="00793AA8"/>
    <w:rsid w:val="00794EF9"/>
    <w:rsid w:val="007A1A90"/>
    <w:rsid w:val="007A29E1"/>
    <w:rsid w:val="007A3B6E"/>
    <w:rsid w:val="007A506D"/>
    <w:rsid w:val="007A5D6D"/>
    <w:rsid w:val="007A7EDC"/>
    <w:rsid w:val="007B1256"/>
    <w:rsid w:val="007B5406"/>
    <w:rsid w:val="007B5FFF"/>
    <w:rsid w:val="007C024F"/>
    <w:rsid w:val="007C1E7F"/>
    <w:rsid w:val="007C403A"/>
    <w:rsid w:val="007C77D1"/>
    <w:rsid w:val="007D04D3"/>
    <w:rsid w:val="007D084B"/>
    <w:rsid w:val="007D0F9E"/>
    <w:rsid w:val="007E06F3"/>
    <w:rsid w:val="007E2D28"/>
    <w:rsid w:val="007E522F"/>
    <w:rsid w:val="007F0B9A"/>
    <w:rsid w:val="007F1E70"/>
    <w:rsid w:val="007F46B5"/>
    <w:rsid w:val="007F55F6"/>
    <w:rsid w:val="007F5C09"/>
    <w:rsid w:val="007F5FED"/>
    <w:rsid w:val="007F7972"/>
    <w:rsid w:val="0080031F"/>
    <w:rsid w:val="00802690"/>
    <w:rsid w:val="00802BCA"/>
    <w:rsid w:val="00802FE8"/>
    <w:rsid w:val="00805ACF"/>
    <w:rsid w:val="0080731D"/>
    <w:rsid w:val="00807CD5"/>
    <w:rsid w:val="008118CF"/>
    <w:rsid w:val="008123DA"/>
    <w:rsid w:val="00813A10"/>
    <w:rsid w:val="008216E6"/>
    <w:rsid w:val="00825C14"/>
    <w:rsid w:val="0083102B"/>
    <w:rsid w:val="00832147"/>
    <w:rsid w:val="00832EEC"/>
    <w:rsid w:val="00836318"/>
    <w:rsid w:val="0084250D"/>
    <w:rsid w:val="00843E8D"/>
    <w:rsid w:val="00845970"/>
    <w:rsid w:val="00845EFF"/>
    <w:rsid w:val="00852952"/>
    <w:rsid w:val="00854E50"/>
    <w:rsid w:val="00862BFD"/>
    <w:rsid w:val="00865481"/>
    <w:rsid w:val="008679F1"/>
    <w:rsid w:val="00867CA1"/>
    <w:rsid w:val="0087426D"/>
    <w:rsid w:val="00875BBA"/>
    <w:rsid w:val="00876243"/>
    <w:rsid w:val="0088394E"/>
    <w:rsid w:val="00885F53"/>
    <w:rsid w:val="00895E16"/>
    <w:rsid w:val="0089677E"/>
    <w:rsid w:val="008A30F9"/>
    <w:rsid w:val="008A39DD"/>
    <w:rsid w:val="008A4141"/>
    <w:rsid w:val="008A5AFE"/>
    <w:rsid w:val="008A5E59"/>
    <w:rsid w:val="008A631F"/>
    <w:rsid w:val="008B3042"/>
    <w:rsid w:val="008B3713"/>
    <w:rsid w:val="008B4CD0"/>
    <w:rsid w:val="008B4CEB"/>
    <w:rsid w:val="008B5D30"/>
    <w:rsid w:val="008C4CF5"/>
    <w:rsid w:val="008C7BE9"/>
    <w:rsid w:val="008D3B45"/>
    <w:rsid w:val="008D5112"/>
    <w:rsid w:val="008D5A8E"/>
    <w:rsid w:val="008D600E"/>
    <w:rsid w:val="008E1224"/>
    <w:rsid w:val="008E313B"/>
    <w:rsid w:val="008E575B"/>
    <w:rsid w:val="008E6523"/>
    <w:rsid w:val="008E782F"/>
    <w:rsid w:val="008F0807"/>
    <w:rsid w:val="00900B3E"/>
    <w:rsid w:val="009027C1"/>
    <w:rsid w:val="00905543"/>
    <w:rsid w:val="00905FFF"/>
    <w:rsid w:val="00910D64"/>
    <w:rsid w:val="00917F7E"/>
    <w:rsid w:val="00921D3E"/>
    <w:rsid w:val="009223C5"/>
    <w:rsid w:val="00922B9D"/>
    <w:rsid w:val="009237B0"/>
    <w:rsid w:val="00925812"/>
    <w:rsid w:val="00927F1D"/>
    <w:rsid w:val="00930A0F"/>
    <w:rsid w:val="00932FFF"/>
    <w:rsid w:val="009333B4"/>
    <w:rsid w:val="00933FB2"/>
    <w:rsid w:val="00936729"/>
    <w:rsid w:val="009372A3"/>
    <w:rsid w:val="009408EC"/>
    <w:rsid w:val="0094157F"/>
    <w:rsid w:val="00941BAF"/>
    <w:rsid w:val="00941C64"/>
    <w:rsid w:val="00943D47"/>
    <w:rsid w:val="00944B52"/>
    <w:rsid w:val="00945C4E"/>
    <w:rsid w:val="009532F0"/>
    <w:rsid w:val="00954E18"/>
    <w:rsid w:val="00955BCA"/>
    <w:rsid w:val="00956F77"/>
    <w:rsid w:val="009574AF"/>
    <w:rsid w:val="009607D5"/>
    <w:rsid w:val="00961133"/>
    <w:rsid w:val="00962548"/>
    <w:rsid w:val="009632BD"/>
    <w:rsid w:val="00965EF4"/>
    <w:rsid w:val="00967A36"/>
    <w:rsid w:val="00967AED"/>
    <w:rsid w:val="00971DF8"/>
    <w:rsid w:val="00973AFB"/>
    <w:rsid w:val="00977BC9"/>
    <w:rsid w:val="0098430F"/>
    <w:rsid w:val="00987164"/>
    <w:rsid w:val="00987CE8"/>
    <w:rsid w:val="00990EDC"/>
    <w:rsid w:val="009919F6"/>
    <w:rsid w:val="00991D46"/>
    <w:rsid w:val="0099272B"/>
    <w:rsid w:val="0099655A"/>
    <w:rsid w:val="009A04EA"/>
    <w:rsid w:val="009A27AA"/>
    <w:rsid w:val="009A3B15"/>
    <w:rsid w:val="009A3CAE"/>
    <w:rsid w:val="009A4D5B"/>
    <w:rsid w:val="009A66B2"/>
    <w:rsid w:val="009B1DF4"/>
    <w:rsid w:val="009B24FF"/>
    <w:rsid w:val="009B4CDF"/>
    <w:rsid w:val="009B655C"/>
    <w:rsid w:val="009B72A6"/>
    <w:rsid w:val="009C1065"/>
    <w:rsid w:val="009C282C"/>
    <w:rsid w:val="009C4F6C"/>
    <w:rsid w:val="009C5391"/>
    <w:rsid w:val="009C6255"/>
    <w:rsid w:val="009C648A"/>
    <w:rsid w:val="009C69A7"/>
    <w:rsid w:val="009D16D6"/>
    <w:rsid w:val="009D1B3B"/>
    <w:rsid w:val="009D3BC2"/>
    <w:rsid w:val="009D5FC7"/>
    <w:rsid w:val="009D6176"/>
    <w:rsid w:val="009D6574"/>
    <w:rsid w:val="009E04ED"/>
    <w:rsid w:val="009E153C"/>
    <w:rsid w:val="009E2F78"/>
    <w:rsid w:val="009E393A"/>
    <w:rsid w:val="009E5495"/>
    <w:rsid w:val="009E56EF"/>
    <w:rsid w:val="009F0B8F"/>
    <w:rsid w:val="009F10C1"/>
    <w:rsid w:val="009F1164"/>
    <w:rsid w:val="009F4DD1"/>
    <w:rsid w:val="009F558C"/>
    <w:rsid w:val="009F692D"/>
    <w:rsid w:val="009F6F8C"/>
    <w:rsid w:val="00A00AE7"/>
    <w:rsid w:val="00A03396"/>
    <w:rsid w:val="00A110F6"/>
    <w:rsid w:val="00A13D97"/>
    <w:rsid w:val="00A15855"/>
    <w:rsid w:val="00A1595B"/>
    <w:rsid w:val="00A15B73"/>
    <w:rsid w:val="00A16175"/>
    <w:rsid w:val="00A16198"/>
    <w:rsid w:val="00A179C2"/>
    <w:rsid w:val="00A222D1"/>
    <w:rsid w:val="00A23BC4"/>
    <w:rsid w:val="00A26889"/>
    <w:rsid w:val="00A26AA2"/>
    <w:rsid w:val="00A27EFF"/>
    <w:rsid w:val="00A361A4"/>
    <w:rsid w:val="00A3722E"/>
    <w:rsid w:val="00A40838"/>
    <w:rsid w:val="00A40B4D"/>
    <w:rsid w:val="00A436B1"/>
    <w:rsid w:val="00A43A31"/>
    <w:rsid w:val="00A43E0A"/>
    <w:rsid w:val="00A44F60"/>
    <w:rsid w:val="00A47D6B"/>
    <w:rsid w:val="00A53A2D"/>
    <w:rsid w:val="00A542B9"/>
    <w:rsid w:val="00A545DB"/>
    <w:rsid w:val="00A60943"/>
    <w:rsid w:val="00A61C9C"/>
    <w:rsid w:val="00A61EB8"/>
    <w:rsid w:val="00A620EA"/>
    <w:rsid w:val="00A652D3"/>
    <w:rsid w:val="00A6540F"/>
    <w:rsid w:val="00A67429"/>
    <w:rsid w:val="00A676DD"/>
    <w:rsid w:val="00A71ACA"/>
    <w:rsid w:val="00A72EB1"/>
    <w:rsid w:val="00A73DC2"/>
    <w:rsid w:val="00A7473B"/>
    <w:rsid w:val="00A749F8"/>
    <w:rsid w:val="00A74B2F"/>
    <w:rsid w:val="00A76AB4"/>
    <w:rsid w:val="00A773EC"/>
    <w:rsid w:val="00A8094B"/>
    <w:rsid w:val="00A82814"/>
    <w:rsid w:val="00A84486"/>
    <w:rsid w:val="00A84977"/>
    <w:rsid w:val="00A9011D"/>
    <w:rsid w:val="00A901C5"/>
    <w:rsid w:val="00A948B2"/>
    <w:rsid w:val="00A9576D"/>
    <w:rsid w:val="00A96CD6"/>
    <w:rsid w:val="00AA0D69"/>
    <w:rsid w:val="00AA1919"/>
    <w:rsid w:val="00AA2A73"/>
    <w:rsid w:val="00AA54D7"/>
    <w:rsid w:val="00AA6F23"/>
    <w:rsid w:val="00AA7328"/>
    <w:rsid w:val="00AB11B0"/>
    <w:rsid w:val="00AB29C2"/>
    <w:rsid w:val="00AB34BA"/>
    <w:rsid w:val="00AB428C"/>
    <w:rsid w:val="00AB5432"/>
    <w:rsid w:val="00AC25CA"/>
    <w:rsid w:val="00AC383C"/>
    <w:rsid w:val="00AC6D2E"/>
    <w:rsid w:val="00AC79AE"/>
    <w:rsid w:val="00AD0901"/>
    <w:rsid w:val="00AD200C"/>
    <w:rsid w:val="00AD4763"/>
    <w:rsid w:val="00AD52CD"/>
    <w:rsid w:val="00AD5441"/>
    <w:rsid w:val="00AD64FE"/>
    <w:rsid w:val="00AD686C"/>
    <w:rsid w:val="00AE5893"/>
    <w:rsid w:val="00AE5EDA"/>
    <w:rsid w:val="00AE73A3"/>
    <w:rsid w:val="00AF661B"/>
    <w:rsid w:val="00AF76DF"/>
    <w:rsid w:val="00B02F36"/>
    <w:rsid w:val="00B04780"/>
    <w:rsid w:val="00B06FC0"/>
    <w:rsid w:val="00B10402"/>
    <w:rsid w:val="00B1059A"/>
    <w:rsid w:val="00B113C1"/>
    <w:rsid w:val="00B115C5"/>
    <w:rsid w:val="00B118C1"/>
    <w:rsid w:val="00B11B26"/>
    <w:rsid w:val="00B1590F"/>
    <w:rsid w:val="00B15CED"/>
    <w:rsid w:val="00B17756"/>
    <w:rsid w:val="00B2050D"/>
    <w:rsid w:val="00B235D4"/>
    <w:rsid w:val="00B26EAC"/>
    <w:rsid w:val="00B45B39"/>
    <w:rsid w:val="00B46C1E"/>
    <w:rsid w:val="00B46C60"/>
    <w:rsid w:val="00B474BA"/>
    <w:rsid w:val="00B509D0"/>
    <w:rsid w:val="00B60E46"/>
    <w:rsid w:val="00B62909"/>
    <w:rsid w:val="00B679B6"/>
    <w:rsid w:val="00B71B45"/>
    <w:rsid w:val="00B741E0"/>
    <w:rsid w:val="00B7582E"/>
    <w:rsid w:val="00B80D26"/>
    <w:rsid w:val="00B8195A"/>
    <w:rsid w:val="00B97F00"/>
    <w:rsid w:val="00BA0ECE"/>
    <w:rsid w:val="00BA2102"/>
    <w:rsid w:val="00BA49F9"/>
    <w:rsid w:val="00BB2745"/>
    <w:rsid w:val="00BB450E"/>
    <w:rsid w:val="00BB4568"/>
    <w:rsid w:val="00BB74EB"/>
    <w:rsid w:val="00BB752E"/>
    <w:rsid w:val="00BB7FE6"/>
    <w:rsid w:val="00BC08E3"/>
    <w:rsid w:val="00BC1E03"/>
    <w:rsid w:val="00BC22A9"/>
    <w:rsid w:val="00BC241D"/>
    <w:rsid w:val="00BC5319"/>
    <w:rsid w:val="00BD7555"/>
    <w:rsid w:val="00BD7F6A"/>
    <w:rsid w:val="00BE09F6"/>
    <w:rsid w:val="00BE1B53"/>
    <w:rsid w:val="00BE29D7"/>
    <w:rsid w:val="00BE2B4C"/>
    <w:rsid w:val="00BE34E7"/>
    <w:rsid w:val="00BE5E4A"/>
    <w:rsid w:val="00BE6151"/>
    <w:rsid w:val="00BE6BC9"/>
    <w:rsid w:val="00BF05DB"/>
    <w:rsid w:val="00BF06E1"/>
    <w:rsid w:val="00BF4F06"/>
    <w:rsid w:val="00BF59D6"/>
    <w:rsid w:val="00BF7A00"/>
    <w:rsid w:val="00BF7AAA"/>
    <w:rsid w:val="00C006BC"/>
    <w:rsid w:val="00C0503A"/>
    <w:rsid w:val="00C071A7"/>
    <w:rsid w:val="00C07F91"/>
    <w:rsid w:val="00C1062F"/>
    <w:rsid w:val="00C115BC"/>
    <w:rsid w:val="00C1165A"/>
    <w:rsid w:val="00C15AC2"/>
    <w:rsid w:val="00C15EBB"/>
    <w:rsid w:val="00C17743"/>
    <w:rsid w:val="00C17DCA"/>
    <w:rsid w:val="00C2027D"/>
    <w:rsid w:val="00C21127"/>
    <w:rsid w:val="00C2383A"/>
    <w:rsid w:val="00C24822"/>
    <w:rsid w:val="00C267BC"/>
    <w:rsid w:val="00C26E64"/>
    <w:rsid w:val="00C306D4"/>
    <w:rsid w:val="00C31506"/>
    <w:rsid w:val="00C31BDD"/>
    <w:rsid w:val="00C323BB"/>
    <w:rsid w:val="00C324EE"/>
    <w:rsid w:val="00C36A93"/>
    <w:rsid w:val="00C404DE"/>
    <w:rsid w:val="00C4279A"/>
    <w:rsid w:val="00C42E23"/>
    <w:rsid w:val="00C5395E"/>
    <w:rsid w:val="00C5402E"/>
    <w:rsid w:val="00C54C69"/>
    <w:rsid w:val="00C565C9"/>
    <w:rsid w:val="00C568C7"/>
    <w:rsid w:val="00C56A12"/>
    <w:rsid w:val="00C571B5"/>
    <w:rsid w:val="00C576C1"/>
    <w:rsid w:val="00C60127"/>
    <w:rsid w:val="00C609DB"/>
    <w:rsid w:val="00C619D7"/>
    <w:rsid w:val="00C61D77"/>
    <w:rsid w:val="00C63B7B"/>
    <w:rsid w:val="00C66CB5"/>
    <w:rsid w:val="00C67996"/>
    <w:rsid w:val="00C72868"/>
    <w:rsid w:val="00C753E2"/>
    <w:rsid w:val="00C75CFB"/>
    <w:rsid w:val="00C812CD"/>
    <w:rsid w:val="00C81C2F"/>
    <w:rsid w:val="00C8521D"/>
    <w:rsid w:val="00C86589"/>
    <w:rsid w:val="00C9170C"/>
    <w:rsid w:val="00CA0910"/>
    <w:rsid w:val="00CA5BD2"/>
    <w:rsid w:val="00CB1188"/>
    <w:rsid w:val="00CB1789"/>
    <w:rsid w:val="00CB5CF1"/>
    <w:rsid w:val="00CB7571"/>
    <w:rsid w:val="00CB7D04"/>
    <w:rsid w:val="00CC0113"/>
    <w:rsid w:val="00CC0F0D"/>
    <w:rsid w:val="00CC1F52"/>
    <w:rsid w:val="00CC33CA"/>
    <w:rsid w:val="00CC66AD"/>
    <w:rsid w:val="00CC6BFD"/>
    <w:rsid w:val="00CC6FA5"/>
    <w:rsid w:val="00CD09EA"/>
    <w:rsid w:val="00CD0B6D"/>
    <w:rsid w:val="00CD1639"/>
    <w:rsid w:val="00CD2129"/>
    <w:rsid w:val="00CD3728"/>
    <w:rsid w:val="00CE01B8"/>
    <w:rsid w:val="00CE0DC1"/>
    <w:rsid w:val="00CE1AF3"/>
    <w:rsid w:val="00CE29E7"/>
    <w:rsid w:val="00CE680D"/>
    <w:rsid w:val="00CE7057"/>
    <w:rsid w:val="00CE7CC6"/>
    <w:rsid w:val="00CE7EC8"/>
    <w:rsid w:val="00CF1A33"/>
    <w:rsid w:val="00CF6455"/>
    <w:rsid w:val="00CF6CE1"/>
    <w:rsid w:val="00CF761A"/>
    <w:rsid w:val="00D007F8"/>
    <w:rsid w:val="00D01712"/>
    <w:rsid w:val="00D06E03"/>
    <w:rsid w:val="00D1244E"/>
    <w:rsid w:val="00D14FDE"/>
    <w:rsid w:val="00D159FC"/>
    <w:rsid w:val="00D172D6"/>
    <w:rsid w:val="00D2088C"/>
    <w:rsid w:val="00D25227"/>
    <w:rsid w:val="00D2682C"/>
    <w:rsid w:val="00D27906"/>
    <w:rsid w:val="00D30F38"/>
    <w:rsid w:val="00D3272E"/>
    <w:rsid w:val="00D33F72"/>
    <w:rsid w:val="00D340B1"/>
    <w:rsid w:val="00D4013B"/>
    <w:rsid w:val="00D40928"/>
    <w:rsid w:val="00D455C8"/>
    <w:rsid w:val="00D51531"/>
    <w:rsid w:val="00D51830"/>
    <w:rsid w:val="00D53873"/>
    <w:rsid w:val="00D54651"/>
    <w:rsid w:val="00D6096A"/>
    <w:rsid w:val="00D6110E"/>
    <w:rsid w:val="00D61939"/>
    <w:rsid w:val="00D65662"/>
    <w:rsid w:val="00D65DF0"/>
    <w:rsid w:val="00D7121F"/>
    <w:rsid w:val="00D7182E"/>
    <w:rsid w:val="00D721AE"/>
    <w:rsid w:val="00D72889"/>
    <w:rsid w:val="00D7346C"/>
    <w:rsid w:val="00D74A27"/>
    <w:rsid w:val="00D7575E"/>
    <w:rsid w:val="00D75EEC"/>
    <w:rsid w:val="00D87678"/>
    <w:rsid w:val="00D90464"/>
    <w:rsid w:val="00D94987"/>
    <w:rsid w:val="00DA0F4A"/>
    <w:rsid w:val="00DA2077"/>
    <w:rsid w:val="00DA373B"/>
    <w:rsid w:val="00DA4093"/>
    <w:rsid w:val="00DB0837"/>
    <w:rsid w:val="00DB278E"/>
    <w:rsid w:val="00DC05CB"/>
    <w:rsid w:val="00DC157A"/>
    <w:rsid w:val="00DC3155"/>
    <w:rsid w:val="00DC5956"/>
    <w:rsid w:val="00DD553C"/>
    <w:rsid w:val="00DE2F05"/>
    <w:rsid w:val="00DF0355"/>
    <w:rsid w:val="00DF3618"/>
    <w:rsid w:val="00DF440B"/>
    <w:rsid w:val="00DF5CCA"/>
    <w:rsid w:val="00DF6360"/>
    <w:rsid w:val="00E0370B"/>
    <w:rsid w:val="00E03F6A"/>
    <w:rsid w:val="00E04417"/>
    <w:rsid w:val="00E050D7"/>
    <w:rsid w:val="00E078FE"/>
    <w:rsid w:val="00E102BB"/>
    <w:rsid w:val="00E109A1"/>
    <w:rsid w:val="00E1130E"/>
    <w:rsid w:val="00E1293D"/>
    <w:rsid w:val="00E21621"/>
    <w:rsid w:val="00E244F0"/>
    <w:rsid w:val="00E325AF"/>
    <w:rsid w:val="00E32B3E"/>
    <w:rsid w:val="00E32CFD"/>
    <w:rsid w:val="00E43520"/>
    <w:rsid w:val="00E4734E"/>
    <w:rsid w:val="00E55585"/>
    <w:rsid w:val="00E600B7"/>
    <w:rsid w:val="00E611CA"/>
    <w:rsid w:val="00E61FFE"/>
    <w:rsid w:val="00E62BB8"/>
    <w:rsid w:val="00E62CDC"/>
    <w:rsid w:val="00E63880"/>
    <w:rsid w:val="00E65F7E"/>
    <w:rsid w:val="00E66875"/>
    <w:rsid w:val="00E66D53"/>
    <w:rsid w:val="00E71913"/>
    <w:rsid w:val="00E71D66"/>
    <w:rsid w:val="00E72C88"/>
    <w:rsid w:val="00E76C68"/>
    <w:rsid w:val="00E7720B"/>
    <w:rsid w:val="00E809A6"/>
    <w:rsid w:val="00E81459"/>
    <w:rsid w:val="00E823AF"/>
    <w:rsid w:val="00E83D7A"/>
    <w:rsid w:val="00E905F3"/>
    <w:rsid w:val="00E908F1"/>
    <w:rsid w:val="00E91308"/>
    <w:rsid w:val="00E9562B"/>
    <w:rsid w:val="00E95BE9"/>
    <w:rsid w:val="00E96809"/>
    <w:rsid w:val="00E97ADF"/>
    <w:rsid w:val="00EA0796"/>
    <w:rsid w:val="00EA6171"/>
    <w:rsid w:val="00EB09E7"/>
    <w:rsid w:val="00EB419E"/>
    <w:rsid w:val="00EB69A9"/>
    <w:rsid w:val="00EB7A5F"/>
    <w:rsid w:val="00EC09AE"/>
    <w:rsid w:val="00EC1902"/>
    <w:rsid w:val="00EC1BB6"/>
    <w:rsid w:val="00EC48F1"/>
    <w:rsid w:val="00EC5B4F"/>
    <w:rsid w:val="00ED2910"/>
    <w:rsid w:val="00ED2A68"/>
    <w:rsid w:val="00ED484F"/>
    <w:rsid w:val="00ED7390"/>
    <w:rsid w:val="00ED75AB"/>
    <w:rsid w:val="00EE3340"/>
    <w:rsid w:val="00EE44E0"/>
    <w:rsid w:val="00EE4FF7"/>
    <w:rsid w:val="00EF15B7"/>
    <w:rsid w:val="00EF1C51"/>
    <w:rsid w:val="00EF1FA4"/>
    <w:rsid w:val="00EF54F2"/>
    <w:rsid w:val="00F01B06"/>
    <w:rsid w:val="00F0410E"/>
    <w:rsid w:val="00F0512C"/>
    <w:rsid w:val="00F05A73"/>
    <w:rsid w:val="00F101D2"/>
    <w:rsid w:val="00F106E0"/>
    <w:rsid w:val="00F10D30"/>
    <w:rsid w:val="00F1155E"/>
    <w:rsid w:val="00F128CA"/>
    <w:rsid w:val="00F13253"/>
    <w:rsid w:val="00F15F10"/>
    <w:rsid w:val="00F16556"/>
    <w:rsid w:val="00F1680B"/>
    <w:rsid w:val="00F168E1"/>
    <w:rsid w:val="00F219A0"/>
    <w:rsid w:val="00F2317A"/>
    <w:rsid w:val="00F23F57"/>
    <w:rsid w:val="00F243DE"/>
    <w:rsid w:val="00F26F23"/>
    <w:rsid w:val="00F2774D"/>
    <w:rsid w:val="00F278EE"/>
    <w:rsid w:val="00F300AC"/>
    <w:rsid w:val="00F30BDA"/>
    <w:rsid w:val="00F40952"/>
    <w:rsid w:val="00F41135"/>
    <w:rsid w:val="00F42BDF"/>
    <w:rsid w:val="00F43E14"/>
    <w:rsid w:val="00F440E5"/>
    <w:rsid w:val="00F477E7"/>
    <w:rsid w:val="00F5136E"/>
    <w:rsid w:val="00F52D61"/>
    <w:rsid w:val="00F56982"/>
    <w:rsid w:val="00F57C47"/>
    <w:rsid w:val="00F71BBF"/>
    <w:rsid w:val="00F7385C"/>
    <w:rsid w:val="00F75E30"/>
    <w:rsid w:val="00F7745F"/>
    <w:rsid w:val="00F81299"/>
    <w:rsid w:val="00F82CD9"/>
    <w:rsid w:val="00F82DF4"/>
    <w:rsid w:val="00F8370E"/>
    <w:rsid w:val="00F840D1"/>
    <w:rsid w:val="00F861AE"/>
    <w:rsid w:val="00F86DB1"/>
    <w:rsid w:val="00F876AC"/>
    <w:rsid w:val="00F91121"/>
    <w:rsid w:val="00F920C7"/>
    <w:rsid w:val="00F9328F"/>
    <w:rsid w:val="00F93B90"/>
    <w:rsid w:val="00FA24D5"/>
    <w:rsid w:val="00FA624D"/>
    <w:rsid w:val="00FB0EB2"/>
    <w:rsid w:val="00FB15E7"/>
    <w:rsid w:val="00FB1EC6"/>
    <w:rsid w:val="00FB357A"/>
    <w:rsid w:val="00FB3C0B"/>
    <w:rsid w:val="00FB417F"/>
    <w:rsid w:val="00FB497D"/>
    <w:rsid w:val="00FB784C"/>
    <w:rsid w:val="00FC1B89"/>
    <w:rsid w:val="00FC2042"/>
    <w:rsid w:val="00FC2F89"/>
    <w:rsid w:val="00FC55C2"/>
    <w:rsid w:val="00FD09AC"/>
    <w:rsid w:val="00FD106A"/>
    <w:rsid w:val="00FD1693"/>
    <w:rsid w:val="00FD1A04"/>
    <w:rsid w:val="00FD3499"/>
    <w:rsid w:val="00FD3BD1"/>
    <w:rsid w:val="00FD3C5D"/>
    <w:rsid w:val="00FD51AD"/>
    <w:rsid w:val="00FD59F1"/>
    <w:rsid w:val="00FD705C"/>
    <w:rsid w:val="00FD72AE"/>
    <w:rsid w:val="00FD7902"/>
    <w:rsid w:val="00FD7C08"/>
    <w:rsid w:val="00FE356D"/>
    <w:rsid w:val="00FE5A7E"/>
    <w:rsid w:val="00FE5BFB"/>
    <w:rsid w:val="00FE78D0"/>
    <w:rsid w:val="00FF0D7B"/>
    <w:rsid w:val="00FF2351"/>
    <w:rsid w:val="00FF3BFA"/>
    <w:rsid w:val="00FF49D4"/>
    <w:rsid w:val="00FF60D7"/>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 w:type="paragraph" w:styleId="af">
    <w:name w:val="List Paragraph"/>
    <w:basedOn w:val="a"/>
    <w:uiPriority w:val="34"/>
    <w:qFormat/>
    <w:rsid w:val="00C15AC2"/>
    <w:pPr>
      <w:ind w:left="720"/>
      <w:contextualSpacing/>
    </w:pPr>
    <w:rPr>
      <w:rFonts w:asciiTheme="minorHAnsi" w:eastAsiaTheme="minorHAnsi" w:hAnsiTheme="minorHAnsi" w:cstheme="minorBidi"/>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1-1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7515C-5919-49EC-81FC-5CEDE1B1A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13807</Words>
  <Characters>7870</Characters>
  <Application>Microsoft Office Word</Application>
  <DocSecurity>0</DocSecurity>
  <Lines>65</Lines>
  <Paragraphs>43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2020-09-29T14:23:00Z</dcterms:created>
  <dcterms:modified xsi:type="dcterms:W3CDTF">2020-09-29T14:24:00Z</dcterms:modified>
</cp:coreProperties>
</file>