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D2377" w:rsidRPr="006E24D5" w:rsidTr="009236D2">
        <w:tc>
          <w:tcPr>
            <w:tcW w:w="11957" w:type="dxa"/>
            <w:tcBorders>
              <w:top w:val="nil"/>
              <w:left w:val="nil"/>
              <w:bottom w:val="nil"/>
              <w:right w:val="nil"/>
            </w:tcBorders>
          </w:tcPr>
          <w:p w:rsidR="005D2377" w:rsidRPr="006E24D5" w:rsidRDefault="005D2377" w:rsidP="009236D2">
            <w:pPr>
              <w:spacing w:after="0" w:line="240" w:lineRule="auto"/>
              <w:rPr>
                <w:rFonts w:eastAsia="Calibri" w:cs="Times New Roman"/>
                <w:color w:val="002060"/>
                <w:sz w:val="32"/>
                <w:szCs w:val="32"/>
                <w:lang w:val="uk-UA"/>
              </w:rPr>
            </w:pPr>
            <w:bookmarkStart w:id="0" w:name="_GoBack"/>
            <w:bookmarkEnd w:id="0"/>
          </w:p>
          <w:p w:rsidR="005D2377" w:rsidRPr="006E24D5" w:rsidRDefault="005D2377" w:rsidP="009236D2">
            <w:pPr>
              <w:spacing w:after="0" w:line="240" w:lineRule="auto"/>
              <w:rPr>
                <w:rFonts w:eastAsia="Calibri" w:cs="Times New Roman"/>
                <w:color w:val="002060"/>
                <w:sz w:val="32"/>
                <w:szCs w:val="32"/>
                <w:lang w:val="uk-UA"/>
              </w:rPr>
            </w:pPr>
          </w:p>
          <w:p w:rsidR="005D2377" w:rsidRPr="006E24D5" w:rsidRDefault="005D2377" w:rsidP="009236D2">
            <w:pPr>
              <w:spacing w:after="0" w:line="240" w:lineRule="auto"/>
              <w:rPr>
                <w:rFonts w:eastAsia="Calibri" w:cs="Times New Roman"/>
                <w:color w:val="002060"/>
                <w:sz w:val="32"/>
                <w:szCs w:val="32"/>
                <w:lang w:val="uk-UA"/>
              </w:rPr>
            </w:pPr>
          </w:p>
          <w:p w:rsidR="005D2377" w:rsidRPr="006E24D5" w:rsidRDefault="005D2377" w:rsidP="009236D2">
            <w:pPr>
              <w:spacing w:before="160" w:after="0" w:line="240" w:lineRule="auto"/>
              <w:ind w:right="34"/>
              <w:jc w:val="center"/>
              <w:rPr>
                <w:rFonts w:eastAsia="Calibri" w:cs="Times New Roman"/>
                <w:color w:val="1829A8"/>
                <w:spacing w:val="20"/>
                <w:sz w:val="32"/>
                <w:szCs w:val="32"/>
                <w:lang w:val="uk-UA"/>
              </w:rPr>
            </w:pPr>
            <w:r w:rsidRPr="006E24D5">
              <w:rPr>
                <w:rFonts w:ascii="Calibri" w:eastAsia="Calibri" w:hAnsi="Calibri" w:cs="Times New Roman"/>
                <w:noProof/>
                <w:spacing w:val="20"/>
                <w:sz w:val="32"/>
                <w:szCs w:val="32"/>
                <w:lang w:val="uk-UA" w:eastAsia="uk-UA"/>
              </w:rPr>
              <w:drawing>
                <wp:anchor distT="360045" distB="0" distL="114300" distR="114300" simplePos="0" relativeHeight="251659264" behindDoc="0" locked="0" layoutInCell="1" allowOverlap="1" wp14:anchorId="69824EA1" wp14:editId="470F77F7">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6E24D5">
              <w:rPr>
                <w:rFonts w:eastAsia="Calibri" w:cs="Times New Roman"/>
                <w:color w:val="1829A8"/>
                <w:spacing w:val="20"/>
                <w:sz w:val="32"/>
                <w:szCs w:val="32"/>
                <w:lang w:val="uk-UA"/>
              </w:rPr>
              <w:t>АПАРАТ ВЕРХОВНОЇ РАДИ УКРАЇНИ</w:t>
            </w:r>
          </w:p>
          <w:p w:rsidR="005D2377" w:rsidRPr="006E24D5" w:rsidRDefault="005D2377" w:rsidP="009236D2">
            <w:pPr>
              <w:spacing w:before="200" w:after="0" w:line="240" w:lineRule="auto"/>
              <w:jc w:val="center"/>
              <w:rPr>
                <w:rFonts w:eastAsia="Calibri" w:cs="Times New Roman"/>
                <w:b/>
                <w:color w:val="1829A8"/>
                <w:spacing w:val="20"/>
                <w:sz w:val="24"/>
                <w:szCs w:val="24"/>
                <w:lang w:val="uk-UA"/>
              </w:rPr>
            </w:pPr>
            <w:r w:rsidRPr="006E24D5">
              <w:rPr>
                <w:rFonts w:eastAsia="Calibri" w:cs="Times New Roman"/>
                <w:b/>
                <w:color w:val="1829A8"/>
                <w:spacing w:val="20"/>
                <w:sz w:val="24"/>
                <w:szCs w:val="24"/>
                <w:lang w:val="uk-UA"/>
              </w:rPr>
              <w:t>Головне юридичне управління</w:t>
            </w:r>
          </w:p>
          <w:p w:rsidR="005D2377" w:rsidRPr="006E24D5" w:rsidRDefault="005D2377" w:rsidP="009236D2">
            <w:pPr>
              <w:spacing w:before="160" w:after="120" w:line="240" w:lineRule="auto"/>
              <w:jc w:val="center"/>
              <w:rPr>
                <w:rFonts w:ascii="Calibri" w:eastAsia="Calibri" w:hAnsi="Calibri" w:cs="Times New Roman"/>
                <w:color w:val="002060"/>
                <w:sz w:val="20"/>
                <w:szCs w:val="20"/>
                <w:lang w:val="uk-UA"/>
              </w:rPr>
            </w:pPr>
            <w:r w:rsidRPr="006E24D5">
              <w:rPr>
                <w:rFonts w:eastAsia="Calibri" w:cs="Times New Roman"/>
                <w:color w:val="1829A8"/>
                <w:sz w:val="20"/>
                <w:szCs w:val="20"/>
                <w:lang w:val="uk-UA"/>
              </w:rPr>
              <w:t>01008, м.Київ-8, вул. М. Грушевського, 5, тел.:255-20-76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D2377" w:rsidRPr="006E24D5" w:rsidTr="009236D2">
        <w:tc>
          <w:tcPr>
            <w:tcW w:w="1087" w:type="dxa"/>
            <w:tcBorders>
              <w:top w:val="nil"/>
            </w:tcBorders>
          </w:tcPr>
          <w:p w:rsidR="005D2377" w:rsidRPr="006E24D5" w:rsidRDefault="005D2377" w:rsidP="009236D2">
            <w:pPr>
              <w:rPr>
                <w:color w:val="002060"/>
                <w:lang w:val="uk-UA"/>
              </w:rPr>
            </w:pPr>
          </w:p>
        </w:tc>
        <w:tc>
          <w:tcPr>
            <w:tcW w:w="9714" w:type="dxa"/>
          </w:tcPr>
          <w:p w:rsidR="005D2377" w:rsidRPr="006E24D5" w:rsidRDefault="005D2377" w:rsidP="009236D2">
            <w:pPr>
              <w:rPr>
                <w:color w:val="002060"/>
                <w:lang w:val="uk-UA"/>
              </w:rPr>
            </w:pPr>
          </w:p>
        </w:tc>
        <w:tc>
          <w:tcPr>
            <w:tcW w:w="1086" w:type="dxa"/>
            <w:tcBorders>
              <w:top w:val="nil"/>
            </w:tcBorders>
          </w:tcPr>
          <w:p w:rsidR="005D2377" w:rsidRPr="006E24D5" w:rsidRDefault="005D2377" w:rsidP="009236D2">
            <w:pPr>
              <w:rPr>
                <w:color w:val="002060"/>
                <w:lang w:val="uk-UA"/>
              </w:rPr>
            </w:pPr>
          </w:p>
        </w:tc>
      </w:tr>
    </w:tbl>
    <w:p w:rsidR="005D2377" w:rsidRPr="005D2377" w:rsidRDefault="005D2377" w:rsidP="005D2377">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До № </w:t>
      </w:r>
      <w:r>
        <w:rPr>
          <w:rFonts w:eastAsia="Times New Roman" w:cs="Times New Roman"/>
          <w:sz w:val="20"/>
          <w:szCs w:val="20"/>
          <w:lang w:val="uk-UA" w:eastAsia="ru-RU"/>
        </w:rPr>
        <w:t>4049</w:t>
      </w:r>
    </w:p>
    <w:p w:rsidR="005D2377" w:rsidRPr="006E24D5" w:rsidRDefault="005D2377" w:rsidP="005D2377">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від </w:t>
      </w:r>
      <w:r w:rsidRPr="005D2377">
        <w:rPr>
          <w:rFonts w:eastAsia="Times New Roman" w:cs="Times New Roman"/>
          <w:sz w:val="20"/>
          <w:szCs w:val="20"/>
          <w:lang w:eastAsia="ru-RU"/>
        </w:rPr>
        <w:t>03.09.2020</w:t>
      </w:r>
    </w:p>
    <w:p w:rsidR="005D2377" w:rsidRPr="006E24D5" w:rsidRDefault="005D2377" w:rsidP="005D2377">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(друге читання)</w:t>
      </w:r>
    </w:p>
    <w:p w:rsidR="005D2377" w:rsidRPr="006E24D5" w:rsidRDefault="005D2377" w:rsidP="005D2377">
      <w:pPr>
        <w:rPr>
          <w:rFonts w:eastAsia="Times New Roman" w:cs="Times New Roman"/>
          <w:szCs w:val="28"/>
          <w:lang w:val="uk-UA" w:eastAsia="ru-RU"/>
        </w:rPr>
      </w:pPr>
    </w:p>
    <w:p w:rsidR="005D2377" w:rsidRPr="006E24D5" w:rsidRDefault="005D2377" w:rsidP="005D2377">
      <w:pPr>
        <w:rPr>
          <w:rFonts w:eastAsia="Times New Roman" w:cs="Times New Roman"/>
          <w:szCs w:val="28"/>
          <w:lang w:val="uk-UA" w:eastAsia="ru-RU"/>
        </w:rPr>
      </w:pPr>
    </w:p>
    <w:p w:rsidR="005D2377" w:rsidRPr="006E24D5" w:rsidRDefault="005D2377" w:rsidP="005D2377">
      <w:pPr>
        <w:spacing w:after="0" w:line="240" w:lineRule="auto"/>
        <w:jc w:val="center"/>
        <w:rPr>
          <w:rFonts w:eastAsia="Times New Roman" w:cs="Times New Roman"/>
          <w:b/>
          <w:szCs w:val="28"/>
          <w:lang w:val="uk-UA" w:eastAsia="ru-RU"/>
        </w:rPr>
      </w:pPr>
      <w:r w:rsidRPr="006E24D5">
        <w:rPr>
          <w:rFonts w:eastAsia="Times New Roman" w:cs="Times New Roman"/>
          <w:b/>
          <w:szCs w:val="28"/>
          <w:lang w:val="uk-UA" w:eastAsia="ru-RU"/>
        </w:rPr>
        <w:t>Зауваження</w:t>
      </w:r>
    </w:p>
    <w:p w:rsidR="005D2377" w:rsidRPr="006E24D5" w:rsidRDefault="005D2377" w:rsidP="005D2377">
      <w:pPr>
        <w:spacing w:after="0" w:line="240" w:lineRule="auto"/>
        <w:jc w:val="center"/>
        <w:rPr>
          <w:rFonts w:eastAsia="Times New Roman" w:cs="Times New Roman"/>
          <w:b/>
          <w:szCs w:val="28"/>
          <w:lang w:val="uk-UA" w:eastAsia="ru-RU"/>
        </w:rPr>
      </w:pPr>
      <w:r w:rsidRPr="006E24D5">
        <w:rPr>
          <w:rFonts w:eastAsia="Times New Roman" w:cs="Times New Roman"/>
          <w:b/>
          <w:szCs w:val="28"/>
          <w:lang w:val="uk-UA" w:eastAsia="ru-RU"/>
        </w:rPr>
        <w:t>до проекту Закону України</w:t>
      </w:r>
    </w:p>
    <w:p w:rsidR="005D2377" w:rsidRPr="006E24D5" w:rsidRDefault="005D2377" w:rsidP="005D2377">
      <w:pPr>
        <w:pStyle w:val="a5"/>
        <w:ind w:firstLine="709"/>
        <w:jc w:val="center"/>
        <w:rPr>
          <w:b/>
          <w:szCs w:val="28"/>
          <w:lang w:eastAsia="ru-RU"/>
        </w:rPr>
      </w:pPr>
      <w:r w:rsidRPr="006E24D5">
        <w:rPr>
          <w:b/>
          <w:szCs w:val="28"/>
          <w:lang w:eastAsia="ru-RU"/>
        </w:rPr>
        <w:t xml:space="preserve"> </w:t>
      </w:r>
      <w:r w:rsidRPr="006E24D5">
        <w:rPr>
          <w:b/>
          <w:sz w:val="28"/>
          <w:szCs w:val="28"/>
          <w:lang w:eastAsia="ru-RU"/>
        </w:rPr>
        <w:t>«</w:t>
      </w:r>
      <w:r w:rsidRPr="00BA1685">
        <w:rPr>
          <w:rStyle w:val="a4"/>
          <w:rFonts w:cs="Calibri"/>
          <w:sz w:val="28"/>
          <w:szCs w:val="28"/>
        </w:rPr>
        <w:t xml:space="preserve">Про внесення змін до </w:t>
      </w:r>
      <w:r w:rsidRPr="005D2377">
        <w:rPr>
          <w:rStyle w:val="a4"/>
          <w:rFonts w:cs="Calibri"/>
          <w:sz w:val="28"/>
          <w:szCs w:val="28"/>
        </w:rPr>
        <w:t>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 суду з прав людин</w:t>
      </w:r>
      <w:r>
        <w:rPr>
          <w:rStyle w:val="a4"/>
          <w:rFonts w:cs="Calibri"/>
          <w:sz w:val="28"/>
          <w:szCs w:val="28"/>
        </w:rPr>
        <w:t>и</w:t>
      </w:r>
      <w:r w:rsidRPr="006E24D5">
        <w:rPr>
          <w:b/>
          <w:sz w:val="28"/>
          <w:szCs w:val="28"/>
          <w:lang w:eastAsia="ru-RU"/>
        </w:rPr>
        <w:t>»</w:t>
      </w:r>
    </w:p>
    <w:p w:rsidR="005D2377" w:rsidRPr="006E24D5" w:rsidRDefault="005D2377" w:rsidP="005D2377">
      <w:pPr>
        <w:spacing w:after="0" w:line="240" w:lineRule="auto"/>
        <w:jc w:val="center"/>
        <w:rPr>
          <w:rFonts w:eastAsia="Times New Roman" w:cs="Times New Roman"/>
          <w:szCs w:val="28"/>
          <w:lang w:val="uk-UA" w:eastAsia="ru-RU"/>
        </w:rPr>
      </w:pPr>
      <w:r w:rsidRPr="006E24D5">
        <w:rPr>
          <w:rFonts w:eastAsia="Times New Roman" w:cs="Times New Roman"/>
          <w:szCs w:val="28"/>
          <w:lang w:val="uk-UA" w:eastAsia="ru-RU"/>
        </w:rPr>
        <w:t xml:space="preserve">(реєстраційний № </w:t>
      </w:r>
      <w:r>
        <w:rPr>
          <w:rFonts w:eastAsia="Times New Roman" w:cs="Times New Roman"/>
          <w:szCs w:val="28"/>
          <w:lang w:val="uk-UA" w:eastAsia="ru-RU"/>
        </w:rPr>
        <w:t>4049</w:t>
      </w:r>
      <w:r w:rsidRPr="006E24D5">
        <w:rPr>
          <w:rFonts w:eastAsia="Times New Roman" w:cs="Times New Roman"/>
          <w:szCs w:val="28"/>
          <w:lang w:val="uk-UA" w:eastAsia="ru-RU"/>
        </w:rPr>
        <w:t>)</w:t>
      </w:r>
    </w:p>
    <w:p w:rsidR="005D2377" w:rsidRPr="006E24D5" w:rsidRDefault="005D2377" w:rsidP="005D2377">
      <w:pPr>
        <w:spacing w:after="0" w:line="240" w:lineRule="auto"/>
        <w:ind w:firstLine="709"/>
        <w:jc w:val="center"/>
        <w:rPr>
          <w:rFonts w:eastAsia="Times New Roman" w:cs="Times New Roman"/>
          <w:szCs w:val="28"/>
          <w:lang w:val="uk-UA" w:eastAsia="ru-RU"/>
        </w:rPr>
      </w:pPr>
    </w:p>
    <w:p w:rsidR="005D2377" w:rsidRDefault="005D2377" w:rsidP="005D2377">
      <w:pPr>
        <w:spacing w:after="0" w:line="240" w:lineRule="auto"/>
        <w:ind w:firstLine="540"/>
        <w:jc w:val="both"/>
        <w:rPr>
          <w:rFonts w:eastAsia="Times New Roman" w:cs="Times New Roman"/>
          <w:szCs w:val="28"/>
          <w:lang w:val="uk-UA" w:eastAsia="ru-RU"/>
        </w:rPr>
      </w:pPr>
      <w:r w:rsidRPr="006E24D5">
        <w:rPr>
          <w:rFonts w:eastAsia="Times New Roman" w:cs="Times New Roman"/>
          <w:szCs w:val="28"/>
          <w:lang w:val="uk-UA" w:eastAsia="ru-RU"/>
        </w:rPr>
        <w:t>У Головному юридичному управлінні розглянуто підготовлений до другого читання Комітетом з питань правоохоронної діяльності проект Закону України «</w:t>
      </w:r>
      <w:r w:rsidRPr="005D2377">
        <w:rPr>
          <w:rFonts w:eastAsia="Times New Roman" w:cs="Times New Roman"/>
          <w:szCs w:val="28"/>
          <w:lang w:val="uk-UA" w:eastAsia="ru-RU"/>
        </w:rPr>
        <w:t>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 суду з прав людини</w:t>
      </w:r>
      <w:r w:rsidRPr="006E24D5">
        <w:rPr>
          <w:rFonts w:eastAsia="Times New Roman" w:cs="Times New Roman"/>
          <w:szCs w:val="28"/>
          <w:lang w:val="uk-UA" w:eastAsia="ru-RU"/>
        </w:rPr>
        <w:t>» (далі – законопроект), у зв’язку з чим висловлюються такі зауваження.</w:t>
      </w:r>
    </w:p>
    <w:p w:rsidR="005D2377" w:rsidRDefault="005D2377" w:rsidP="005D2377">
      <w:pPr>
        <w:spacing w:after="0" w:line="240" w:lineRule="auto"/>
        <w:ind w:firstLine="540"/>
        <w:jc w:val="both"/>
        <w:rPr>
          <w:rFonts w:eastAsia="Times New Roman" w:cs="Times New Roman"/>
          <w:szCs w:val="28"/>
          <w:lang w:val="uk-UA" w:eastAsia="ru-RU"/>
        </w:rPr>
      </w:pPr>
    </w:p>
    <w:p w:rsidR="00C62443" w:rsidRDefault="00C62443" w:rsidP="005D2377">
      <w:pPr>
        <w:spacing w:after="0" w:line="240" w:lineRule="auto"/>
        <w:ind w:firstLine="540"/>
        <w:jc w:val="both"/>
        <w:rPr>
          <w:rFonts w:eastAsia="Times New Roman" w:cs="Times New Roman"/>
          <w:szCs w:val="28"/>
          <w:lang w:val="uk-UA" w:eastAsia="ru-RU"/>
        </w:rPr>
      </w:pPr>
    </w:p>
    <w:p w:rsidR="00CE6DA7" w:rsidRPr="00CE6DA7" w:rsidRDefault="00CE6DA7" w:rsidP="00CE6DA7">
      <w:pPr>
        <w:spacing w:after="0" w:line="240" w:lineRule="auto"/>
        <w:ind w:firstLine="540"/>
        <w:jc w:val="both"/>
        <w:rPr>
          <w:rFonts w:eastAsia="Times New Roman" w:cs="Times New Roman"/>
          <w:b/>
          <w:szCs w:val="28"/>
          <w:lang w:val="uk-UA" w:eastAsia="ru-RU"/>
        </w:rPr>
      </w:pPr>
      <w:r w:rsidRPr="00CE6DA7">
        <w:rPr>
          <w:rFonts w:eastAsia="Times New Roman" w:cs="Times New Roman"/>
          <w:b/>
          <w:szCs w:val="28"/>
          <w:lang w:val="uk-UA" w:eastAsia="ru-RU"/>
        </w:rPr>
        <w:t>Щодо змін до Кодексу Ук</w:t>
      </w:r>
      <w:r w:rsidR="002F4195">
        <w:rPr>
          <w:rFonts w:eastAsia="Times New Roman" w:cs="Times New Roman"/>
          <w:b/>
          <w:szCs w:val="28"/>
          <w:lang w:val="uk-UA" w:eastAsia="ru-RU"/>
        </w:rPr>
        <w:t>раїни про адміністративні право</w:t>
      </w:r>
      <w:r w:rsidRPr="00CE6DA7">
        <w:rPr>
          <w:rFonts w:eastAsia="Times New Roman" w:cs="Times New Roman"/>
          <w:b/>
          <w:szCs w:val="28"/>
          <w:lang w:val="uk-UA" w:eastAsia="ru-RU"/>
        </w:rPr>
        <w:t>порушення</w:t>
      </w:r>
    </w:p>
    <w:p w:rsidR="00CE6DA7" w:rsidRPr="00CE6DA7" w:rsidRDefault="00CE6DA7" w:rsidP="00CE6DA7">
      <w:pPr>
        <w:spacing w:after="0" w:line="240" w:lineRule="auto"/>
        <w:ind w:firstLine="540"/>
        <w:jc w:val="both"/>
        <w:rPr>
          <w:rFonts w:eastAsia="Times New Roman" w:cs="Times New Roman"/>
          <w:szCs w:val="28"/>
          <w:lang w:val="uk-UA" w:eastAsia="ru-RU"/>
        </w:rPr>
      </w:pPr>
    </w:p>
    <w:p w:rsidR="00F02917" w:rsidRDefault="009D1D05" w:rsidP="00CE6DA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1. </w:t>
      </w:r>
      <w:r w:rsidR="00CE6DA7" w:rsidRPr="00CE6DA7">
        <w:rPr>
          <w:rFonts w:eastAsia="Times New Roman" w:cs="Times New Roman"/>
          <w:szCs w:val="28"/>
          <w:lang w:val="uk-UA" w:eastAsia="ru-RU"/>
        </w:rPr>
        <w:t>Проектом пропонується статтю 294 Кодексу України про адміністр</w:t>
      </w:r>
      <w:r w:rsidR="00CE6DA7">
        <w:rPr>
          <w:rFonts w:eastAsia="Times New Roman" w:cs="Times New Roman"/>
          <w:szCs w:val="28"/>
          <w:lang w:val="uk-UA" w:eastAsia="ru-RU"/>
        </w:rPr>
        <w:t>ативні правопорушення доповнити</w:t>
      </w:r>
      <w:r w:rsidR="00CE6DA7" w:rsidRPr="00CE6DA7">
        <w:rPr>
          <w:rFonts w:eastAsia="Times New Roman" w:cs="Times New Roman"/>
          <w:szCs w:val="28"/>
          <w:lang w:val="uk-UA" w:eastAsia="ru-RU"/>
        </w:rPr>
        <w:t xml:space="preserve"> частиною дванадцятою такого змісту: «Про скасування постанови про застосування адміністративного арешту суд апеляційної інстанції негайно повідомляє керівника установи, в</w:t>
      </w:r>
      <w:r w:rsidR="00F02917">
        <w:rPr>
          <w:rFonts w:eastAsia="Times New Roman" w:cs="Times New Roman"/>
          <w:szCs w:val="28"/>
          <w:lang w:val="uk-UA" w:eastAsia="ru-RU"/>
        </w:rPr>
        <w:t xml:space="preserve"> якій тримається арештований».</w:t>
      </w:r>
      <w:r w:rsidR="00CE6DA7" w:rsidRPr="00CE6DA7">
        <w:rPr>
          <w:rFonts w:eastAsia="Times New Roman" w:cs="Times New Roman"/>
          <w:szCs w:val="28"/>
          <w:lang w:val="uk-UA" w:eastAsia="ru-RU"/>
        </w:rPr>
        <w:t xml:space="preserve"> Пропонована норма містить так</w:t>
      </w:r>
      <w:r w:rsidR="00F02917">
        <w:rPr>
          <w:rFonts w:eastAsia="Times New Roman" w:cs="Times New Roman"/>
          <w:szCs w:val="28"/>
          <w:lang w:val="uk-UA" w:eastAsia="ru-RU"/>
        </w:rPr>
        <w:t>у оціночну категорію</w:t>
      </w:r>
      <w:r w:rsidR="00CE6DA7" w:rsidRPr="00CE6DA7">
        <w:rPr>
          <w:rFonts w:eastAsia="Times New Roman" w:cs="Times New Roman"/>
          <w:szCs w:val="28"/>
          <w:lang w:val="uk-UA" w:eastAsia="ru-RU"/>
        </w:rPr>
        <w:t xml:space="preserve"> як «негайно», але при цьому не визначає чіткого строку, протягом якого апеляційний суд має повідомити керівника установи про скасування постанови про застосування адміністративного арешту. </w:t>
      </w:r>
      <w:r w:rsidR="00F02917">
        <w:rPr>
          <w:rFonts w:eastAsia="Times New Roman" w:cs="Times New Roman"/>
          <w:szCs w:val="28"/>
          <w:lang w:val="uk-UA" w:eastAsia="ru-RU"/>
        </w:rPr>
        <w:t>У зв’язку з цим, це положення потребує відповідного коригування в частині уточнення граничного строку та способу такого повідомлення.</w:t>
      </w:r>
    </w:p>
    <w:p w:rsidR="00CE6DA7" w:rsidRPr="00CE6DA7" w:rsidRDefault="00CE6DA7" w:rsidP="00CE6DA7">
      <w:pPr>
        <w:spacing w:after="0" w:line="240" w:lineRule="auto"/>
        <w:ind w:firstLine="540"/>
        <w:jc w:val="both"/>
        <w:rPr>
          <w:rFonts w:eastAsia="Times New Roman" w:cs="Times New Roman"/>
          <w:szCs w:val="28"/>
          <w:lang w:val="uk-UA" w:eastAsia="ru-RU"/>
        </w:rPr>
      </w:pPr>
      <w:r w:rsidRPr="00CE6DA7">
        <w:rPr>
          <w:rFonts w:eastAsia="Times New Roman" w:cs="Times New Roman"/>
          <w:szCs w:val="28"/>
          <w:lang w:val="uk-UA" w:eastAsia="ru-RU"/>
        </w:rPr>
        <w:t xml:space="preserve">Враховуючи наведене, запропонована норма містить ознаки правової невизначеності, що не відповідає принципу верховенства права, передбаченого статтею 8 Конституції України, відповідно до якого юридичні норми мають бути чіткими, ясними і недвозначними, оскільки інше не може забезпечити їх </w:t>
      </w:r>
      <w:r w:rsidRPr="00CE6DA7">
        <w:rPr>
          <w:rFonts w:eastAsia="Times New Roman" w:cs="Times New Roman"/>
          <w:szCs w:val="28"/>
          <w:lang w:val="uk-UA" w:eastAsia="ru-RU"/>
        </w:rPr>
        <w:lastRenderedPageBreak/>
        <w:t>однакове застосування та не виключає необмеженості трактування у правозастосовній практиці.</w:t>
      </w:r>
    </w:p>
    <w:p w:rsidR="005D2377" w:rsidRDefault="005D2377" w:rsidP="000553E2">
      <w:pPr>
        <w:spacing w:after="0" w:line="240" w:lineRule="auto"/>
        <w:ind w:firstLine="539"/>
        <w:jc w:val="both"/>
        <w:rPr>
          <w:rFonts w:eastAsia="Times New Roman" w:cs="Times New Roman"/>
          <w:szCs w:val="28"/>
          <w:lang w:val="uk-UA" w:eastAsia="ru-RU"/>
        </w:rPr>
      </w:pPr>
    </w:p>
    <w:p w:rsidR="005D2377" w:rsidRDefault="005D2377" w:rsidP="000553E2">
      <w:pPr>
        <w:spacing w:after="0" w:line="240" w:lineRule="auto"/>
        <w:ind w:firstLine="539"/>
        <w:jc w:val="both"/>
        <w:rPr>
          <w:rFonts w:eastAsia="Times New Roman" w:cs="Times New Roman"/>
          <w:szCs w:val="28"/>
          <w:lang w:val="uk-UA" w:eastAsia="ru-RU"/>
        </w:rPr>
      </w:pPr>
    </w:p>
    <w:p w:rsidR="000553E2" w:rsidRPr="000553E2" w:rsidRDefault="000553E2" w:rsidP="000553E2">
      <w:pPr>
        <w:spacing w:after="0" w:line="240" w:lineRule="auto"/>
        <w:ind w:firstLine="539"/>
        <w:rPr>
          <w:rFonts w:eastAsia="Calibri" w:cs="Times New Roman"/>
          <w:b/>
          <w:color w:val="000000"/>
          <w:szCs w:val="28"/>
          <w:shd w:val="clear" w:color="auto" w:fill="FFFFFF"/>
          <w:lang w:val="uk-UA"/>
        </w:rPr>
      </w:pPr>
      <w:r w:rsidRPr="000553E2">
        <w:rPr>
          <w:rFonts w:eastAsia="Calibri" w:cs="Times New Roman"/>
          <w:b/>
          <w:color w:val="000000"/>
          <w:szCs w:val="28"/>
          <w:shd w:val="clear" w:color="auto" w:fill="FFFFFF"/>
          <w:lang w:val="uk-UA"/>
        </w:rPr>
        <w:t>Щодо змін до Кримінального кодексу України</w:t>
      </w:r>
    </w:p>
    <w:p w:rsidR="000553E2" w:rsidRPr="000553E2" w:rsidRDefault="000553E2" w:rsidP="000553E2">
      <w:pPr>
        <w:spacing w:after="0" w:line="240" w:lineRule="auto"/>
        <w:ind w:firstLine="539"/>
        <w:rPr>
          <w:rFonts w:eastAsia="Calibri" w:cs="Times New Roman"/>
          <w:color w:val="000000"/>
          <w:szCs w:val="28"/>
          <w:shd w:val="clear" w:color="auto" w:fill="FFFFFF"/>
          <w:lang w:val="uk-UA"/>
        </w:rPr>
      </w:pPr>
    </w:p>
    <w:p w:rsidR="00C62443" w:rsidRPr="00C62443" w:rsidRDefault="00C62443" w:rsidP="00C62443">
      <w:pPr>
        <w:shd w:val="clear" w:color="auto" w:fill="FFFFFF"/>
        <w:spacing w:before="100" w:beforeAutospacing="1" w:after="100" w:afterAutospacing="1" w:line="276" w:lineRule="auto"/>
        <w:ind w:firstLine="708"/>
        <w:jc w:val="both"/>
        <w:rPr>
          <w:rFonts w:eastAsia="Times New Roman" w:cs="Times New Roman"/>
          <w:color w:val="000000"/>
          <w:szCs w:val="28"/>
          <w:lang w:val="uk-UA" w:eastAsia="uk-UA"/>
        </w:rPr>
      </w:pPr>
      <w:r w:rsidRPr="00C62443">
        <w:rPr>
          <w:rFonts w:eastAsia="Times New Roman" w:cs="Times New Roman"/>
          <w:color w:val="000000"/>
          <w:szCs w:val="28"/>
          <w:shd w:val="clear" w:color="auto" w:fill="FFFFFF"/>
          <w:lang w:val="uk-UA" w:eastAsia="uk-UA"/>
        </w:rPr>
        <w:t>1. Як вбачається з пояснювальної записки, законопроект спрямовано на впровадження механізму пом’якшення покарання для осіб, засуджених до довічного позбавлення волі, оскільки на сьогоднішній день в Україні відсутній дієвий механізм пом’якшення покарання для таких осіб.</w:t>
      </w:r>
      <w:r w:rsidRPr="00C62443">
        <w:rPr>
          <w:rFonts w:eastAsia="Times New Roman" w:cs="Times New Roman"/>
          <w:color w:val="000000"/>
          <w:szCs w:val="28"/>
          <w:lang w:val="uk-UA" w:eastAsia="uk-UA"/>
        </w:rPr>
        <w:t xml:space="preserve"> Національне законодавство не передбачає можливості умовно-дострокового звільнення чи амністії для осіб, засуджених до довічного ув’язнення. Водночас Кримінальний кодекс передбачає можливість актом про помилування замінити призначене судом покарання у вигляді довічного позбавлення волі на покарання у вигляді позбавлення волі на строк не менше 25 років. Проте в Рішенні ЄСПЛ «</w:t>
      </w:r>
      <w:proofErr w:type="spellStart"/>
      <w:r w:rsidRPr="00C62443">
        <w:rPr>
          <w:rFonts w:eastAsia="Times New Roman" w:cs="Times New Roman"/>
          <w:color w:val="000000"/>
          <w:szCs w:val="28"/>
          <w:lang w:val="uk-UA" w:eastAsia="uk-UA"/>
        </w:rPr>
        <w:t>Петухов</w:t>
      </w:r>
      <w:proofErr w:type="spellEnd"/>
      <w:r w:rsidRPr="00C62443">
        <w:rPr>
          <w:rFonts w:eastAsia="Times New Roman" w:cs="Times New Roman"/>
          <w:color w:val="000000"/>
          <w:szCs w:val="28"/>
          <w:lang w:val="uk-UA" w:eastAsia="uk-UA"/>
        </w:rPr>
        <w:t xml:space="preserve"> проти України (№2)» зазначається, що помилування Президентом України, яке залишається єдиною можливістю для довічно позбавлених волі осіб пом’якшити їх покарання, є «сучасним еквівалентом королівської прерогативи помилування» (п. 180 рішення), а не дієвим механізмом. ЄСПЛ в цьому рішенні вказав на необхідність впровадження в Україні реформи системи перегляду покарань у вигляді довічного позбавлення волі. Механізм такого перегляду має гарантувати перевірку в кожному конкретному випадку, чи обґрунтоване триваюче тримання під вартою законними підставами, а також має надавати засудженим до довічного позбавлення волі можливість передбачити з певним ступенем точності, що їм треба зробити, аби було розглянуте питання щодо їх звільнення, та за яких умов це можливо.</w:t>
      </w:r>
    </w:p>
    <w:p w:rsidR="00C62443" w:rsidRPr="00C62443" w:rsidRDefault="00C62443" w:rsidP="00C62443">
      <w:pPr>
        <w:shd w:val="clear" w:color="auto" w:fill="FFFFFF"/>
        <w:spacing w:before="100" w:beforeAutospacing="1" w:after="100" w:afterAutospacing="1" w:line="276" w:lineRule="auto"/>
        <w:ind w:firstLine="708"/>
        <w:jc w:val="both"/>
        <w:rPr>
          <w:rFonts w:eastAsia="Times New Roman" w:cs="Times New Roman"/>
          <w:color w:val="000000"/>
          <w:szCs w:val="28"/>
          <w:lang w:val="uk-UA" w:eastAsia="uk-UA"/>
        </w:rPr>
      </w:pPr>
      <w:r w:rsidRPr="00C62443">
        <w:rPr>
          <w:rFonts w:eastAsia="Times New Roman" w:cs="Times New Roman"/>
          <w:color w:val="000000"/>
          <w:szCs w:val="28"/>
          <w:lang w:val="uk-UA" w:eastAsia="uk-UA"/>
        </w:rPr>
        <w:t xml:space="preserve">Відтак, для запровадження механізму пом’якшення покарання у вигляді довічного позбавлення волі законопроектом пропонується, зокрема, </w:t>
      </w:r>
      <w:proofErr w:type="spellStart"/>
      <w:r w:rsidRPr="00C62443">
        <w:rPr>
          <w:rFonts w:eastAsia="Times New Roman" w:cs="Times New Roman"/>
          <w:color w:val="000000"/>
          <w:szCs w:val="28"/>
          <w:lang w:val="uk-UA" w:eastAsia="uk-UA"/>
        </w:rPr>
        <w:t>внести</w:t>
      </w:r>
      <w:proofErr w:type="spellEnd"/>
      <w:r w:rsidRPr="00C62443">
        <w:rPr>
          <w:rFonts w:eastAsia="Times New Roman" w:cs="Times New Roman"/>
          <w:color w:val="000000"/>
          <w:szCs w:val="28"/>
          <w:lang w:val="uk-UA" w:eastAsia="uk-UA"/>
        </w:rPr>
        <w:t xml:space="preserve"> зміни до статті 82 Кримінального кодексу України, якими визначено можливість заміни особі, яка відбуває покарання у вигляді довічного позбавлення волі, невідбутої частини покарання більш м’яким після фактичного відбування нею не менше п’ятнадцяти років призначеного судом покарання.  Також пропонується надати можливість застосування умовно-дострокового звільнення після фактичного відбування засудженим не менше трьох чвертей строку покарання, призначеного судом, у разі заміни покарання у вигляді довічного позбавлення волі на покарання у вигляді позбавлення волі на певний строк (пункт 3 частини третьої статті 81 Кримінального кодексу України в редакції проекту).</w:t>
      </w:r>
    </w:p>
    <w:p w:rsidR="00C62443" w:rsidRPr="00C62443" w:rsidRDefault="00C62443" w:rsidP="00C62443">
      <w:pPr>
        <w:shd w:val="clear" w:color="auto" w:fill="FFFFFF"/>
        <w:spacing w:after="300" w:line="276" w:lineRule="auto"/>
        <w:ind w:firstLine="708"/>
        <w:jc w:val="both"/>
        <w:rPr>
          <w:rFonts w:eastAsia="Times New Roman" w:cs="Times New Roman"/>
          <w:color w:val="000000"/>
          <w:szCs w:val="28"/>
          <w:lang w:val="uk-UA" w:eastAsia="uk-UA"/>
        </w:rPr>
      </w:pPr>
      <w:r w:rsidRPr="00C62443">
        <w:rPr>
          <w:rFonts w:eastAsia="Times New Roman" w:cs="Times New Roman"/>
          <w:color w:val="000000"/>
          <w:szCs w:val="28"/>
          <w:lang w:val="uk-UA" w:eastAsia="uk-UA"/>
        </w:rPr>
        <w:lastRenderedPageBreak/>
        <w:t xml:space="preserve">Отже, запропоновані зміни до Кримінального кодексу України спрямовані на гуманізацію норм законодавства для поліпшення становища осіб, засуджених до довічного позбавлення волі, що враховує відповідні рішення ЄСПЛ, а також Рекомендації Комітету Міністрів Ради Європи «Про умовно-дострокове звільнення» </w:t>
      </w:r>
      <w:r w:rsidRPr="00C62443">
        <w:rPr>
          <w:rFonts w:eastAsia="Times New Roman" w:cs="Times New Roman"/>
          <w:color w:val="000000"/>
          <w:szCs w:val="28"/>
          <w:lang w:val="en-US" w:eastAsia="uk-UA"/>
        </w:rPr>
        <w:t>Rec</w:t>
      </w:r>
      <w:r w:rsidRPr="00C62443">
        <w:rPr>
          <w:rFonts w:eastAsia="Times New Roman" w:cs="Times New Roman"/>
          <w:color w:val="000000"/>
          <w:szCs w:val="28"/>
          <w:lang w:val="uk-UA" w:eastAsia="uk-UA"/>
        </w:rPr>
        <w:t xml:space="preserve"> (2003) про те, що для зменшення несприятливих наслідків позбавлення волі і сприяння поверненню засудженого у суспільство за умов, які гарантували б безпеку цього суспільства, умовно дострокове звільнення повинно бути відповідно до закону доступним кожному засудженому, в тому числі особам, що засуджені до довічного позбавлення волі. При цьому відповідно до цієї ж Рекомендації амністія та помилування не вважаються умовно-достроковим звільненням.</w:t>
      </w:r>
    </w:p>
    <w:p w:rsidR="00C62443" w:rsidRPr="00C62443" w:rsidRDefault="00C62443" w:rsidP="00C62443">
      <w:pPr>
        <w:shd w:val="clear" w:color="auto" w:fill="FFFFFF"/>
        <w:spacing w:before="100" w:beforeAutospacing="1" w:after="100" w:afterAutospacing="1" w:line="276" w:lineRule="auto"/>
        <w:ind w:firstLine="708"/>
        <w:jc w:val="both"/>
        <w:rPr>
          <w:rFonts w:eastAsia="Times New Roman" w:cs="Times New Roman"/>
          <w:color w:val="000000"/>
          <w:szCs w:val="28"/>
          <w:lang w:val="uk-UA" w:eastAsia="uk-UA"/>
        </w:rPr>
      </w:pPr>
      <w:r w:rsidRPr="00C62443">
        <w:rPr>
          <w:rFonts w:eastAsia="Times New Roman" w:cs="Times New Roman"/>
          <w:color w:val="000000"/>
          <w:szCs w:val="28"/>
          <w:lang w:val="uk-UA" w:eastAsia="uk-UA"/>
        </w:rPr>
        <w:t>Проте аналіз змісту законопроекту дозволяє дійти висновку, що особа, засуджена до довічного позбавлення волі, спочатку повинна подати клопотання про заміну покарання у виді довічного позбавлення волі більш м’яким і лише після цього вона матиме право звернутися з клопотан</w:t>
      </w:r>
      <w:r w:rsidR="00F02917">
        <w:rPr>
          <w:rFonts w:eastAsia="Times New Roman" w:cs="Times New Roman"/>
          <w:color w:val="000000"/>
          <w:szCs w:val="28"/>
          <w:lang w:val="uk-UA" w:eastAsia="uk-UA"/>
        </w:rPr>
        <w:t>ням про</w:t>
      </w:r>
      <w:r w:rsidRPr="00C62443">
        <w:rPr>
          <w:rFonts w:eastAsia="Times New Roman" w:cs="Times New Roman"/>
          <w:color w:val="000000"/>
          <w:szCs w:val="28"/>
          <w:lang w:val="uk-UA" w:eastAsia="uk-UA"/>
        </w:rPr>
        <w:t xml:space="preserve"> умовно-дострокове зв</w:t>
      </w:r>
      <w:r w:rsidR="00F02917">
        <w:rPr>
          <w:rFonts w:eastAsia="Times New Roman" w:cs="Times New Roman"/>
          <w:color w:val="000000"/>
          <w:szCs w:val="28"/>
          <w:lang w:val="uk-UA" w:eastAsia="uk-UA"/>
        </w:rPr>
        <w:t>ільнення. Однак, на нашу думку,</w:t>
      </w:r>
      <w:r w:rsidRPr="00C62443">
        <w:rPr>
          <w:rFonts w:eastAsia="Times New Roman" w:cs="Times New Roman"/>
          <w:color w:val="000000"/>
          <w:szCs w:val="28"/>
          <w:lang w:val="uk-UA" w:eastAsia="uk-UA"/>
        </w:rPr>
        <w:t xml:space="preserve"> заміна покарання у виді довічного позбавлення волі більш м’яким покаранням не повинна бути передумовою для розгляду питання пр</w:t>
      </w:r>
      <w:r w:rsidR="00F02917">
        <w:rPr>
          <w:rFonts w:eastAsia="Times New Roman" w:cs="Times New Roman"/>
          <w:color w:val="000000"/>
          <w:szCs w:val="28"/>
          <w:lang w:val="uk-UA" w:eastAsia="uk-UA"/>
        </w:rPr>
        <w:t>о умовно-дострокове звільнення.</w:t>
      </w:r>
      <w:r w:rsidRPr="00C62443">
        <w:rPr>
          <w:rFonts w:eastAsia="Times New Roman" w:cs="Times New Roman"/>
          <w:color w:val="000000"/>
          <w:szCs w:val="28"/>
          <w:lang w:val="uk-UA" w:eastAsia="uk-UA"/>
        </w:rPr>
        <w:t xml:space="preserve"> Хоча </w:t>
      </w:r>
      <w:r w:rsidR="00F02917">
        <w:rPr>
          <w:rFonts w:eastAsia="Times New Roman" w:cs="Times New Roman"/>
          <w:color w:val="000000"/>
          <w:szCs w:val="28"/>
          <w:lang w:val="uk-UA" w:eastAsia="uk-UA"/>
        </w:rPr>
        <w:t xml:space="preserve">аргументація </w:t>
      </w:r>
      <w:r w:rsidRPr="00C62443">
        <w:rPr>
          <w:rFonts w:eastAsia="Times New Roman" w:cs="Times New Roman"/>
          <w:color w:val="000000"/>
          <w:szCs w:val="28"/>
          <w:lang w:val="uk-UA" w:eastAsia="uk-UA"/>
        </w:rPr>
        <w:t>Європейськ</w:t>
      </w:r>
      <w:r w:rsidR="00F02917">
        <w:rPr>
          <w:rFonts w:eastAsia="Times New Roman" w:cs="Times New Roman"/>
          <w:color w:val="000000"/>
          <w:szCs w:val="28"/>
          <w:lang w:val="uk-UA" w:eastAsia="uk-UA"/>
        </w:rPr>
        <w:t>ого</w:t>
      </w:r>
      <w:r w:rsidRPr="00C62443">
        <w:rPr>
          <w:rFonts w:eastAsia="Times New Roman" w:cs="Times New Roman"/>
          <w:color w:val="000000"/>
          <w:szCs w:val="28"/>
          <w:lang w:val="uk-UA" w:eastAsia="uk-UA"/>
        </w:rPr>
        <w:t xml:space="preserve"> суд</w:t>
      </w:r>
      <w:r w:rsidR="00F02917">
        <w:rPr>
          <w:rFonts w:eastAsia="Times New Roman" w:cs="Times New Roman"/>
          <w:color w:val="000000"/>
          <w:szCs w:val="28"/>
          <w:lang w:val="uk-UA" w:eastAsia="uk-UA"/>
        </w:rPr>
        <w:t>у</w:t>
      </w:r>
      <w:r w:rsidRPr="00C62443">
        <w:rPr>
          <w:rFonts w:eastAsia="Times New Roman" w:cs="Times New Roman"/>
          <w:color w:val="000000"/>
          <w:szCs w:val="28"/>
          <w:lang w:val="uk-UA" w:eastAsia="uk-UA"/>
        </w:rPr>
        <w:t xml:space="preserve"> надає широку свободу в питанні вибору конкретних форм національного механізму умовно-дострокового звільнення засуджених до довічного позбавлення волі, запропонований дворівневий механізм не відповідає практиці більшості держав-членів Ради Європи. Так, зокрема у Рішеннях у справі «</w:t>
      </w:r>
      <w:proofErr w:type="spellStart"/>
      <w:r w:rsidRPr="00C62443">
        <w:rPr>
          <w:rFonts w:eastAsia="Times New Roman" w:cs="Times New Roman"/>
          <w:color w:val="000000"/>
          <w:szCs w:val="28"/>
          <w:lang w:val="uk-UA" w:eastAsia="uk-UA"/>
        </w:rPr>
        <w:t>Хатчінсон</w:t>
      </w:r>
      <w:proofErr w:type="spellEnd"/>
      <w:r w:rsidRPr="00C62443">
        <w:rPr>
          <w:rFonts w:eastAsia="Times New Roman" w:cs="Times New Roman"/>
          <w:color w:val="000000"/>
          <w:szCs w:val="28"/>
          <w:lang w:val="uk-UA" w:eastAsia="uk-UA"/>
        </w:rPr>
        <w:t xml:space="preserve"> проти Сполученого Королівства», у справі «</w:t>
      </w:r>
      <w:proofErr w:type="spellStart"/>
      <w:r w:rsidRPr="00C62443">
        <w:rPr>
          <w:rFonts w:eastAsia="Times New Roman" w:cs="Times New Roman"/>
          <w:color w:val="000000"/>
          <w:szCs w:val="28"/>
          <w:lang w:val="uk-UA" w:eastAsia="uk-UA"/>
        </w:rPr>
        <w:t>Матійошайтіс</w:t>
      </w:r>
      <w:proofErr w:type="spellEnd"/>
      <w:r w:rsidRPr="00C62443">
        <w:rPr>
          <w:rFonts w:eastAsia="Times New Roman" w:cs="Times New Roman"/>
          <w:color w:val="000000"/>
          <w:szCs w:val="28"/>
          <w:lang w:val="uk-UA" w:eastAsia="uk-UA"/>
        </w:rPr>
        <w:t xml:space="preserve"> та інші проти Литви», визначено, що національне законодавство надає можливість перевірки законності та обґрунтованості покарання у виді довічного позбавлення волі з метою його пом’якшення, відміни, припинення виконання покарання або умовно-дострокового звільнення ув’язненого.</w:t>
      </w:r>
    </w:p>
    <w:p w:rsidR="00C62443" w:rsidRPr="00F02917" w:rsidRDefault="00C62443" w:rsidP="00C62443">
      <w:pPr>
        <w:shd w:val="clear" w:color="auto" w:fill="FFFFFF"/>
        <w:spacing w:before="100" w:beforeAutospacing="1" w:after="100" w:afterAutospacing="1" w:line="276" w:lineRule="auto"/>
        <w:ind w:firstLine="708"/>
        <w:jc w:val="both"/>
        <w:rPr>
          <w:rFonts w:eastAsia="Calibri" w:cs="Times New Roman"/>
          <w:bCs/>
          <w:color w:val="000000"/>
          <w:szCs w:val="28"/>
          <w:shd w:val="clear" w:color="auto" w:fill="FFFFFF"/>
          <w:lang w:val="uk-UA"/>
        </w:rPr>
      </w:pPr>
      <w:r w:rsidRPr="00F02917">
        <w:rPr>
          <w:rFonts w:eastAsia="Calibri" w:cs="Times New Roman"/>
          <w:bCs/>
          <w:color w:val="000000"/>
          <w:szCs w:val="28"/>
          <w:shd w:val="clear" w:color="auto" w:fill="FFFFFF"/>
          <w:lang w:val="uk-UA"/>
        </w:rPr>
        <w:t>2. Проектом пропонується пункт 3 частини третьої статті 81 Кримінального кодексу України після слів «тяжкий злочин» доповнити словосполученням «у разі заміни покарання у виді довічного позбавлення волі на покарання у виді позбавлення волі на певний строк». А відтак</w:t>
      </w:r>
      <w:r w:rsidRPr="00F02917">
        <w:rPr>
          <w:rFonts w:eastAsia="Times New Roman" w:cs="Times New Roman"/>
          <w:color w:val="000000"/>
          <w:szCs w:val="28"/>
          <w:lang w:val="uk-UA" w:eastAsia="uk-UA"/>
        </w:rPr>
        <w:t>, пропонується надати можливість застосування умовно-дострокового звільнення після фактичного відбування засудженим не менше трьох чвертей строку покарання, призначеного судом, у разі заміни покарання у вигляді довічного позбавлення волі на покарання у вигляді позбавлення волі на певний строк</w:t>
      </w:r>
      <w:r w:rsidRPr="00F02917">
        <w:rPr>
          <w:rFonts w:eastAsia="Calibri" w:cs="Times New Roman"/>
          <w:bCs/>
          <w:color w:val="000000"/>
          <w:szCs w:val="28"/>
          <w:shd w:val="clear" w:color="auto" w:fill="FFFFFF"/>
          <w:lang w:val="uk-UA"/>
        </w:rPr>
        <w:t xml:space="preserve">. Проте, за такого законодавчого підходу, на нашу думку,  змішуються різні за змістом інститути кримінального права. Так, аналіз запропонованих змін до статті 81 та існуючих положень цієї ж статті Кримінального кодексу України дозволяє дійти висновку, </w:t>
      </w:r>
      <w:r w:rsidRPr="00F02917">
        <w:rPr>
          <w:rFonts w:eastAsia="Calibri" w:cs="Times New Roman"/>
          <w:bCs/>
          <w:color w:val="000000"/>
          <w:szCs w:val="28"/>
          <w:shd w:val="clear" w:color="auto" w:fill="FFFFFF"/>
          <w:lang w:val="uk-UA"/>
        </w:rPr>
        <w:lastRenderedPageBreak/>
        <w:t xml:space="preserve">що умовно-дострокове звільнення від відбування покарання у виді довічного позбавлення волі не може бути застосоване, однак може мати місце щодо засуджених, яким довічне позбавлення волі було замінено покаранням у виді позбавлення волі на певний строк. </w:t>
      </w:r>
    </w:p>
    <w:p w:rsidR="00C62443" w:rsidRPr="00C62443" w:rsidRDefault="00C62443" w:rsidP="00C62443">
      <w:pPr>
        <w:spacing w:after="0" w:line="276" w:lineRule="auto"/>
        <w:ind w:firstLine="709"/>
        <w:jc w:val="both"/>
        <w:rPr>
          <w:rFonts w:eastAsia="Calibri" w:cs="Times New Roman"/>
          <w:color w:val="000000"/>
          <w:szCs w:val="28"/>
          <w:shd w:val="clear" w:color="auto" w:fill="FFFFFF"/>
          <w:lang w:val="uk-UA"/>
        </w:rPr>
      </w:pPr>
      <w:r w:rsidRPr="00C62443">
        <w:rPr>
          <w:rFonts w:eastAsia="Calibri" w:cs="Times New Roman"/>
          <w:color w:val="000000"/>
          <w:szCs w:val="28"/>
          <w:shd w:val="clear" w:color="auto" w:fill="FFFFFF"/>
          <w:lang w:val="uk-UA"/>
        </w:rPr>
        <w:t>3. Проектом також пропонується доповнити статтю 82 Кримінального кодексу України новою частиною п’ятою, якою визначити, що покарання у виді довічного позбавлення волі може бути замінено на покарання у виді позбавлення волі строком від п’ятнадцяти до двадцяти років, якщо засуджений відбув не менше п’ятнадцяти  років призначеного судом покарання. Проте така редакція першого речення частини першої цієї статті викладена у спосіб, що породжуватиме, на нашу думку, правову невизначеність, у зв’язку з чим може бути унеможливлено практичне застосування цієї норми. Так, відповідно до запропонованої редакції першого речення частини першої статті 82 Кримінального кодексу України (в редакції проекту), «невідбута частина покарання у виді обмеження, позбавлення волі або покарання у виді довічного позбавлення волі можуть бути замінені судом більш м'яким покаранням, строк якого обчислюється з дня заміни невідбутої частини покарання або покарання у виді довічного позбавлення волі більш м’яким</w:t>
      </w:r>
      <w:r w:rsidRPr="00C62443">
        <w:rPr>
          <w:rFonts w:eastAsia="Calibri" w:cs="Times New Roman"/>
          <w:bCs/>
          <w:color w:val="000000"/>
          <w:szCs w:val="28"/>
          <w:lang w:val="uk-UA"/>
        </w:rPr>
        <w:t>»</w:t>
      </w:r>
      <w:r w:rsidRPr="00C62443">
        <w:rPr>
          <w:rFonts w:eastAsia="Calibri" w:cs="Times New Roman"/>
          <w:color w:val="000000"/>
          <w:szCs w:val="28"/>
          <w:shd w:val="clear" w:color="auto" w:fill="FFFFFF"/>
          <w:lang w:val="uk-UA"/>
        </w:rPr>
        <w:t>. Відтак, можна дійти висновку, що у даному випадку йдеться про можливість заміни покарання у виді обмеження або позбавлення волі на певний строк більш м'яким покаранням та про можливість заміни покарання у виді довічного позбавлення волі позбавленням волі на строк від п’ятнадцяти до двадцяти років, якщо засуджений відбув не менше п’ятнадцяти років призначеного судом покарання. Водночас,  за такої редакції не вбачається, чи відносяться слова «невідбута частина» лише до словосполучення «покарання у виді обмеження, позбавлення волі», чи  також і до - «покарання у виді довічного позбавлення волі».</w:t>
      </w:r>
    </w:p>
    <w:p w:rsidR="00C62443" w:rsidRPr="00C62443" w:rsidRDefault="00C62443" w:rsidP="00C62443">
      <w:pPr>
        <w:spacing w:after="0" w:line="276" w:lineRule="auto"/>
        <w:ind w:firstLine="709"/>
        <w:jc w:val="both"/>
        <w:rPr>
          <w:rFonts w:eastAsia="Calibri" w:cs="Times New Roman"/>
          <w:color w:val="000000"/>
          <w:szCs w:val="28"/>
          <w:shd w:val="clear" w:color="auto" w:fill="FFFFFF"/>
          <w:lang w:val="uk-UA"/>
        </w:rPr>
      </w:pPr>
    </w:p>
    <w:p w:rsidR="00C62443" w:rsidRPr="00C62443" w:rsidRDefault="00C62443" w:rsidP="00C62443">
      <w:pPr>
        <w:spacing w:after="0" w:line="276" w:lineRule="auto"/>
        <w:ind w:firstLine="709"/>
        <w:jc w:val="both"/>
        <w:rPr>
          <w:rFonts w:eastAsia="Calibri" w:cs="Times New Roman"/>
          <w:color w:val="000000"/>
          <w:szCs w:val="28"/>
          <w:shd w:val="clear" w:color="auto" w:fill="FFFFFF"/>
          <w:lang w:val="uk-UA"/>
        </w:rPr>
      </w:pPr>
      <w:r w:rsidRPr="00C62443">
        <w:rPr>
          <w:rFonts w:eastAsia="Calibri" w:cs="Times New Roman"/>
          <w:color w:val="000000"/>
          <w:szCs w:val="28"/>
          <w:shd w:val="clear" w:color="auto" w:fill="FFFFFF"/>
          <w:lang w:val="uk-UA"/>
        </w:rPr>
        <w:t xml:space="preserve">Відповідно до частини п’ятої статті 82 Кримінального кодексу України (в редакції проекту) покарання у виді довічного позбавлення волі може бути замінено на покарання у виді позбавленні волі строком від п’ятнадцяти до двадцяти років, якщо засуджений відбув не менше п’ятнадцяти  років призначеного судом покарання. За такого законодавчого підходу заміна покарання у виді довічного позбавлення волі більш м’яким покаранням у виді позбавлення волі на визначений строк може мати місце за умови відбуття засудженим до довічного позбавлення волі не менше п’ятнадцяти  років призначеного судом покарання. Проте, на нашу думку, з огляду на ступінь тяжкості злочину, за яке призначається покарання у виді довічного позбавлення волі, та особу винного, а також враховуючи те, що згідно з частиною першою </w:t>
      </w:r>
      <w:r w:rsidRPr="00C62443">
        <w:rPr>
          <w:rFonts w:eastAsia="Calibri" w:cs="Times New Roman"/>
          <w:color w:val="000000"/>
          <w:szCs w:val="28"/>
          <w:shd w:val="clear" w:color="auto" w:fill="FFFFFF"/>
          <w:lang w:val="uk-UA"/>
        </w:rPr>
        <w:lastRenderedPageBreak/>
        <w:t xml:space="preserve">статті 64 Кримінального кодексу України довічне позбавлення волі встановлюється за вчинення особливо тяжких  злочинів і застосовується у випадках, спеціально передбачених цим Кодексом, </w:t>
      </w:r>
      <w:r w:rsidRPr="00C62443">
        <w:rPr>
          <w:rFonts w:eastAsia="Calibri" w:cs="Times New Roman"/>
          <w:color w:val="000000"/>
          <w:szCs w:val="28"/>
          <w:u w:val="single"/>
          <w:shd w:val="clear" w:color="auto" w:fill="FFFFFF"/>
          <w:lang w:val="uk-UA"/>
        </w:rPr>
        <w:t>якщо суд не вважає за можливе застосувати позбавлення волі на певний строк</w:t>
      </w:r>
      <w:r w:rsidRPr="00C62443">
        <w:rPr>
          <w:rFonts w:eastAsia="Calibri" w:cs="Times New Roman"/>
          <w:color w:val="000000"/>
          <w:szCs w:val="28"/>
          <w:shd w:val="clear" w:color="auto" w:fill="FFFFFF"/>
          <w:lang w:val="uk-UA"/>
        </w:rPr>
        <w:t xml:space="preserve">, необхідно визначити не тільки строк, після відбуття якого отримуватиметься право на заміну покарання  у виді довічного позбавлення волі на покарання у виді позбавленні волі, але і відповідні критерії, які повинні будуть застосовуватися судом при вирішенні питання заміни покарання у виді довічного позбавлення волі на покарання у виді позбавленні волі. </w:t>
      </w:r>
    </w:p>
    <w:p w:rsidR="00C62443" w:rsidRPr="00C62443" w:rsidRDefault="00C62443" w:rsidP="00C62443">
      <w:pPr>
        <w:spacing w:after="0" w:line="276" w:lineRule="auto"/>
        <w:ind w:firstLine="709"/>
        <w:jc w:val="both"/>
        <w:rPr>
          <w:rFonts w:eastAsia="Calibri" w:cs="Times New Roman"/>
          <w:color w:val="000000"/>
          <w:szCs w:val="28"/>
          <w:shd w:val="clear" w:color="auto" w:fill="FFFFFF"/>
          <w:lang w:val="uk-UA"/>
        </w:rPr>
      </w:pPr>
      <w:r w:rsidRPr="00C62443">
        <w:rPr>
          <w:rFonts w:eastAsia="Calibri" w:cs="Times New Roman"/>
          <w:color w:val="000000"/>
          <w:szCs w:val="28"/>
          <w:shd w:val="clear" w:color="auto" w:fill="FFFFFF"/>
          <w:lang w:val="uk-UA"/>
        </w:rPr>
        <w:t xml:space="preserve">Слід також звернути увагу, що у рішеннях ЄСПЛ зазначалося, що у контексті довічного позбавлення волі стаття 3 Конвенції повинна тлумачитися як така, що вимагає зменшення покарання, в розумінні перегляду, який дозволяє національній владі вирішити питання про те, чи наявні суттєві зміни довічно ув’язненого, і що в ході покарання був зроблений такий прогрес у виправленні, що тривале тримання в ізоляції не може бути виправдане </w:t>
      </w:r>
      <w:proofErr w:type="spellStart"/>
      <w:r w:rsidRPr="00C62443">
        <w:rPr>
          <w:rFonts w:eastAsia="Calibri" w:cs="Times New Roman"/>
          <w:color w:val="000000"/>
          <w:szCs w:val="28"/>
          <w:shd w:val="clear" w:color="auto" w:fill="FFFFFF"/>
          <w:lang w:val="uk-UA"/>
        </w:rPr>
        <w:t>пенологічними</w:t>
      </w:r>
      <w:proofErr w:type="spellEnd"/>
      <w:r w:rsidRPr="00C62443">
        <w:rPr>
          <w:rFonts w:eastAsia="Calibri" w:cs="Times New Roman"/>
          <w:color w:val="000000"/>
          <w:szCs w:val="28"/>
          <w:shd w:val="clear" w:color="auto" w:fill="FFFFFF"/>
          <w:lang w:val="uk-UA"/>
        </w:rPr>
        <w:t xml:space="preserve"> підставами (справа «</w:t>
      </w:r>
      <w:proofErr w:type="spellStart"/>
      <w:r w:rsidRPr="00C62443">
        <w:rPr>
          <w:rFonts w:eastAsia="Calibri" w:cs="Times New Roman"/>
          <w:color w:val="000000"/>
          <w:szCs w:val="28"/>
          <w:shd w:val="clear" w:color="auto" w:fill="FFFFFF"/>
          <w:lang w:val="uk-UA"/>
        </w:rPr>
        <w:t>Вінтер</w:t>
      </w:r>
      <w:proofErr w:type="spellEnd"/>
      <w:r w:rsidRPr="00C62443">
        <w:rPr>
          <w:rFonts w:eastAsia="Calibri" w:cs="Times New Roman"/>
          <w:color w:val="000000"/>
          <w:szCs w:val="28"/>
          <w:shd w:val="clear" w:color="auto" w:fill="FFFFFF"/>
          <w:lang w:val="uk-UA"/>
        </w:rPr>
        <w:t xml:space="preserve"> та ін. проти Сполученого Королівства від 09.07.2013). У цьому ж рішенні ЄСПЛ зауважив, що кожна особа, довічно позбавлена волі, має право знати, за яких умов може бути переглянутий строк її покарання, включаючи дату, коли такий перегляд може відбутися. Більш того, згідно з правовою позицією ЄСПЛ довічно ув’язнений має знати чіткі критерії для такого перегляду (справа «</w:t>
      </w:r>
      <w:proofErr w:type="spellStart"/>
      <w:r w:rsidRPr="00C62443">
        <w:rPr>
          <w:rFonts w:eastAsia="Calibri" w:cs="Times New Roman"/>
          <w:color w:val="000000"/>
          <w:szCs w:val="28"/>
          <w:shd w:val="clear" w:color="auto" w:fill="FFFFFF"/>
          <w:lang w:val="uk-UA"/>
        </w:rPr>
        <w:t>Трабельсі</w:t>
      </w:r>
      <w:proofErr w:type="spellEnd"/>
      <w:r w:rsidRPr="00C62443">
        <w:rPr>
          <w:rFonts w:eastAsia="Calibri" w:cs="Times New Roman"/>
          <w:color w:val="000000"/>
          <w:szCs w:val="28"/>
          <w:shd w:val="clear" w:color="auto" w:fill="FFFFFF"/>
          <w:lang w:val="uk-UA"/>
        </w:rPr>
        <w:t xml:space="preserve"> проти Бельгії» від 04.09.2014). </w:t>
      </w:r>
    </w:p>
    <w:p w:rsidR="005D2377" w:rsidRDefault="00C62443" w:rsidP="00C62443">
      <w:pPr>
        <w:spacing w:line="276" w:lineRule="auto"/>
        <w:ind w:firstLine="708"/>
        <w:jc w:val="both"/>
        <w:rPr>
          <w:rFonts w:eastAsia="Calibri" w:cs="Times New Roman"/>
          <w:szCs w:val="28"/>
          <w:lang w:val="uk-UA"/>
        </w:rPr>
      </w:pPr>
      <w:r w:rsidRPr="00C62443">
        <w:rPr>
          <w:rFonts w:eastAsia="Calibri" w:cs="Times New Roman"/>
          <w:szCs w:val="28"/>
          <w:lang w:val="uk-UA"/>
        </w:rPr>
        <w:t>Також загальні принципи, встановлені практикою ЄСПЛ щодо покарання у виді довічного позбавлення волі, були резюмовані  в рішенні у справі «</w:t>
      </w:r>
      <w:proofErr w:type="spellStart"/>
      <w:r w:rsidRPr="00C62443">
        <w:rPr>
          <w:rFonts w:eastAsia="Calibri" w:cs="Times New Roman"/>
          <w:szCs w:val="28"/>
          <w:lang w:val="uk-UA"/>
        </w:rPr>
        <w:t>Хатчінсон</w:t>
      </w:r>
      <w:proofErr w:type="spellEnd"/>
      <w:r w:rsidRPr="00C62443">
        <w:rPr>
          <w:rFonts w:eastAsia="Calibri" w:cs="Times New Roman"/>
          <w:szCs w:val="28"/>
          <w:lang w:val="uk-UA"/>
        </w:rPr>
        <w:t xml:space="preserve"> проти Сполученого Королівства» таким чином. Конвенція не забороняє призначення покарання у вигляді довічного позбавлення волі особам, засудженим за вчинення особливо тяжких злочинів, таких як вбивство. Проте, щоб таке покарання було сумісним зі статтею 3 Конвенції, повинна існувати </w:t>
      </w:r>
      <w:proofErr w:type="spellStart"/>
      <w:r w:rsidRPr="00C62443">
        <w:rPr>
          <w:rFonts w:eastAsia="Calibri" w:cs="Times New Roman"/>
          <w:szCs w:val="28"/>
          <w:lang w:val="uk-UA"/>
        </w:rPr>
        <w:t>de</w:t>
      </w:r>
      <w:proofErr w:type="spellEnd"/>
      <w:r w:rsidRPr="00C62443">
        <w:rPr>
          <w:rFonts w:eastAsia="Calibri" w:cs="Times New Roman"/>
          <w:szCs w:val="28"/>
          <w:lang w:val="uk-UA"/>
        </w:rPr>
        <w:t xml:space="preserve"> </w:t>
      </w:r>
      <w:proofErr w:type="spellStart"/>
      <w:r w:rsidRPr="00C62443">
        <w:rPr>
          <w:rFonts w:eastAsia="Calibri" w:cs="Times New Roman"/>
          <w:szCs w:val="28"/>
          <w:lang w:val="uk-UA"/>
        </w:rPr>
        <w:t>jure</w:t>
      </w:r>
      <w:proofErr w:type="spellEnd"/>
      <w:r w:rsidRPr="00C62443">
        <w:rPr>
          <w:rFonts w:eastAsia="Calibri" w:cs="Times New Roman"/>
          <w:szCs w:val="28"/>
          <w:lang w:val="uk-UA"/>
        </w:rPr>
        <w:t xml:space="preserve"> і </w:t>
      </w:r>
      <w:proofErr w:type="spellStart"/>
      <w:r w:rsidRPr="00C62443">
        <w:rPr>
          <w:rFonts w:eastAsia="Calibri" w:cs="Times New Roman"/>
          <w:szCs w:val="28"/>
          <w:lang w:val="uk-UA"/>
        </w:rPr>
        <w:t>de</w:t>
      </w:r>
      <w:proofErr w:type="spellEnd"/>
      <w:r w:rsidRPr="00C62443">
        <w:rPr>
          <w:rFonts w:eastAsia="Calibri" w:cs="Times New Roman"/>
          <w:szCs w:val="28"/>
          <w:lang w:val="uk-UA"/>
        </w:rPr>
        <w:t xml:space="preserve"> </w:t>
      </w:r>
      <w:proofErr w:type="spellStart"/>
      <w:r w:rsidRPr="00C62443">
        <w:rPr>
          <w:rFonts w:eastAsia="Calibri" w:cs="Times New Roman"/>
          <w:szCs w:val="28"/>
          <w:lang w:val="uk-UA"/>
        </w:rPr>
        <w:t>facto</w:t>
      </w:r>
      <w:proofErr w:type="spellEnd"/>
      <w:r w:rsidRPr="00C62443">
        <w:rPr>
          <w:rFonts w:eastAsia="Calibri" w:cs="Times New Roman"/>
          <w:szCs w:val="28"/>
          <w:lang w:val="uk-UA"/>
        </w:rPr>
        <w:t xml:space="preserve"> можливість його пом’якшення, що означає, що в ув'язненого повинна бути як перспектива звільнення, так і можливість перегляду міри покарання. В основі такого перегляду повинна лежати оцінка наявності законних </w:t>
      </w:r>
      <w:proofErr w:type="spellStart"/>
      <w:r w:rsidRPr="00C62443">
        <w:rPr>
          <w:rFonts w:eastAsia="Calibri" w:cs="Times New Roman"/>
          <w:szCs w:val="28"/>
          <w:lang w:val="uk-UA"/>
        </w:rPr>
        <w:t>пенологічних</w:t>
      </w:r>
      <w:proofErr w:type="spellEnd"/>
      <w:r w:rsidRPr="00C62443">
        <w:rPr>
          <w:rFonts w:eastAsia="Calibri" w:cs="Times New Roman"/>
          <w:szCs w:val="28"/>
          <w:lang w:val="uk-UA"/>
        </w:rPr>
        <w:t xml:space="preserve"> підстав для триваючого тримання ув'язненого під вартою в місцях позбавлення волі. Ці підстави включають покарання, стримування, захист громадськості і реабілітацію. Баланс між ними не обов'язково є статичним і може змінюватися в ході відбування покарання, таким чином, первинні підстави, що обґрунтовують тримання під вартою в момент призначення покарання, можуть втратити своє значення після тривалого періоду відбування покарання. Слід підкреслити важливість такої підстави як реабілітація, оскільки акцент в сучасній європейській карній політиці робиться на реабілітаційній меті позбавлення волі, як це відображено у практиці держав-учасниць, у відповідних </w:t>
      </w:r>
      <w:r w:rsidRPr="00C62443">
        <w:rPr>
          <w:rFonts w:eastAsia="Calibri" w:cs="Times New Roman"/>
          <w:szCs w:val="28"/>
          <w:lang w:val="uk-UA"/>
        </w:rPr>
        <w:lastRenderedPageBreak/>
        <w:t xml:space="preserve">стандартах, прийнятих Радою Європи, й у відповідних міжнародних матеріалах (рішення у справі </w:t>
      </w:r>
      <w:proofErr w:type="spellStart"/>
      <w:r w:rsidRPr="00C62443">
        <w:rPr>
          <w:rFonts w:eastAsia="Calibri" w:cs="Times New Roman"/>
          <w:szCs w:val="28"/>
          <w:lang w:val="uk-UA"/>
        </w:rPr>
        <w:t>Вінтер</w:t>
      </w:r>
      <w:proofErr w:type="spellEnd"/>
      <w:r w:rsidRPr="00C62443">
        <w:rPr>
          <w:rFonts w:eastAsia="Calibri" w:cs="Times New Roman"/>
          <w:szCs w:val="28"/>
          <w:lang w:val="uk-UA"/>
        </w:rPr>
        <w:t xml:space="preserve"> та інші). Як вказав Суд, у контексті статті 8 Конвенції «акцент на реабілітацію та реінтеграцію став обов'язковим чинником, який держави-члени повинні брати до уваги при розробці своєї карної політики» (рішення у справі «</w:t>
      </w:r>
      <w:proofErr w:type="spellStart"/>
      <w:r w:rsidRPr="00C62443">
        <w:rPr>
          <w:rFonts w:eastAsia="Calibri" w:cs="Times New Roman"/>
          <w:szCs w:val="28"/>
          <w:lang w:val="uk-UA"/>
        </w:rPr>
        <w:t>Хорошенко</w:t>
      </w:r>
      <w:proofErr w:type="spellEnd"/>
      <w:r w:rsidRPr="00C62443">
        <w:rPr>
          <w:rFonts w:eastAsia="Calibri" w:cs="Times New Roman"/>
          <w:szCs w:val="28"/>
          <w:lang w:val="uk-UA"/>
        </w:rPr>
        <w:t xml:space="preserve"> проти Росії»). Аналогічні міркування справедливі також у контексті статті 3 Конвенції з огляду на те, що повага до людської гідності вимагає від пенітенціарних органів прагнення до реабілітації осіб, засуджених до довічного позбавлення волі. Отже, перевірка, яка вимагається Конвенцією, повинна дозволяти враховувати будь-який прогрес, досягнутий ув'язненим на шляху до реабілітації, і включати оцінку того, чи був такий прогрес настільки значним, що подальше тримання під вартою більше не може бути обґрунтованим законними </w:t>
      </w:r>
      <w:proofErr w:type="spellStart"/>
      <w:r w:rsidRPr="00C62443">
        <w:rPr>
          <w:rFonts w:eastAsia="Calibri" w:cs="Times New Roman"/>
          <w:szCs w:val="28"/>
          <w:lang w:val="uk-UA"/>
        </w:rPr>
        <w:t>пенологічними</w:t>
      </w:r>
      <w:proofErr w:type="spellEnd"/>
      <w:r w:rsidRPr="00C62443">
        <w:rPr>
          <w:rFonts w:eastAsia="Calibri" w:cs="Times New Roman"/>
          <w:szCs w:val="28"/>
          <w:lang w:val="uk-UA"/>
        </w:rPr>
        <w:t xml:space="preserve"> підставами. Критерії та умови, викладені у національному законодавстві, які стосуються такої перевірки, повинні мати достатній ступінь ясності та визначеності, а також враховувати відповідну практику Суду. Визначеність у цьому питанні є не лише загальною вимогою верховенства права, а й забезпечує можливість реабілітації; ув’язненого може бути </w:t>
      </w:r>
      <w:proofErr w:type="spellStart"/>
      <w:r w:rsidRPr="00C62443">
        <w:rPr>
          <w:rFonts w:eastAsia="Calibri" w:cs="Times New Roman"/>
          <w:szCs w:val="28"/>
          <w:lang w:val="uk-UA"/>
        </w:rPr>
        <w:t>позбавлено</w:t>
      </w:r>
      <w:proofErr w:type="spellEnd"/>
      <w:r w:rsidRPr="00C62443">
        <w:rPr>
          <w:rFonts w:eastAsia="Calibri" w:cs="Times New Roman"/>
          <w:szCs w:val="28"/>
          <w:lang w:val="uk-UA"/>
        </w:rPr>
        <w:t xml:space="preserve"> такої можливості, якщо процедура перегляду законності і обґрунтованості покарання і наявності підстав для звільнення є незрозумілою або нечіткою. Таким чином, особи, засуджені до довічного позбавлення волі, мають право з моменту призначення покарання знати, що вони повинні зробити для того, щоб могло бути розглянуте питання про їх звільнення, та за яких умов, в тому числі, коли буде розглянуто питання про перегляд законності і обґрунтованості покарання або коли ув’язненим може бути подано відповідне клопотання.</w:t>
      </w:r>
    </w:p>
    <w:p w:rsidR="00C62443" w:rsidRDefault="00C62443" w:rsidP="00C62443">
      <w:pPr>
        <w:spacing w:line="276" w:lineRule="auto"/>
        <w:ind w:firstLine="708"/>
        <w:jc w:val="both"/>
        <w:rPr>
          <w:rFonts w:eastAsia="Times New Roman" w:cs="Times New Roman"/>
          <w:szCs w:val="28"/>
          <w:lang w:val="uk-UA" w:eastAsia="ru-RU"/>
        </w:rPr>
      </w:pPr>
    </w:p>
    <w:p w:rsidR="005D2377" w:rsidRPr="003E2B30" w:rsidRDefault="00CE6DA7" w:rsidP="005D2377">
      <w:pPr>
        <w:spacing w:after="0" w:line="240" w:lineRule="auto"/>
        <w:ind w:firstLine="540"/>
        <w:jc w:val="both"/>
        <w:rPr>
          <w:rFonts w:eastAsia="Times New Roman" w:cs="Times New Roman"/>
          <w:b/>
          <w:szCs w:val="28"/>
          <w:lang w:val="uk-UA" w:eastAsia="ru-RU"/>
        </w:rPr>
      </w:pPr>
      <w:r>
        <w:rPr>
          <w:rFonts w:eastAsia="Times New Roman" w:cs="Times New Roman"/>
          <w:b/>
          <w:szCs w:val="28"/>
          <w:lang w:val="uk-UA" w:eastAsia="ru-RU"/>
        </w:rPr>
        <w:t>Щодо змін до</w:t>
      </w:r>
      <w:r w:rsidR="003E2B30" w:rsidRPr="003E2B30">
        <w:rPr>
          <w:rFonts w:eastAsia="Times New Roman" w:cs="Times New Roman"/>
          <w:b/>
          <w:szCs w:val="28"/>
          <w:lang w:val="uk-UA" w:eastAsia="ru-RU"/>
        </w:rPr>
        <w:t xml:space="preserve"> Кримінального процесуального кодексу України</w:t>
      </w:r>
    </w:p>
    <w:p w:rsidR="005D2377" w:rsidRDefault="005D2377" w:rsidP="005D2377">
      <w:pPr>
        <w:spacing w:after="0" w:line="240" w:lineRule="auto"/>
        <w:ind w:firstLine="540"/>
        <w:jc w:val="both"/>
        <w:rPr>
          <w:rFonts w:eastAsia="Times New Roman" w:cs="Times New Roman"/>
          <w:szCs w:val="28"/>
          <w:lang w:val="uk-UA" w:eastAsia="ru-RU"/>
        </w:rPr>
      </w:pPr>
    </w:p>
    <w:p w:rsidR="003E2B30" w:rsidRPr="004200A8" w:rsidRDefault="004C5729"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1</w:t>
      </w:r>
      <w:r w:rsidRPr="00E7182F">
        <w:rPr>
          <w:rFonts w:eastAsia="Times New Roman" w:cs="Times New Roman"/>
          <w:szCs w:val="28"/>
          <w:lang w:val="uk-UA" w:eastAsia="ru-RU"/>
        </w:rPr>
        <w:t xml:space="preserve">. </w:t>
      </w:r>
      <w:r w:rsidR="00D431CA" w:rsidRPr="00E7182F">
        <w:rPr>
          <w:rFonts w:eastAsia="Times New Roman" w:cs="Times New Roman"/>
          <w:szCs w:val="28"/>
          <w:lang w:val="uk-UA" w:eastAsia="ru-RU"/>
        </w:rPr>
        <w:t xml:space="preserve">Відповідно до </w:t>
      </w:r>
      <w:r w:rsidR="004200A8" w:rsidRPr="00E7182F">
        <w:rPr>
          <w:rFonts w:eastAsia="Times New Roman" w:cs="Times New Roman"/>
          <w:szCs w:val="28"/>
          <w:lang w:val="uk-UA" w:eastAsia="ru-RU"/>
        </w:rPr>
        <w:t xml:space="preserve">абзацу третього </w:t>
      </w:r>
      <w:r w:rsidR="00D431CA" w:rsidRPr="00E7182F">
        <w:rPr>
          <w:rFonts w:eastAsia="Times New Roman" w:cs="Times New Roman"/>
          <w:szCs w:val="28"/>
          <w:lang w:val="uk-UA" w:eastAsia="ru-RU"/>
        </w:rPr>
        <w:t xml:space="preserve">частини другої статті 31 </w:t>
      </w:r>
      <w:r w:rsidR="00C37C58">
        <w:rPr>
          <w:rFonts w:eastAsia="Times New Roman" w:cs="Times New Roman"/>
          <w:szCs w:val="28"/>
          <w:lang w:val="uk-UA" w:eastAsia="ru-RU"/>
        </w:rPr>
        <w:t>Кримінального процесуального кодексу</w:t>
      </w:r>
      <w:r w:rsidR="00D431CA" w:rsidRPr="00E7182F">
        <w:rPr>
          <w:rFonts w:eastAsia="Times New Roman" w:cs="Times New Roman"/>
          <w:szCs w:val="28"/>
          <w:lang w:val="uk-UA" w:eastAsia="ru-RU"/>
        </w:rPr>
        <w:t xml:space="preserve"> України </w:t>
      </w:r>
      <w:r w:rsidR="00C37C58">
        <w:rPr>
          <w:rFonts w:eastAsia="Times New Roman" w:cs="Times New Roman"/>
          <w:szCs w:val="28"/>
          <w:lang w:val="uk-UA" w:eastAsia="ru-RU"/>
        </w:rPr>
        <w:t xml:space="preserve">(далі – КПК України) </w:t>
      </w:r>
      <w:r w:rsidR="00D431CA" w:rsidRPr="00E7182F">
        <w:rPr>
          <w:rFonts w:eastAsia="Times New Roman" w:cs="Times New Roman"/>
          <w:szCs w:val="28"/>
          <w:lang w:val="uk-UA" w:eastAsia="ru-RU"/>
        </w:rPr>
        <w:t xml:space="preserve">у редакції законопроекту </w:t>
      </w:r>
      <w:r w:rsidR="004200A8" w:rsidRPr="00E7182F">
        <w:rPr>
          <w:rFonts w:eastAsia="Times New Roman" w:cs="Times New Roman"/>
          <w:szCs w:val="28"/>
          <w:lang w:val="uk-UA" w:eastAsia="ru-RU"/>
        </w:rPr>
        <w:t>клопотання (подання) про вирішення питання щодо заміни покарання у виді довічного позбавлення волі на покарання у виді позбавлення волі на певний строк розглядається колегіально судом у складі трьох суддів.</w:t>
      </w:r>
    </w:p>
    <w:p w:rsidR="004200A8" w:rsidRDefault="00AF04C2"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У</w:t>
      </w:r>
      <w:r w:rsidR="005E3E71">
        <w:rPr>
          <w:rFonts w:eastAsia="Times New Roman" w:cs="Times New Roman"/>
          <w:szCs w:val="28"/>
          <w:lang w:val="uk-UA" w:eastAsia="ru-RU"/>
        </w:rPr>
        <w:t xml:space="preserve"> частині використання </w:t>
      </w:r>
      <w:r>
        <w:rPr>
          <w:rFonts w:eastAsia="Times New Roman" w:cs="Times New Roman"/>
          <w:szCs w:val="28"/>
          <w:lang w:val="uk-UA" w:eastAsia="ru-RU"/>
        </w:rPr>
        <w:t>словосполучення</w:t>
      </w:r>
      <w:r w:rsidR="005E3E71">
        <w:rPr>
          <w:rFonts w:eastAsia="Times New Roman" w:cs="Times New Roman"/>
          <w:szCs w:val="28"/>
          <w:lang w:val="uk-UA" w:eastAsia="ru-RU"/>
        </w:rPr>
        <w:t xml:space="preserve"> «</w:t>
      </w:r>
      <w:r w:rsidR="005E3E71" w:rsidRPr="005E3E71">
        <w:rPr>
          <w:rFonts w:eastAsia="Times New Roman" w:cs="Times New Roman"/>
          <w:szCs w:val="28"/>
          <w:lang w:val="uk-UA" w:eastAsia="ru-RU"/>
        </w:rPr>
        <w:t>замін</w:t>
      </w:r>
      <w:r w:rsidR="005E3E71">
        <w:rPr>
          <w:rFonts w:eastAsia="Times New Roman" w:cs="Times New Roman"/>
          <w:szCs w:val="28"/>
          <w:lang w:val="uk-UA" w:eastAsia="ru-RU"/>
        </w:rPr>
        <w:t>а</w:t>
      </w:r>
      <w:r w:rsidR="005E3E71" w:rsidRPr="005E3E71">
        <w:rPr>
          <w:rFonts w:eastAsia="Times New Roman" w:cs="Times New Roman"/>
          <w:szCs w:val="28"/>
          <w:lang w:val="uk-UA" w:eastAsia="ru-RU"/>
        </w:rPr>
        <w:t xml:space="preserve"> покарання у виді довічного позбавлення волі на покарання у виді позбавлення волі на певний строк</w:t>
      </w:r>
      <w:r w:rsidR="005E3E71">
        <w:rPr>
          <w:rFonts w:eastAsia="Times New Roman" w:cs="Times New Roman"/>
          <w:szCs w:val="28"/>
          <w:lang w:val="uk-UA" w:eastAsia="ru-RU"/>
        </w:rPr>
        <w:t>» слід зазначити, що законопроект не містить єдиного підходу до назви нового виду звільнення в</w:t>
      </w:r>
      <w:r>
        <w:rPr>
          <w:rFonts w:eastAsia="Times New Roman" w:cs="Times New Roman"/>
          <w:szCs w:val="28"/>
          <w:lang w:val="uk-UA" w:eastAsia="ru-RU"/>
        </w:rPr>
        <w:t>ід покарання та його відбування</w:t>
      </w:r>
      <w:r w:rsidR="005E3E71">
        <w:rPr>
          <w:rFonts w:eastAsia="Times New Roman" w:cs="Times New Roman"/>
          <w:szCs w:val="28"/>
          <w:lang w:val="uk-UA" w:eastAsia="ru-RU"/>
        </w:rPr>
        <w:t>.</w:t>
      </w:r>
    </w:p>
    <w:p w:rsidR="004200A8" w:rsidRDefault="005E3E71"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Так, у пункті 3 частини третьої статті 81 </w:t>
      </w:r>
      <w:r w:rsidR="00C37C58">
        <w:rPr>
          <w:rFonts w:eastAsia="Times New Roman" w:cs="Times New Roman"/>
          <w:szCs w:val="28"/>
          <w:lang w:val="uk-UA" w:eastAsia="ru-RU"/>
        </w:rPr>
        <w:t>КК України</w:t>
      </w:r>
      <w:r>
        <w:rPr>
          <w:rFonts w:eastAsia="Times New Roman" w:cs="Times New Roman"/>
          <w:szCs w:val="28"/>
          <w:lang w:val="uk-UA" w:eastAsia="ru-RU"/>
        </w:rPr>
        <w:t xml:space="preserve"> </w:t>
      </w:r>
      <w:proofErr w:type="spellStart"/>
      <w:r>
        <w:rPr>
          <w:rFonts w:eastAsia="Times New Roman" w:cs="Times New Roman"/>
          <w:szCs w:val="28"/>
          <w:lang w:val="uk-UA" w:eastAsia="ru-RU"/>
        </w:rPr>
        <w:t>України</w:t>
      </w:r>
      <w:proofErr w:type="spellEnd"/>
      <w:r w:rsidR="00E7182F">
        <w:rPr>
          <w:rFonts w:eastAsia="Times New Roman" w:cs="Times New Roman"/>
          <w:szCs w:val="28"/>
          <w:lang w:val="uk-UA" w:eastAsia="ru-RU"/>
        </w:rPr>
        <w:t>, частині третій статті 539 КПК України</w:t>
      </w:r>
      <w:r>
        <w:rPr>
          <w:rFonts w:eastAsia="Times New Roman" w:cs="Times New Roman"/>
          <w:szCs w:val="28"/>
          <w:lang w:val="uk-UA" w:eastAsia="ru-RU"/>
        </w:rPr>
        <w:t xml:space="preserve"> </w:t>
      </w:r>
      <w:r w:rsidR="00E7182F">
        <w:rPr>
          <w:rFonts w:eastAsia="Times New Roman" w:cs="Times New Roman"/>
          <w:szCs w:val="28"/>
          <w:lang w:val="uk-UA" w:eastAsia="ru-RU"/>
        </w:rPr>
        <w:t>(у редакції законопроекту) йдеться про «</w:t>
      </w:r>
      <w:r w:rsidR="00E7182F" w:rsidRPr="00E7182F">
        <w:rPr>
          <w:rFonts w:eastAsia="Times New Roman" w:cs="Times New Roman"/>
          <w:szCs w:val="28"/>
          <w:lang w:val="uk-UA" w:eastAsia="ru-RU"/>
        </w:rPr>
        <w:t>замін</w:t>
      </w:r>
      <w:r w:rsidR="00E7182F">
        <w:rPr>
          <w:rFonts w:eastAsia="Times New Roman" w:cs="Times New Roman"/>
          <w:szCs w:val="28"/>
          <w:lang w:val="uk-UA" w:eastAsia="ru-RU"/>
        </w:rPr>
        <w:t>у</w:t>
      </w:r>
      <w:r w:rsidR="00E7182F" w:rsidRPr="00E7182F">
        <w:rPr>
          <w:rFonts w:eastAsia="Times New Roman" w:cs="Times New Roman"/>
          <w:szCs w:val="28"/>
          <w:lang w:val="uk-UA" w:eastAsia="ru-RU"/>
        </w:rPr>
        <w:t xml:space="preserve"> покарання у виді довічного позбавлення волі на покарання у виді позбавлення волі на певний строк</w:t>
      </w:r>
      <w:r w:rsidR="00E7182F">
        <w:rPr>
          <w:rFonts w:eastAsia="Times New Roman" w:cs="Times New Roman"/>
          <w:szCs w:val="28"/>
          <w:lang w:val="uk-UA" w:eastAsia="ru-RU"/>
        </w:rPr>
        <w:t xml:space="preserve">», у частині першій статті 82 КК України, пункті 3 частини </w:t>
      </w:r>
      <w:r w:rsidR="00E7182F">
        <w:rPr>
          <w:rFonts w:eastAsia="Times New Roman" w:cs="Times New Roman"/>
          <w:szCs w:val="28"/>
          <w:lang w:val="uk-UA" w:eastAsia="ru-RU"/>
        </w:rPr>
        <w:lastRenderedPageBreak/>
        <w:t>першої статті 537 КПК України (у редакції законопроекту) – про «заміну покарання у виді довічного позбавлення волі більш м’яким».</w:t>
      </w:r>
    </w:p>
    <w:p w:rsidR="004200A8" w:rsidRDefault="00AF04C2"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Відсутність у проекті уніфікованої</w:t>
      </w:r>
      <w:r w:rsidR="00E7182F">
        <w:rPr>
          <w:rFonts w:eastAsia="Times New Roman" w:cs="Times New Roman"/>
          <w:szCs w:val="28"/>
          <w:lang w:val="uk-UA" w:eastAsia="ru-RU"/>
        </w:rPr>
        <w:t xml:space="preserve"> термінології містить ознаки правової невизначеності і на практиці може призвести до неоднакового застосування закону.</w:t>
      </w:r>
    </w:p>
    <w:p w:rsidR="003E2B30" w:rsidRDefault="003E2B30" w:rsidP="005D2377">
      <w:pPr>
        <w:spacing w:after="0" w:line="240" w:lineRule="auto"/>
        <w:ind w:firstLine="540"/>
        <w:jc w:val="both"/>
        <w:rPr>
          <w:rFonts w:eastAsia="Times New Roman" w:cs="Times New Roman"/>
          <w:szCs w:val="28"/>
          <w:lang w:val="uk-UA" w:eastAsia="ru-RU"/>
        </w:rPr>
      </w:pPr>
    </w:p>
    <w:p w:rsidR="003E2B30" w:rsidRDefault="002F4195" w:rsidP="003E2B30">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2</w:t>
      </w:r>
      <w:r w:rsidR="003E2B30">
        <w:rPr>
          <w:rFonts w:eastAsia="Times New Roman" w:cs="Times New Roman"/>
          <w:szCs w:val="28"/>
          <w:lang w:val="uk-UA" w:eastAsia="ru-RU"/>
        </w:rPr>
        <w:t xml:space="preserve">. </w:t>
      </w:r>
      <w:r w:rsidR="003E2B30" w:rsidRPr="003E2B30">
        <w:rPr>
          <w:rFonts w:eastAsia="Times New Roman" w:cs="Times New Roman"/>
          <w:szCs w:val="28"/>
          <w:lang w:val="uk-UA" w:eastAsia="ru-RU"/>
        </w:rPr>
        <w:t xml:space="preserve">Положеннями законопроекту вноситься низка </w:t>
      </w:r>
      <w:r w:rsidR="003E2B30">
        <w:rPr>
          <w:rFonts w:eastAsia="Times New Roman" w:cs="Times New Roman"/>
          <w:szCs w:val="28"/>
          <w:lang w:val="uk-UA" w:eastAsia="ru-RU"/>
        </w:rPr>
        <w:t xml:space="preserve">змін до КПК України в частині застосування запобіжних заходів. Як на підставу для внесення змін до КПК України автори законопроекту у пояснювальній записці посилаються на рішення </w:t>
      </w:r>
      <w:r w:rsidR="00C37C58">
        <w:rPr>
          <w:rFonts w:eastAsia="Times New Roman" w:cs="Times New Roman"/>
          <w:szCs w:val="28"/>
          <w:lang w:val="uk-UA" w:eastAsia="ru-RU"/>
        </w:rPr>
        <w:t>ЄСПЛ</w:t>
      </w:r>
      <w:r w:rsidR="003E2B30">
        <w:rPr>
          <w:rFonts w:eastAsia="Times New Roman" w:cs="Times New Roman"/>
          <w:szCs w:val="28"/>
          <w:lang w:val="uk-UA" w:eastAsia="ru-RU"/>
        </w:rPr>
        <w:t xml:space="preserve"> у справах «Харченко проти України», «Кущ проти України», «</w:t>
      </w:r>
      <w:proofErr w:type="spellStart"/>
      <w:r w:rsidR="003E2B30">
        <w:rPr>
          <w:rFonts w:eastAsia="Times New Roman" w:cs="Times New Roman"/>
          <w:szCs w:val="28"/>
          <w:lang w:val="uk-UA" w:eastAsia="ru-RU"/>
        </w:rPr>
        <w:t>Чанєв</w:t>
      </w:r>
      <w:proofErr w:type="spellEnd"/>
      <w:r w:rsidR="003E2B30">
        <w:rPr>
          <w:rFonts w:eastAsia="Times New Roman" w:cs="Times New Roman"/>
          <w:szCs w:val="28"/>
          <w:lang w:val="uk-UA" w:eastAsia="ru-RU"/>
        </w:rPr>
        <w:t xml:space="preserve"> проти України». </w:t>
      </w:r>
    </w:p>
    <w:p w:rsidR="003E2B30" w:rsidRPr="003E2B30" w:rsidRDefault="003E2B30" w:rsidP="003E2B30">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Водночас лише обставини справи «</w:t>
      </w:r>
      <w:proofErr w:type="spellStart"/>
      <w:r>
        <w:rPr>
          <w:rFonts w:eastAsia="Times New Roman" w:cs="Times New Roman"/>
          <w:szCs w:val="28"/>
          <w:lang w:val="uk-UA" w:eastAsia="ru-RU"/>
        </w:rPr>
        <w:t>Чанєв</w:t>
      </w:r>
      <w:proofErr w:type="spellEnd"/>
      <w:r>
        <w:rPr>
          <w:rFonts w:eastAsia="Times New Roman" w:cs="Times New Roman"/>
          <w:szCs w:val="28"/>
          <w:lang w:val="uk-UA" w:eastAsia="ru-RU"/>
        </w:rPr>
        <w:t xml:space="preserve"> проти України», як зазначив </w:t>
      </w:r>
      <w:r w:rsidR="00C37C58">
        <w:rPr>
          <w:rFonts w:eastAsia="Times New Roman" w:cs="Times New Roman"/>
          <w:szCs w:val="28"/>
          <w:lang w:val="uk-UA" w:eastAsia="ru-RU"/>
        </w:rPr>
        <w:t>ЄСПЛ</w:t>
      </w:r>
      <w:r>
        <w:rPr>
          <w:rFonts w:eastAsia="Times New Roman" w:cs="Times New Roman"/>
          <w:szCs w:val="28"/>
          <w:lang w:val="uk-UA" w:eastAsia="ru-RU"/>
        </w:rPr>
        <w:t xml:space="preserve"> у пункті 27 Рішення, </w:t>
      </w:r>
      <w:r w:rsidRPr="003E2B30">
        <w:rPr>
          <w:rFonts w:eastAsia="Times New Roman" w:cs="Times New Roman"/>
          <w:szCs w:val="28"/>
          <w:lang w:val="uk-UA" w:eastAsia="ru-RU"/>
        </w:rPr>
        <w:t xml:space="preserve">відрізняються від попередніх справ проти України тим, що кримінальне провадження щодо заявника здійснювалось відповідно до нового КПК України. </w:t>
      </w:r>
      <w:r w:rsidR="00C37C58">
        <w:rPr>
          <w:rFonts w:eastAsia="Times New Roman" w:cs="Times New Roman"/>
          <w:szCs w:val="28"/>
          <w:lang w:val="uk-UA" w:eastAsia="ru-RU"/>
        </w:rPr>
        <w:t>ЄСПЛ</w:t>
      </w:r>
      <w:r w:rsidRPr="003E2B30">
        <w:rPr>
          <w:rFonts w:eastAsia="Times New Roman" w:cs="Times New Roman"/>
          <w:szCs w:val="28"/>
          <w:lang w:val="uk-UA" w:eastAsia="ru-RU"/>
        </w:rPr>
        <w:t xml:space="preserve"> зазначає, що новий КПК України було розроблено, серед іншого, для усунення недоліків законодавства, що лежать в основі системних порушень статті 5 Конвенції. </w:t>
      </w:r>
    </w:p>
    <w:p w:rsidR="003E2B30" w:rsidRDefault="003E2B30"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У пункті 30 Рішення </w:t>
      </w:r>
      <w:r w:rsidR="00C37C58">
        <w:rPr>
          <w:rFonts w:eastAsia="Times New Roman" w:cs="Times New Roman"/>
          <w:szCs w:val="28"/>
          <w:lang w:val="uk-UA" w:eastAsia="ru-RU"/>
        </w:rPr>
        <w:t>ЄСПЛ</w:t>
      </w:r>
      <w:r w:rsidRPr="003E2B30">
        <w:rPr>
          <w:rFonts w:eastAsia="Times New Roman" w:cs="Times New Roman"/>
          <w:szCs w:val="28"/>
          <w:lang w:val="uk-UA" w:eastAsia="ru-RU"/>
        </w:rPr>
        <w:t xml:space="preserve"> </w:t>
      </w:r>
      <w:r w:rsidR="006951D1">
        <w:rPr>
          <w:rFonts w:eastAsia="Times New Roman" w:cs="Times New Roman"/>
          <w:szCs w:val="28"/>
          <w:lang w:val="uk-UA" w:eastAsia="ru-RU"/>
        </w:rPr>
        <w:t>«</w:t>
      </w:r>
      <w:r w:rsidRPr="003E2B30">
        <w:rPr>
          <w:rFonts w:eastAsia="Times New Roman" w:cs="Times New Roman"/>
          <w:szCs w:val="28"/>
          <w:lang w:val="uk-UA" w:eastAsia="ru-RU"/>
        </w:rPr>
        <w:t>із занепокоєнням зазначає, що новий Кримінальний процесуальний кодекс України, на відміну від звіту Уряду Комітетові міністрів</w:t>
      </w:r>
      <w:r w:rsidRPr="006951D1">
        <w:rPr>
          <w:rFonts w:eastAsia="Times New Roman" w:cs="Times New Roman"/>
          <w:szCs w:val="28"/>
          <w:lang w:val="uk-UA" w:eastAsia="ru-RU"/>
        </w:rPr>
        <w:t>, чітко та точно не врегульовує питання щодо тримання особи під вартою у період після закінчення досудового розслідування та до початку судового розгляду</w:t>
      </w:r>
      <w:r w:rsidR="00547573">
        <w:rPr>
          <w:rFonts w:eastAsia="Times New Roman" w:cs="Times New Roman"/>
          <w:szCs w:val="28"/>
          <w:lang w:val="uk-UA" w:eastAsia="ru-RU"/>
        </w:rPr>
        <w:t>»</w:t>
      </w:r>
      <w:r w:rsidRPr="006951D1">
        <w:rPr>
          <w:rFonts w:eastAsia="Times New Roman" w:cs="Times New Roman"/>
          <w:szCs w:val="28"/>
          <w:lang w:val="uk-UA" w:eastAsia="ru-RU"/>
        </w:rPr>
        <w:t>.</w:t>
      </w:r>
    </w:p>
    <w:p w:rsidR="003E2B30" w:rsidRPr="00AE6C2D" w:rsidRDefault="006951D1"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При цьому</w:t>
      </w:r>
      <w:r w:rsidR="00547573">
        <w:rPr>
          <w:rFonts w:eastAsia="Times New Roman" w:cs="Times New Roman"/>
          <w:szCs w:val="28"/>
          <w:lang w:val="uk-UA" w:eastAsia="ru-RU"/>
        </w:rPr>
        <w:t>,</w:t>
      </w:r>
      <w:r>
        <w:rPr>
          <w:rFonts w:eastAsia="Times New Roman" w:cs="Times New Roman"/>
          <w:szCs w:val="28"/>
          <w:lang w:val="uk-UA" w:eastAsia="ru-RU"/>
        </w:rPr>
        <w:t xml:space="preserve"> зі змісту пункту 29 Рішення вбачається, що порушення прав заявника було спричинено не лише відсутністю належного врегулювання питання застосування запобіжних заходів під час судового розгляду, а й передусім невиконанням вимог статті 203 «Негайне припинення дії запобіжних заходів»</w:t>
      </w:r>
      <w:r w:rsidR="00AE6C2D">
        <w:rPr>
          <w:rFonts w:eastAsia="Times New Roman" w:cs="Times New Roman"/>
          <w:szCs w:val="28"/>
          <w:lang w:val="uk-UA" w:eastAsia="ru-RU"/>
        </w:rPr>
        <w:t xml:space="preserve"> КПК України, відповідно до змісту якої </w:t>
      </w:r>
      <w:r w:rsidR="00AE6C2D" w:rsidRPr="00AE6C2D">
        <w:rPr>
          <w:rFonts w:eastAsia="Times New Roman" w:cs="Times New Roman"/>
          <w:szCs w:val="28"/>
          <w:lang w:val="uk-UA" w:eastAsia="ru-RU"/>
        </w:rPr>
        <w:t xml:space="preserve">ухвала про застосування запобіжного заходу припиняє свою дію після закінчення строку дії ухвали про обрання запобіжного заходу, ухвалення виправдувального </w:t>
      </w:r>
      <w:proofErr w:type="spellStart"/>
      <w:r w:rsidR="00AE6C2D" w:rsidRPr="00AE6C2D">
        <w:rPr>
          <w:rFonts w:eastAsia="Times New Roman" w:cs="Times New Roman"/>
          <w:szCs w:val="28"/>
          <w:lang w:val="uk-UA" w:eastAsia="ru-RU"/>
        </w:rPr>
        <w:t>вироку</w:t>
      </w:r>
      <w:proofErr w:type="spellEnd"/>
      <w:r w:rsidR="00AE6C2D" w:rsidRPr="00AE6C2D">
        <w:rPr>
          <w:rFonts w:eastAsia="Times New Roman" w:cs="Times New Roman"/>
          <w:szCs w:val="28"/>
          <w:lang w:val="uk-UA" w:eastAsia="ru-RU"/>
        </w:rPr>
        <w:t xml:space="preserve"> чи закриття кримінального провадження.</w:t>
      </w:r>
    </w:p>
    <w:p w:rsidR="006951D1" w:rsidRPr="00AE6C2D" w:rsidRDefault="00AE6C2D"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При цьому, відповідно до частини п’ятої статті 202 КПК України </w:t>
      </w:r>
      <w:r w:rsidRPr="00AE6C2D">
        <w:rPr>
          <w:rFonts w:eastAsia="Times New Roman" w:cs="Times New Roman"/>
          <w:szCs w:val="28"/>
          <w:lang w:val="uk-UA" w:eastAsia="ru-RU"/>
        </w:rPr>
        <w:t>у випадку закінчення строку дії ухвали слідчого судді, суду про тримання під вартою підозрюваний, обвинувачений повинен бути негайно звільнений, якщо в уповноваженої службової особи місця ув’язнення, під вартою в якому він перебуває, відсутнє інше судове рішення, що набрало законної сили і прямо передбачає тримання цього підозрюваного, обвинуваченого під вартою.</w:t>
      </w:r>
    </w:p>
    <w:p w:rsidR="00AE6C2D" w:rsidRDefault="00AE6C2D" w:rsidP="00AE6C2D">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Положеннями статті 20 Закону України «</w:t>
      </w:r>
      <w:r w:rsidRPr="00AE6C2D">
        <w:rPr>
          <w:rFonts w:eastAsia="Times New Roman" w:cs="Times New Roman"/>
          <w:szCs w:val="28"/>
          <w:lang w:val="uk-UA" w:eastAsia="ru-RU"/>
        </w:rPr>
        <w:t>Про попереднє ув’язнення</w:t>
      </w:r>
      <w:r>
        <w:rPr>
          <w:rFonts w:eastAsia="Times New Roman" w:cs="Times New Roman"/>
          <w:szCs w:val="28"/>
          <w:lang w:val="uk-UA" w:eastAsia="ru-RU"/>
        </w:rPr>
        <w:t>» передбачено, що п</w:t>
      </w:r>
      <w:r w:rsidRPr="00AE6C2D">
        <w:rPr>
          <w:rFonts w:eastAsia="Times New Roman" w:cs="Times New Roman"/>
          <w:szCs w:val="28"/>
          <w:lang w:val="uk-UA" w:eastAsia="ru-RU"/>
        </w:rPr>
        <w:t>ідставами для звільнення з-під варти є</w:t>
      </w:r>
      <w:r>
        <w:rPr>
          <w:rFonts w:eastAsia="Times New Roman" w:cs="Times New Roman"/>
          <w:szCs w:val="28"/>
          <w:lang w:val="uk-UA" w:eastAsia="ru-RU"/>
        </w:rPr>
        <w:t xml:space="preserve">, серед іншого, </w:t>
      </w:r>
      <w:bookmarkStart w:id="1" w:name="n205"/>
      <w:bookmarkStart w:id="2" w:name="n208"/>
      <w:bookmarkEnd w:id="1"/>
      <w:bookmarkEnd w:id="2"/>
      <w:r w:rsidRPr="00AE6C2D">
        <w:rPr>
          <w:rFonts w:eastAsia="Times New Roman" w:cs="Times New Roman"/>
          <w:szCs w:val="28"/>
          <w:lang w:val="uk-UA" w:eastAsia="ru-RU"/>
        </w:rPr>
        <w:t xml:space="preserve">закінчення строку дії ухвали слідчого судді, суду про тримання під вартою або закінчення передбаченого законом строку тримання під вартою як запобіжного заходу, якщо цей строк не продовжено </w:t>
      </w:r>
      <w:r w:rsidR="00896BB1">
        <w:rPr>
          <w:rFonts w:eastAsia="Times New Roman" w:cs="Times New Roman"/>
          <w:szCs w:val="28"/>
          <w:lang w:val="uk-UA" w:eastAsia="ru-RU"/>
        </w:rPr>
        <w:t>в установленому законом порядку.</w:t>
      </w:r>
    </w:p>
    <w:p w:rsidR="00031C1B" w:rsidRDefault="00031C1B" w:rsidP="00AE6C2D">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Як вбачається із положень законопроекту основною умовою розгляду судом питання про обрання, зміну, продовження чи скасування заходів забезпечення кримінального провадження під час підготовчого судового засідання, а також судового розгляду є клопотання сторін. Отже у випадку відсутності відповідних </w:t>
      </w:r>
      <w:r>
        <w:rPr>
          <w:rFonts w:eastAsia="Times New Roman" w:cs="Times New Roman"/>
          <w:szCs w:val="28"/>
          <w:lang w:val="uk-UA" w:eastAsia="ru-RU"/>
        </w:rPr>
        <w:lastRenderedPageBreak/>
        <w:t xml:space="preserve">клопотань повинні виконуватися положення статей 202, 203 КПК України, статті 20 </w:t>
      </w:r>
      <w:r w:rsidRPr="00031C1B">
        <w:rPr>
          <w:rFonts w:eastAsia="Times New Roman" w:cs="Times New Roman"/>
          <w:szCs w:val="28"/>
          <w:lang w:val="uk-UA" w:eastAsia="ru-RU"/>
        </w:rPr>
        <w:t>Закону України «Про попереднє ув’язнення</w:t>
      </w:r>
      <w:r>
        <w:rPr>
          <w:rFonts w:eastAsia="Times New Roman" w:cs="Times New Roman"/>
          <w:szCs w:val="28"/>
          <w:lang w:val="uk-UA" w:eastAsia="ru-RU"/>
        </w:rPr>
        <w:t xml:space="preserve">». </w:t>
      </w:r>
    </w:p>
    <w:p w:rsidR="00031C1B" w:rsidRDefault="00031C1B" w:rsidP="00AE6C2D">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Водночас як вбачається з обставин справи </w:t>
      </w:r>
      <w:r w:rsidRPr="00031C1B">
        <w:rPr>
          <w:rFonts w:eastAsia="Times New Roman" w:cs="Times New Roman"/>
          <w:szCs w:val="28"/>
          <w:lang w:val="uk-UA" w:eastAsia="ru-RU"/>
        </w:rPr>
        <w:t>«</w:t>
      </w:r>
      <w:proofErr w:type="spellStart"/>
      <w:r w:rsidRPr="00031C1B">
        <w:rPr>
          <w:rFonts w:eastAsia="Times New Roman" w:cs="Times New Roman"/>
          <w:szCs w:val="28"/>
          <w:lang w:val="uk-UA" w:eastAsia="ru-RU"/>
        </w:rPr>
        <w:t>Чанєв</w:t>
      </w:r>
      <w:proofErr w:type="spellEnd"/>
      <w:r w:rsidRPr="00031C1B">
        <w:rPr>
          <w:rFonts w:eastAsia="Times New Roman" w:cs="Times New Roman"/>
          <w:szCs w:val="28"/>
          <w:lang w:val="uk-UA" w:eastAsia="ru-RU"/>
        </w:rPr>
        <w:t xml:space="preserve"> проти України»</w:t>
      </w:r>
      <w:r w:rsidR="00B3228D">
        <w:rPr>
          <w:rFonts w:eastAsia="Times New Roman" w:cs="Times New Roman"/>
          <w:szCs w:val="28"/>
          <w:lang w:val="uk-UA" w:eastAsia="ru-RU"/>
        </w:rPr>
        <w:t xml:space="preserve">, саме цей механізм і не спрацював, що стало однією з причин звернення заявника до </w:t>
      </w:r>
      <w:r w:rsidR="00C37C58">
        <w:rPr>
          <w:rFonts w:eastAsia="Times New Roman" w:cs="Times New Roman"/>
          <w:szCs w:val="28"/>
          <w:lang w:val="uk-UA" w:eastAsia="ru-RU"/>
        </w:rPr>
        <w:t>ЄСПЛ</w:t>
      </w:r>
      <w:r w:rsidR="00B3228D">
        <w:rPr>
          <w:rFonts w:eastAsia="Times New Roman" w:cs="Times New Roman"/>
          <w:szCs w:val="28"/>
          <w:lang w:val="uk-UA" w:eastAsia="ru-RU"/>
        </w:rPr>
        <w:t>.</w:t>
      </w:r>
    </w:p>
    <w:p w:rsidR="003E2B30" w:rsidRDefault="00031C1B"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Отже у зв’язку з наведеним та в контексті обставин справи </w:t>
      </w:r>
      <w:r w:rsidRPr="00031C1B">
        <w:rPr>
          <w:rFonts w:eastAsia="Times New Roman" w:cs="Times New Roman"/>
          <w:szCs w:val="28"/>
          <w:lang w:val="uk-UA" w:eastAsia="ru-RU"/>
        </w:rPr>
        <w:t>«</w:t>
      </w:r>
      <w:proofErr w:type="spellStart"/>
      <w:r w:rsidRPr="00031C1B">
        <w:rPr>
          <w:rFonts w:eastAsia="Times New Roman" w:cs="Times New Roman"/>
          <w:szCs w:val="28"/>
          <w:lang w:val="uk-UA" w:eastAsia="ru-RU"/>
        </w:rPr>
        <w:t>Чанєв</w:t>
      </w:r>
      <w:proofErr w:type="spellEnd"/>
      <w:r w:rsidRPr="00031C1B">
        <w:rPr>
          <w:rFonts w:eastAsia="Times New Roman" w:cs="Times New Roman"/>
          <w:szCs w:val="28"/>
          <w:lang w:val="uk-UA" w:eastAsia="ru-RU"/>
        </w:rPr>
        <w:t xml:space="preserve"> проти України»</w:t>
      </w:r>
      <w:r>
        <w:rPr>
          <w:rFonts w:eastAsia="Times New Roman" w:cs="Times New Roman"/>
          <w:szCs w:val="28"/>
          <w:lang w:val="uk-UA" w:eastAsia="ru-RU"/>
        </w:rPr>
        <w:t xml:space="preserve"> передусім йшлося про невиконання уповноваженими службовими особами місця попереднього ув’язнення вимог статей 1, 3, 29, 60, 62 Конституції України.</w:t>
      </w:r>
    </w:p>
    <w:p w:rsidR="003E2B30" w:rsidRDefault="00B3228D"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Очевидно, що на рівні правозастосування </w:t>
      </w:r>
      <w:r w:rsidR="00B469FE">
        <w:rPr>
          <w:rFonts w:eastAsia="Times New Roman" w:cs="Times New Roman"/>
          <w:szCs w:val="28"/>
          <w:lang w:val="uk-UA" w:eastAsia="ru-RU"/>
        </w:rPr>
        <w:t xml:space="preserve">переважає обвинувальний підхід </w:t>
      </w:r>
      <w:r w:rsidR="00E00D2B">
        <w:rPr>
          <w:rFonts w:eastAsia="Times New Roman" w:cs="Times New Roman"/>
          <w:szCs w:val="28"/>
          <w:lang w:val="uk-UA" w:eastAsia="ru-RU"/>
        </w:rPr>
        <w:t>до обвинуваченого, що не сприяє утвердженню конституційних цінностей свободи та недоторканості людини, презумпції невинуватості, відповідальності держави перед людиною за свою діяльність тощо.</w:t>
      </w:r>
    </w:p>
    <w:p w:rsidR="003E2B30" w:rsidRDefault="003E2B30" w:rsidP="005D2377">
      <w:pPr>
        <w:spacing w:after="0" w:line="240" w:lineRule="auto"/>
        <w:ind w:firstLine="540"/>
        <w:jc w:val="both"/>
        <w:rPr>
          <w:rFonts w:eastAsia="Times New Roman" w:cs="Times New Roman"/>
          <w:szCs w:val="28"/>
          <w:lang w:val="uk-UA" w:eastAsia="ru-RU"/>
        </w:rPr>
      </w:pPr>
    </w:p>
    <w:p w:rsidR="00B3228D" w:rsidRDefault="00841060"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Водночас положення законопроекту не стосуються питань припинення запобіжних заходів у випадку відсутності законних підстав для їх застосування, а зосереджені навколо усунення прогалин у регулюванні </w:t>
      </w:r>
      <w:r w:rsidR="00885175">
        <w:rPr>
          <w:rFonts w:eastAsia="Times New Roman" w:cs="Times New Roman"/>
          <w:szCs w:val="28"/>
          <w:lang w:val="uk-UA" w:eastAsia="ru-RU"/>
        </w:rPr>
        <w:t>продовження дії запобіжного заходу під час підготовчого провадження та судового розгляду.</w:t>
      </w:r>
    </w:p>
    <w:p w:rsidR="00841060" w:rsidRPr="006150C2" w:rsidRDefault="00885175"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Зокрема, відповідно до положень частини шостої статті 199 КПК України </w:t>
      </w:r>
      <w:r w:rsidR="00E74B95">
        <w:rPr>
          <w:rFonts w:eastAsia="Times New Roman" w:cs="Times New Roman"/>
          <w:szCs w:val="28"/>
          <w:lang w:val="uk-UA" w:eastAsia="ru-RU"/>
        </w:rPr>
        <w:t xml:space="preserve">(у редакції законопроекту) </w:t>
      </w:r>
      <w:r w:rsidR="006150C2">
        <w:rPr>
          <w:rFonts w:eastAsia="Times New Roman" w:cs="Times New Roman"/>
          <w:szCs w:val="28"/>
          <w:lang w:val="uk-UA" w:eastAsia="ru-RU"/>
        </w:rPr>
        <w:t>у</w:t>
      </w:r>
      <w:r w:rsidR="006150C2" w:rsidRPr="006150C2">
        <w:rPr>
          <w:rFonts w:eastAsia="Times New Roman" w:cs="Times New Roman"/>
          <w:szCs w:val="28"/>
          <w:lang w:eastAsia="ru-RU"/>
        </w:rPr>
        <w:t xml:space="preserve"> </w:t>
      </w:r>
      <w:r w:rsidR="006150C2" w:rsidRPr="006150C2">
        <w:rPr>
          <w:rFonts w:eastAsia="Times New Roman" w:cs="Times New Roman"/>
          <w:szCs w:val="28"/>
          <w:lang w:val="uk-UA" w:eastAsia="ru-RU"/>
        </w:rPr>
        <w:t xml:space="preserve">разі закінчення строку запобіжного заходу до проведення підготовчого судового засідання прокурор не пізніше ніж за п’ять днів до закінчення строку дії попередньої ухвали про застосування запобіжного заходу може подати клопотання про його продовження. Розгляд такого клопотання здійснюється </w:t>
      </w:r>
      <w:r w:rsidR="006150C2" w:rsidRPr="00586335">
        <w:rPr>
          <w:rFonts w:eastAsia="Times New Roman" w:cs="Times New Roman"/>
          <w:i/>
          <w:szCs w:val="28"/>
          <w:lang w:val="uk-UA" w:eastAsia="ru-RU"/>
        </w:rPr>
        <w:t>слідчим суддею</w:t>
      </w:r>
      <w:r w:rsidR="006150C2" w:rsidRPr="006150C2">
        <w:rPr>
          <w:rFonts w:eastAsia="Times New Roman" w:cs="Times New Roman"/>
          <w:szCs w:val="28"/>
          <w:lang w:val="uk-UA" w:eastAsia="ru-RU"/>
        </w:rPr>
        <w:t xml:space="preserve"> за правилами цієї статті</w:t>
      </w:r>
      <w:r w:rsidR="006150C2">
        <w:rPr>
          <w:rFonts w:eastAsia="Times New Roman" w:cs="Times New Roman"/>
          <w:szCs w:val="28"/>
          <w:lang w:val="uk-UA" w:eastAsia="ru-RU"/>
        </w:rPr>
        <w:t xml:space="preserve">. </w:t>
      </w:r>
    </w:p>
    <w:p w:rsidR="00841060" w:rsidRPr="006150C2" w:rsidRDefault="006150C2"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Відповідно до пункту 18 частини першої статті 3 КПК України </w:t>
      </w:r>
      <w:r w:rsidRPr="006150C2">
        <w:rPr>
          <w:rFonts w:eastAsia="Times New Roman" w:cs="Times New Roman"/>
          <w:szCs w:val="28"/>
          <w:lang w:val="uk-UA" w:eastAsia="ru-RU"/>
        </w:rPr>
        <w:t>слідчий суддя – це суддя суду першої інстанції, до повноважень якого належить здійснення у порядку, передбаченому КПК України, судового контролю за дотриманням прав, свобод та інтересів осіб у кримінальному провадженні.</w:t>
      </w:r>
    </w:p>
    <w:p w:rsidR="00841060" w:rsidRPr="006150C2" w:rsidRDefault="006150C2"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Досудове розслідування, згідно з пунктом 5 частини першої статті 3 КПК України, </w:t>
      </w:r>
      <w:r w:rsidRPr="006150C2">
        <w:rPr>
          <w:rFonts w:eastAsia="Times New Roman" w:cs="Times New Roman"/>
          <w:szCs w:val="28"/>
          <w:lang w:val="uk-UA" w:eastAsia="ru-RU"/>
        </w:rPr>
        <w:t xml:space="preserve">стадія кримінального провадження, яка починається з моменту внесення відомостей про кримінальне правопорушення до Єдиного реєстру досудових розслідувань і закінчується закриттям кримінального провадження або направленням до суду обвинувального </w:t>
      </w:r>
      <w:proofErr w:type="spellStart"/>
      <w:r w:rsidRPr="006150C2">
        <w:rPr>
          <w:rFonts w:eastAsia="Times New Roman" w:cs="Times New Roman"/>
          <w:szCs w:val="28"/>
          <w:lang w:val="uk-UA" w:eastAsia="ru-RU"/>
        </w:rPr>
        <w:t>акта</w:t>
      </w:r>
      <w:proofErr w:type="spellEnd"/>
      <w:r w:rsidRPr="006150C2">
        <w:rPr>
          <w:rFonts w:eastAsia="Times New Roman" w:cs="Times New Roman"/>
          <w:szCs w:val="28"/>
          <w:lang w:val="uk-UA" w:eastAsia="ru-RU"/>
        </w:rPr>
        <w:t>, клопотання про застосування примусових заходів медичного або виховного характеру, клопотання про звільнення особи від кримінальної відповідальності</w:t>
      </w:r>
      <w:r>
        <w:rPr>
          <w:rFonts w:eastAsia="Times New Roman" w:cs="Times New Roman"/>
          <w:szCs w:val="28"/>
          <w:lang w:val="uk-UA" w:eastAsia="ru-RU"/>
        </w:rPr>
        <w:t>.</w:t>
      </w:r>
    </w:p>
    <w:p w:rsidR="00B3228D" w:rsidRPr="00586335" w:rsidRDefault="00C37C58"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ЄСПЛ</w:t>
      </w:r>
      <w:r w:rsidR="00586335">
        <w:rPr>
          <w:rFonts w:eastAsia="Times New Roman" w:cs="Times New Roman"/>
          <w:szCs w:val="28"/>
          <w:lang w:val="uk-UA" w:eastAsia="ru-RU"/>
        </w:rPr>
        <w:t xml:space="preserve"> у</w:t>
      </w:r>
      <w:r w:rsidR="00E74B95">
        <w:rPr>
          <w:rFonts w:eastAsia="Times New Roman" w:cs="Times New Roman"/>
          <w:szCs w:val="28"/>
          <w:lang w:val="uk-UA" w:eastAsia="ru-RU"/>
        </w:rPr>
        <w:t xml:space="preserve"> пункті 28</w:t>
      </w:r>
      <w:r w:rsidR="00586335">
        <w:rPr>
          <w:rFonts w:eastAsia="Times New Roman" w:cs="Times New Roman"/>
          <w:szCs w:val="28"/>
          <w:lang w:val="uk-UA" w:eastAsia="ru-RU"/>
        </w:rPr>
        <w:t xml:space="preserve"> рішення </w:t>
      </w:r>
      <w:r w:rsidR="00E74B95">
        <w:rPr>
          <w:rFonts w:eastAsia="Times New Roman" w:cs="Times New Roman"/>
          <w:szCs w:val="28"/>
          <w:lang w:val="uk-UA" w:eastAsia="ru-RU"/>
        </w:rPr>
        <w:t xml:space="preserve">у справі </w:t>
      </w:r>
      <w:r w:rsidR="00586335">
        <w:rPr>
          <w:rFonts w:eastAsia="Times New Roman" w:cs="Times New Roman"/>
          <w:szCs w:val="28"/>
          <w:lang w:val="uk-UA" w:eastAsia="ru-RU"/>
        </w:rPr>
        <w:t>«</w:t>
      </w:r>
      <w:proofErr w:type="spellStart"/>
      <w:r w:rsidR="00586335">
        <w:rPr>
          <w:rFonts w:eastAsia="Times New Roman" w:cs="Times New Roman"/>
          <w:szCs w:val="28"/>
          <w:lang w:val="uk-UA" w:eastAsia="ru-RU"/>
        </w:rPr>
        <w:t>Чанєв</w:t>
      </w:r>
      <w:proofErr w:type="spellEnd"/>
      <w:r w:rsidR="00586335">
        <w:rPr>
          <w:rFonts w:eastAsia="Times New Roman" w:cs="Times New Roman"/>
          <w:szCs w:val="28"/>
          <w:lang w:val="uk-UA" w:eastAsia="ru-RU"/>
        </w:rPr>
        <w:t xml:space="preserve"> проти України» зазначив, що «</w:t>
      </w:r>
      <w:r w:rsidR="00586335" w:rsidRPr="00586335">
        <w:rPr>
          <w:rFonts w:eastAsia="Times New Roman" w:cs="Times New Roman"/>
          <w:szCs w:val="28"/>
          <w:lang w:val="uk-UA" w:eastAsia="ru-RU"/>
        </w:rPr>
        <w:t xml:space="preserve">за новим КПК вибір запобіжних заходів, що обираються у кримінальному провадженні, довірено двом різним судовим інстанціям: слідчому судді під час досудового розслідування та судді, який розглядає справу, під час судового розгляду. </w:t>
      </w:r>
      <w:r w:rsidR="00586335" w:rsidRPr="00586335">
        <w:rPr>
          <w:rFonts w:eastAsia="Times New Roman" w:cs="Times New Roman"/>
          <w:szCs w:val="28"/>
          <w:lang w:eastAsia="ru-RU"/>
        </w:rPr>
        <w:t xml:space="preserve">Тому </w:t>
      </w:r>
      <w:r w:rsidR="00586335" w:rsidRPr="00586335">
        <w:rPr>
          <w:rFonts w:eastAsia="Times New Roman" w:cs="Times New Roman"/>
          <w:szCs w:val="28"/>
          <w:lang w:val="uk-UA" w:eastAsia="ru-RU"/>
        </w:rPr>
        <w:t>розподіл компетенцій між вищезазначеними особами чітко позначений моментом, коли розслідування закінчено, обвинувальний акт затверджено і кримінальну справу передано на розгляд суду»</w:t>
      </w:r>
      <w:r w:rsidR="00E74B95">
        <w:rPr>
          <w:rFonts w:eastAsia="Times New Roman" w:cs="Times New Roman"/>
          <w:szCs w:val="28"/>
          <w:lang w:val="uk-UA" w:eastAsia="ru-RU"/>
        </w:rPr>
        <w:t>.</w:t>
      </w:r>
    </w:p>
    <w:p w:rsidR="00B3228D" w:rsidRDefault="00586335"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Отже, на нашу думку, механізм продовження строку запобіжного заходу слідчим суддею у період після </w:t>
      </w:r>
      <w:r w:rsidR="00F02917">
        <w:rPr>
          <w:rFonts w:eastAsia="Times New Roman" w:cs="Times New Roman"/>
          <w:szCs w:val="28"/>
          <w:lang w:val="uk-UA" w:eastAsia="ru-RU"/>
        </w:rPr>
        <w:t>направлення</w:t>
      </w:r>
      <w:r w:rsidRPr="00586335">
        <w:rPr>
          <w:rFonts w:eastAsia="Times New Roman" w:cs="Times New Roman"/>
          <w:szCs w:val="28"/>
          <w:lang w:val="uk-UA" w:eastAsia="ru-RU"/>
        </w:rPr>
        <w:t xml:space="preserve"> до суду обвинувального </w:t>
      </w:r>
      <w:proofErr w:type="spellStart"/>
      <w:r w:rsidRPr="00586335">
        <w:rPr>
          <w:rFonts w:eastAsia="Times New Roman" w:cs="Times New Roman"/>
          <w:szCs w:val="28"/>
          <w:lang w:val="uk-UA" w:eastAsia="ru-RU"/>
        </w:rPr>
        <w:t>акта</w:t>
      </w:r>
      <w:proofErr w:type="spellEnd"/>
      <w:r w:rsidRPr="00586335">
        <w:rPr>
          <w:rFonts w:eastAsia="Times New Roman" w:cs="Times New Roman"/>
          <w:szCs w:val="28"/>
          <w:lang w:val="uk-UA" w:eastAsia="ru-RU"/>
        </w:rPr>
        <w:t xml:space="preserve"> </w:t>
      </w:r>
      <w:r>
        <w:rPr>
          <w:rFonts w:eastAsia="Times New Roman" w:cs="Times New Roman"/>
          <w:szCs w:val="28"/>
          <w:lang w:val="uk-UA" w:eastAsia="ru-RU"/>
        </w:rPr>
        <w:t xml:space="preserve">та до проведення підготовчого судового засідання не враховує положень частини другої статті </w:t>
      </w:r>
      <w:r w:rsidR="00E74B95">
        <w:rPr>
          <w:rFonts w:eastAsia="Times New Roman" w:cs="Times New Roman"/>
          <w:szCs w:val="28"/>
          <w:lang w:val="uk-UA" w:eastAsia="ru-RU"/>
        </w:rPr>
        <w:t xml:space="preserve">19 Конституції України, а також не відповідає концептуальним </w:t>
      </w:r>
      <w:r w:rsidR="00E74B95">
        <w:rPr>
          <w:rFonts w:eastAsia="Times New Roman" w:cs="Times New Roman"/>
          <w:szCs w:val="28"/>
          <w:lang w:val="uk-UA" w:eastAsia="ru-RU"/>
        </w:rPr>
        <w:lastRenderedPageBreak/>
        <w:t xml:space="preserve">засадам кримінального процесуального регулювання. З метою </w:t>
      </w:r>
      <w:r w:rsidR="004B7843">
        <w:rPr>
          <w:rFonts w:eastAsia="Times New Roman" w:cs="Times New Roman"/>
          <w:szCs w:val="28"/>
          <w:lang w:val="uk-UA" w:eastAsia="ru-RU"/>
        </w:rPr>
        <w:t xml:space="preserve">належного </w:t>
      </w:r>
      <w:r w:rsidR="00E74B95">
        <w:rPr>
          <w:rFonts w:eastAsia="Times New Roman" w:cs="Times New Roman"/>
          <w:szCs w:val="28"/>
          <w:lang w:val="uk-UA" w:eastAsia="ru-RU"/>
        </w:rPr>
        <w:t xml:space="preserve">врегулювання зазначеного </w:t>
      </w:r>
      <w:r w:rsidR="004B7843">
        <w:rPr>
          <w:rFonts w:eastAsia="Times New Roman" w:cs="Times New Roman"/>
          <w:szCs w:val="28"/>
          <w:lang w:val="uk-UA" w:eastAsia="ru-RU"/>
        </w:rPr>
        <w:t>питання, на нашу думку, слід було б розробити механізм оперативного вирішення питання продовження запобіжних заходів під час підготовчого провадження саме судом</w:t>
      </w:r>
      <w:r w:rsidR="00547573" w:rsidRPr="00547573">
        <w:rPr>
          <w:rFonts w:eastAsia="Times New Roman" w:cs="Times New Roman"/>
          <w:szCs w:val="28"/>
          <w:lang w:val="uk-UA" w:eastAsia="ru-RU"/>
        </w:rPr>
        <w:t xml:space="preserve"> </w:t>
      </w:r>
      <w:r w:rsidR="00547573">
        <w:rPr>
          <w:rFonts w:eastAsia="Times New Roman" w:cs="Times New Roman"/>
          <w:szCs w:val="28"/>
          <w:lang w:val="uk-UA" w:eastAsia="ru-RU"/>
        </w:rPr>
        <w:t>(суддею), який здійснює судове провадження</w:t>
      </w:r>
      <w:r w:rsidR="004B7843">
        <w:rPr>
          <w:rFonts w:eastAsia="Times New Roman" w:cs="Times New Roman"/>
          <w:szCs w:val="28"/>
          <w:lang w:val="uk-UA" w:eastAsia="ru-RU"/>
        </w:rPr>
        <w:t>.</w:t>
      </w:r>
    </w:p>
    <w:p w:rsidR="00B3228D" w:rsidRDefault="00E74B95"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Крім того, положення частини шостої статті 199 КПК України (у редакції законопроекту) не узгоджуються із положеннями частини четвертої статті 176 </w:t>
      </w:r>
      <w:r w:rsidR="004B7843">
        <w:rPr>
          <w:rFonts w:eastAsia="Times New Roman" w:cs="Times New Roman"/>
          <w:szCs w:val="28"/>
          <w:lang w:val="uk-UA" w:eastAsia="ru-RU"/>
        </w:rPr>
        <w:t xml:space="preserve">КПК України </w:t>
      </w:r>
      <w:r>
        <w:rPr>
          <w:rFonts w:eastAsia="Times New Roman" w:cs="Times New Roman"/>
          <w:szCs w:val="28"/>
          <w:lang w:val="uk-UA" w:eastAsia="ru-RU"/>
        </w:rPr>
        <w:t>(у редакції законопроекту)</w:t>
      </w:r>
      <w:r w:rsidR="004B7843">
        <w:rPr>
          <w:rFonts w:eastAsia="Times New Roman" w:cs="Times New Roman"/>
          <w:szCs w:val="28"/>
          <w:lang w:val="uk-UA" w:eastAsia="ru-RU"/>
        </w:rPr>
        <w:t xml:space="preserve"> в частині </w:t>
      </w:r>
      <w:r w:rsidR="00315BDE">
        <w:rPr>
          <w:rFonts w:eastAsia="Times New Roman" w:cs="Times New Roman"/>
          <w:szCs w:val="28"/>
          <w:lang w:val="uk-UA" w:eastAsia="ru-RU"/>
        </w:rPr>
        <w:t xml:space="preserve">суб’єктного складу подання відповідних клопотань. У частині </w:t>
      </w:r>
      <w:r w:rsidR="00315BDE" w:rsidRPr="00315BDE">
        <w:rPr>
          <w:rFonts w:eastAsia="Times New Roman" w:cs="Times New Roman"/>
          <w:szCs w:val="28"/>
          <w:lang w:val="uk-UA" w:eastAsia="ru-RU"/>
        </w:rPr>
        <w:t>четверт</w:t>
      </w:r>
      <w:r w:rsidR="00315BDE">
        <w:rPr>
          <w:rFonts w:eastAsia="Times New Roman" w:cs="Times New Roman"/>
          <w:szCs w:val="28"/>
          <w:lang w:val="uk-UA" w:eastAsia="ru-RU"/>
        </w:rPr>
        <w:t>ій</w:t>
      </w:r>
      <w:r w:rsidR="00315BDE" w:rsidRPr="00315BDE">
        <w:rPr>
          <w:rFonts w:eastAsia="Times New Roman" w:cs="Times New Roman"/>
          <w:szCs w:val="28"/>
          <w:lang w:val="uk-UA" w:eastAsia="ru-RU"/>
        </w:rPr>
        <w:t xml:space="preserve"> статті 176 КПК України (у редакції законопроекту)</w:t>
      </w:r>
      <w:r w:rsidR="00315BDE">
        <w:rPr>
          <w:rFonts w:eastAsia="Times New Roman" w:cs="Times New Roman"/>
          <w:szCs w:val="28"/>
          <w:lang w:val="uk-UA" w:eastAsia="ru-RU"/>
        </w:rPr>
        <w:t xml:space="preserve"> йдеться також про клопотання слідчих, погоджених з прокурором.</w:t>
      </w:r>
    </w:p>
    <w:p w:rsidR="003E2B30" w:rsidRDefault="003E2B30" w:rsidP="005D2377">
      <w:pPr>
        <w:spacing w:after="0" w:line="240" w:lineRule="auto"/>
        <w:ind w:firstLine="540"/>
        <w:jc w:val="both"/>
        <w:rPr>
          <w:rFonts w:eastAsia="Times New Roman" w:cs="Times New Roman"/>
          <w:szCs w:val="28"/>
          <w:lang w:val="uk-UA" w:eastAsia="ru-RU"/>
        </w:rPr>
      </w:pPr>
    </w:p>
    <w:p w:rsidR="00E74B95" w:rsidRDefault="002F4195"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3</w:t>
      </w:r>
      <w:r w:rsidR="004200A8">
        <w:rPr>
          <w:rFonts w:eastAsia="Times New Roman" w:cs="Times New Roman"/>
          <w:szCs w:val="28"/>
          <w:lang w:val="uk-UA" w:eastAsia="ru-RU"/>
        </w:rPr>
        <w:t xml:space="preserve">. </w:t>
      </w:r>
      <w:r w:rsidR="00FB63FD">
        <w:rPr>
          <w:rFonts w:eastAsia="Times New Roman" w:cs="Times New Roman"/>
          <w:szCs w:val="28"/>
          <w:lang w:val="uk-UA" w:eastAsia="ru-RU"/>
        </w:rPr>
        <w:t>Законопроектом с</w:t>
      </w:r>
      <w:r w:rsidR="004200A8">
        <w:rPr>
          <w:rFonts w:eastAsia="Times New Roman" w:cs="Times New Roman"/>
          <w:szCs w:val="28"/>
          <w:lang w:val="uk-UA" w:eastAsia="ru-RU"/>
        </w:rPr>
        <w:t xml:space="preserve">таття 433 «Межі перегляду судом касаційної інстанції» КПК України </w:t>
      </w:r>
      <w:r w:rsidR="00E27253">
        <w:rPr>
          <w:rFonts w:eastAsia="Times New Roman" w:cs="Times New Roman"/>
          <w:szCs w:val="28"/>
          <w:lang w:val="uk-UA" w:eastAsia="ru-RU"/>
        </w:rPr>
        <w:t xml:space="preserve">положеннями </w:t>
      </w:r>
      <w:r w:rsidR="007D477D">
        <w:rPr>
          <w:rFonts w:eastAsia="Times New Roman" w:cs="Times New Roman"/>
          <w:szCs w:val="28"/>
          <w:lang w:val="uk-UA" w:eastAsia="ru-RU"/>
        </w:rPr>
        <w:t>доповнюється частиною третьою</w:t>
      </w:r>
      <w:r w:rsidR="00FB63FD">
        <w:rPr>
          <w:rFonts w:eastAsia="Times New Roman" w:cs="Times New Roman"/>
          <w:szCs w:val="28"/>
          <w:lang w:val="uk-UA" w:eastAsia="ru-RU"/>
        </w:rPr>
        <w:t>,</w:t>
      </w:r>
      <w:r w:rsidR="007D477D">
        <w:rPr>
          <w:rFonts w:eastAsia="Times New Roman" w:cs="Times New Roman"/>
          <w:szCs w:val="28"/>
          <w:lang w:val="uk-UA" w:eastAsia="ru-RU"/>
        </w:rPr>
        <w:t xml:space="preserve"> відповідно до змісту якої с</w:t>
      </w:r>
      <w:r w:rsidR="007D477D" w:rsidRPr="007D477D">
        <w:rPr>
          <w:rFonts w:eastAsia="Times New Roman" w:cs="Times New Roman"/>
          <w:szCs w:val="28"/>
          <w:lang w:val="uk-UA" w:eastAsia="ru-RU"/>
        </w:rPr>
        <w:t>уд касаційної інстанції розглядає питання про обрання запобіжного заходу під</w:t>
      </w:r>
      <w:r w:rsidR="007D477D" w:rsidRPr="007D477D">
        <w:rPr>
          <w:lang w:val="uk-UA"/>
        </w:rPr>
        <w:t xml:space="preserve"> </w:t>
      </w:r>
      <w:r w:rsidR="007D477D" w:rsidRPr="007D477D">
        <w:rPr>
          <w:rFonts w:eastAsia="Times New Roman" w:cs="Times New Roman"/>
          <w:szCs w:val="28"/>
          <w:lang w:val="uk-UA" w:eastAsia="ru-RU"/>
        </w:rPr>
        <w:t>час скасування судового рішення і призначення нового розгляду у суді першої чи апеляційної інстанції</w:t>
      </w:r>
      <w:r w:rsidR="007D477D">
        <w:rPr>
          <w:rFonts w:eastAsia="Times New Roman" w:cs="Times New Roman"/>
          <w:szCs w:val="28"/>
          <w:lang w:val="uk-UA" w:eastAsia="ru-RU"/>
        </w:rPr>
        <w:t>.</w:t>
      </w:r>
    </w:p>
    <w:p w:rsidR="007D477D" w:rsidRDefault="007D477D"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Водночас</w:t>
      </w:r>
      <w:r w:rsidR="008E341F">
        <w:rPr>
          <w:rFonts w:eastAsia="Times New Roman" w:cs="Times New Roman"/>
          <w:szCs w:val="28"/>
          <w:lang w:val="uk-UA" w:eastAsia="ru-RU"/>
        </w:rPr>
        <w:t>,</w:t>
      </w:r>
      <w:r>
        <w:rPr>
          <w:rFonts w:eastAsia="Times New Roman" w:cs="Times New Roman"/>
          <w:szCs w:val="28"/>
          <w:lang w:val="uk-UA" w:eastAsia="ru-RU"/>
        </w:rPr>
        <w:t xml:space="preserve"> на відміну від положень </w:t>
      </w:r>
      <w:r w:rsidR="008E341F">
        <w:rPr>
          <w:rFonts w:eastAsia="Times New Roman" w:cs="Times New Roman"/>
          <w:szCs w:val="28"/>
          <w:lang w:val="uk-UA" w:eastAsia="ru-RU"/>
        </w:rPr>
        <w:t>частини третьої статті 315 та частини третьої статті 331 КПК України (у редакції законопроекту), у зазначеній нормі не йдеться про наявність відповідних клопотань як підстави для розгляду судом питання застосування запобіжних заходів, а отже подібне питання</w:t>
      </w:r>
      <w:r w:rsidR="00FB63FD">
        <w:rPr>
          <w:rFonts w:eastAsia="Times New Roman" w:cs="Times New Roman"/>
          <w:szCs w:val="28"/>
          <w:lang w:val="uk-UA" w:eastAsia="ru-RU"/>
        </w:rPr>
        <w:t>,</w:t>
      </w:r>
      <w:r w:rsidR="008E341F">
        <w:rPr>
          <w:rFonts w:eastAsia="Times New Roman" w:cs="Times New Roman"/>
          <w:szCs w:val="28"/>
          <w:lang w:val="uk-UA" w:eastAsia="ru-RU"/>
        </w:rPr>
        <w:t xml:space="preserve"> виходячи з наведеного</w:t>
      </w:r>
      <w:r w:rsidR="00FB63FD">
        <w:rPr>
          <w:rFonts w:eastAsia="Times New Roman" w:cs="Times New Roman"/>
          <w:szCs w:val="28"/>
          <w:lang w:val="uk-UA" w:eastAsia="ru-RU"/>
        </w:rPr>
        <w:t>,</w:t>
      </w:r>
      <w:r w:rsidR="008E341F">
        <w:rPr>
          <w:rFonts w:eastAsia="Times New Roman" w:cs="Times New Roman"/>
          <w:szCs w:val="28"/>
          <w:lang w:val="uk-UA" w:eastAsia="ru-RU"/>
        </w:rPr>
        <w:t xml:space="preserve"> може розглядатися </w:t>
      </w:r>
      <w:r w:rsidR="00FB63FD">
        <w:rPr>
          <w:rFonts w:eastAsia="Times New Roman" w:cs="Times New Roman"/>
          <w:szCs w:val="28"/>
          <w:lang w:val="uk-UA" w:eastAsia="ru-RU"/>
        </w:rPr>
        <w:t xml:space="preserve">виключно </w:t>
      </w:r>
      <w:r w:rsidR="008E341F">
        <w:rPr>
          <w:rFonts w:eastAsia="Times New Roman" w:cs="Times New Roman"/>
          <w:szCs w:val="28"/>
          <w:lang w:val="uk-UA" w:eastAsia="ru-RU"/>
        </w:rPr>
        <w:t>за ініціативою суду, що, як випливає із пояснювальної записки, не узгоджується із концепцією законопроекту.</w:t>
      </w:r>
    </w:p>
    <w:p w:rsidR="007D477D" w:rsidRDefault="008E341F"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Крім того, у наведеній нормі йдеться про вирішення питання про «обрання запобіжного заходу». </w:t>
      </w:r>
      <w:r w:rsidR="00527226">
        <w:rPr>
          <w:rFonts w:eastAsia="Times New Roman" w:cs="Times New Roman"/>
          <w:szCs w:val="28"/>
          <w:lang w:val="uk-UA" w:eastAsia="ru-RU"/>
        </w:rPr>
        <w:t>На нашу думку, такий підхід є надто вузьким, що на практиці може призвести до труднощів у застосуванні зазначеної норми, а отже у наведеному випадку слід було б вести мову про вирішення питання про «застосування» запобіжного заходу.</w:t>
      </w:r>
    </w:p>
    <w:p w:rsidR="007D477D" w:rsidRDefault="007D477D" w:rsidP="005D2377">
      <w:pPr>
        <w:spacing w:after="0" w:line="240" w:lineRule="auto"/>
        <w:ind w:firstLine="540"/>
        <w:jc w:val="both"/>
        <w:rPr>
          <w:rFonts w:eastAsia="Times New Roman" w:cs="Times New Roman"/>
          <w:szCs w:val="28"/>
          <w:lang w:val="uk-UA" w:eastAsia="ru-RU"/>
        </w:rPr>
      </w:pPr>
    </w:p>
    <w:p w:rsidR="003E2B30" w:rsidRPr="003E2B30" w:rsidRDefault="002F4195" w:rsidP="002F4195">
      <w:pPr>
        <w:spacing w:after="0" w:line="240" w:lineRule="auto"/>
        <w:ind w:firstLine="567"/>
        <w:jc w:val="both"/>
        <w:rPr>
          <w:rFonts w:eastAsia="Calibri" w:cs="Times New Roman"/>
          <w:szCs w:val="28"/>
          <w:lang w:val="uk-UA"/>
        </w:rPr>
      </w:pPr>
      <w:r>
        <w:rPr>
          <w:rFonts w:eastAsia="Calibri" w:cs="Times New Roman"/>
          <w:szCs w:val="28"/>
          <w:lang w:val="uk-UA"/>
        </w:rPr>
        <w:t>4</w:t>
      </w:r>
      <w:r w:rsidR="003E2B30" w:rsidRPr="003E2B30">
        <w:rPr>
          <w:rFonts w:eastAsia="Calibri" w:cs="Times New Roman"/>
          <w:szCs w:val="28"/>
          <w:lang w:val="uk-UA"/>
        </w:rPr>
        <w:t xml:space="preserve">. </w:t>
      </w:r>
      <w:r w:rsidR="00FB63FD">
        <w:rPr>
          <w:rFonts w:eastAsia="Calibri" w:cs="Times New Roman"/>
          <w:szCs w:val="28"/>
          <w:lang w:val="uk-UA"/>
        </w:rPr>
        <w:t>З</w:t>
      </w:r>
      <w:r w:rsidR="003E2B30" w:rsidRPr="003E2B30">
        <w:rPr>
          <w:rFonts w:eastAsia="Calibri" w:cs="Times New Roman"/>
          <w:szCs w:val="28"/>
          <w:lang w:val="uk-UA"/>
        </w:rPr>
        <w:t>аконопроект</w:t>
      </w:r>
      <w:r w:rsidR="00FB63FD">
        <w:rPr>
          <w:rFonts w:eastAsia="Calibri" w:cs="Times New Roman"/>
          <w:szCs w:val="28"/>
          <w:lang w:val="uk-UA"/>
        </w:rPr>
        <w:t>ом</w:t>
      </w:r>
      <w:r w:rsidR="003E2B30" w:rsidRPr="003E2B30">
        <w:rPr>
          <w:rFonts w:eastAsia="Calibri" w:cs="Times New Roman"/>
          <w:szCs w:val="28"/>
          <w:lang w:val="uk-UA"/>
        </w:rPr>
        <w:t xml:space="preserve"> КПК України доповнюється новою статтею 533</w:t>
      </w:r>
      <w:r w:rsidR="003E2B30" w:rsidRPr="003E2B30">
        <w:rPr>
          <w:rFonts w:eastAsia="Calibri" w:cs="Times New Roman"/>
          <w:szCs w:val="28"/>
          <w:vertAlign w:val="superscript"/>
          <w:lang w:val="uk-UA"/>
        </w:rPr>
        <w:t>1</w:t>
      </w:r>
      <w:r w:rsidR="003E2B30" w:rsidRPr="003E2B30">
        <w:rPr>
          <w:rFonts w:eastAsia="Calibri" w:cs="Times New Roman"/>
          <w:szCs w:val="28"/>
          <w:lang w:val="uk-UA"/>
        </w:rPr>
        <w:t xml:space="preserve"> «Ознайомлення з матеріалами кримінального провадження після набрання судовим рішенням законної сили».</w:t>
      </w:r>
    </w:p>
    <w:p w:rsidR="003E2B30" w:rsidRPr="003E2B30" w:rsidRDefault="003E2B30" w:rsidP="002F4195">
      <w:pPr>
        <w:spacing w:after="0" w:line="240" w:lineRule="auto"/>
        <w:ind w:firstLine="567"/>
        <w:jc w:val="both"/>
        <w:rPr>
          <w:rFonts w:eastAsia="Calibri" w:cs="Times New Roman"/>
          <w:szCs w:val="28"/>
          <w:lang w:val="uk-UA"/>
        </w:rPr>
      </w:pPr>
      <w:r w:rsidRPr="003E2B30">
        <w:rPr>
          <w:rFonts w:eastAsia="Calibri" w:cs="Times New Roman"/>
          <w:szCs w:val="28"/>
          <w:lang w:val="uk-UA"/>
        </w:rPr>
        <w:t xml:space="preserve">Відповідно до частини першої зазначеної статті </w:t>
      </w:r>
      <w:r w:rsidR="00527226" w:rsidRPr="00527226">
        <w:rPr>
          <w:rFonts w:eastAsia="Calibri" w:cs="Times New Roman"/>
          <w:szCs w:val="28"/>
          <w:lang w:val="uk-UA"/>
        </w:rPr>
        <w:t>виправданий, засуджений,</w:t>
      </w:r>
      <w:r w:rsidR="00527226" w:rsidRPr="00527226">
        <w:rPr>
          <w:rFonts w:eastAsia="Calibri" w:cs="Times New Roman"/>
          <w:szCs w:val="28"/>
        </w:rPr>
        <w:t xml:space="preserve"> особа, </w:t>
      </w:r>
      <w:r w:rsidR="00527226" w:rsidRPr="00527226">
        <w:rPr>
          <w:rFonts w:eastAsia="Calibri" w:cs="Times New Roman"/>
          <w:szCs w:val="28"/>
          <w:lang w:val="uk-UA"/>
        </w:rPr>
        <w:t xml:space="preserve">стосовно якої застосовано примусові заходи медичного чи виховного характеру, потерпілий, </w:t>
      </w:r>
      <w:r w:rsidR="00527226" w:rsidRPr="00527226">
        <w:rPr>
          <w:rFonts w:eastAsia="Calibri" w:cs="Times New Roman"/>
          <w:i/>
          <w:szCs w:val="28"/>
          <w:lang w:val="uk-UA"/>
        </w:rPr>
        <w:t xml:space="preserve">представник юридичної особи, їх захисники та законні представники </w:t>
      </w:r>
      <w:r w:rsidR="00527226" w:rsidRPr="00527226">
        <w:rPr>
          <w:rFonts w:eastAsia="Calibri" w:cs="Times New Roman"/>
          <w:szCs w:val="28"/>
          <w:lang w:val="uk-UA"/>
        </w:rPr>
        <w:t>мають право звернутися із заявою про ознайомлення з матеріалами кримінального провадження,</w:t>
      </w:r>
      <w:r w:rsidR="00527226" w:rsidRPr="00527226">
        <w:rPr>
          <w:lang w:val="uk-UA"/>
        </w:rPr>
        <w:t xml:space="preserve"> учасниками в якому вони були, до суду, в я</w:t>
      </w:r>
      <w:r w:rsidR="00527226">
        <w:rPr>
          <w:lang w:val="uk-UA"/>
        </w:rPr>
        <w:t xml:space="preserve">кому зберігаються такі матеріали. </w:t>
      </w:r>
    </w:p>
    <w:p w:rsidR="003E2B30" w:rsidRPr="003E2B30" w:rsidRDefault="003E2B30" w:rsidP="002F4195">
      <w:pPr>
        <w:spacing w:after="0" w:line="240" w:lineRule="auto"/>
        <w:ind w:firstLine="567"/>
        <w:jc w:val="both"/>
        <w:rPr>
          <w:rFonts w:eastAsia="Calibri" w:cs="Times New Roman"/>
          <w:szCs w:val="28"/>
          <w:shd w:val="clear" w:color="auto" w:fill="FFFFFF"/>
          <w:lang w:val="uk-UA"/>
        </w:rPr>
      </w:pPr>
      <w:r w:rsidRPr="003E2B30">
        <w:rPr>
          <w:rFonts w:eastAsia="Calibri" w:cs="Times New Roman"/>
          <w:szCs w:val="28"/>
          <w:lang w:val="uk-UA"/>
        </w:rPr>
        <w:t xml:space="preserve">Передусім слід зазначити, що серед суб’єктів, яким статтею надається право на звернення до суду із заявою про ознайомлення з матеріалами кримінального провадження, відсутні особи, стосовно яких застосовано звільнення від кримінальної відповідальності, що не враховує положень статті 34 Конвенції, відповідно до змісту якої </w:t>
      </w:r>
      <w:r w:rsidR="00C37C58">
        <w:rPr>
          <w:rFonts w:eastAsia="Calibri" w:cs="Times New Roman"/>
          <w:szCs w:val="28"/>
          <w:lang w:val="uk-UA"/>
        </w:rPr>
        <w:t>ЄСПЛ</w:t>
      </w:r>
      <w:r w:rsidRPr="003E2B30">
        <w:rPr>
          <w:rFonts w:eastAsia="Calibri" w:cs="Times New Roman"/>
          <w:szCs w:val="28"/>
          <w:lang w:val="uk-UA"/>
        </w:rPr>
        <w:t xml:space="preserve"> приймаються заяви від </w:t>
      </w:r>
      <w:r w:rsidRPr="003E2B30">
        <w:rPr>
          <w:rFonts w:eastAsia="Calibri" w:cs="Times New Roman"/>
          <w:b/>
          <w:szCs w:val="28"/>
          <w:lang w:val="uk-UA"/>
        </w:rPr>
        <w:t>будь-якої особи</w:t>
      </w:r>
      <w:r w:rsidRPr="003E2B30">
        <w:rPr>
          <w:rFonts w:eastAsia="Calibri" w:cs="Times New Roman"/>
          <w:szCs w:val="28"/>
          <w:lang w:val="uk-UA"/>
        </w:rPr>
        <w:t xml:space="preserve">, що вважає себе потерпілою від </w:t>
      </w:r>
      <w:r w:rsidRPr="003E2B30">
        <w:rPr>
          <w:rFonts w:eastAsia="Calibri" w:cs="Times New Roman"/>
          <w:szCs w:val="28"/>
          <w:shd w:val="clear" w:color="auto" w:fill="FFFFFF"/>
          <w:lang w:val="uk-UA"/>
        </w:rPr>
        <w:t>допущеного однією з Високих Договірних Сторін порушення прав, викладених у Конвенції або протоколах до неї.</w:t>
      </w:r>
    </w:p>
    <w:p w:rsidR="003E2B30" w:rsidRPr="003E2B30" w:rsidRDefault="003E2B30" w:rsidP="002F4195">
      <w:pPr>
        <w:spacing w:after="0" w:line="240" w:lineRule="auto"/>
        <w:ind w:firstLine="567"/>
        <w:jc w:val="both"/>
        <w:rPr>
          <w:rFonts w:eastAsia="Calibri" w:cs="Times New Roman"/>
          <w:szCs w:val="28"/>
          <w:shd w:val="clear" w:color="auto" w:fill="FFFFFF"/>
          <w:lang w:val="uk-UA"/>
        </w:rPr>
      </w:pPr>
      <w:r w:rsidRPr="003E2B30">
        <w:rPr>
          <w:rFonts w:eastAsia="Calibri" w:cs="Times New Roman"/>
          <w:szCs w:val="28"/>
          <w:shd w:val="clear" w:color="auto" w:fill="FFFFFF"/>
          <w:lang w:val="uk-UA"/>
        </w:rPr>
        <w:lastRenderedPageBreak/>
        <w:t xml:space="preserve">Крім того, у зазначеному положенні законопроекту йдеться виключно про право зазначених осіб на звернення до відповідного суду із заявою про ознайомлення з матеріалами справи. Водночас у законопроекті не йдеться про строки та способи реагування суду на таке звернення (безпосередній допуск до архіву, надання копій паперових чи електронних, </w:t>
      </w:r>
      <w:proofErr w:type="spellStart"/>
      <w:r w:rsidRPr="003E2B30">
        <w:rPr>
          <w:rFonts w:eastAsia="Calibri" w:cs="Times New Roman"/>
          <w:szCs w:val="28"/>
          <w:shd w:val="clear" w:color="auto" w:fill="FFFFFF"/>
          <w:lang w:val="uk-UA"/>
        </w:rPr>
        <w:t>оплатно</w:t>
      </w:r>
      <w:proofErr w:type="spellEnd"/>
      <w:r w:rsidRPr="003E2B30">
        <w:rPr>
          <w:rFonts w:eastAsia="Calibri" w:cs="Times New Roman"/>
          <w:szCs w:val="28"/>
          <w:shd w:val="clear" w:color="auto" w:fill="FFFFFF"/>
          <w:lang w:val="uk-UA"/>
        </w:rPr>
        <w:t xml:space="preserve"> чи безоплатно тощо). </w:t>
      </w:r>
    </w:p>
    <w:p w:rsidR="003E2B30" w:rsidRPr="003E2B30" w:rsidRDefault="003E2B30" w:rsidP="002F4195">
      <w:pPr>
        <w:spacing w:after="0" w:line="240" w:lineRule="auto"/>
        <w:ind w:firstLine="567"/>
        <w:jc w:val="both"/>
        <w:rPr>
          <w:rFonts w:eastAsia="Calibri" w:cs="Times New Roman"/>
          <w:szCs w:val="28"/>
          <w:shd w:val="clear" w:color="auto" w:fill="FFFFFF"/>
          <w:lang w:val="uk-UA"/>
        </w:rPr>
      </w:pPr>
      <w:r w:rsidRPr="003E2B30">
        <w:rPr>
          <w:rFonts w:eastAsia="Calibri" w:cs="Times New Roman"/>
          <w:szCs w:val="28"/>
          <w:shd w:val="clear" w:color="auto" w:fill="FFFFFF"/>
          <w:lang w:val="uk-UA"/>
        </w:rPr>
        <w:t xml:space="preserve">На нашу думку, у рішеннях </w:t>
      </w:r>
      <w:r w:rsidR="00C37C58">
        <w:rPr>
          <w:rFonts w:eastAsia="Calibri" w:cs="Times New Roman"/>
          <w:szCs w:val="28"/>
          <w:shd w:val="clear" w:color="auto" w:fill="FFFFFF"/>
          <w:lang w:val="uk-UA"/>
        </w:rPr>
        <w:t>ЄСПЛ</w:t>
      </w:r>
      <w:r w:rsidRPr="003E2B30">
        <w:rPr>
          <w:rFonts w:eastAsia="Calibri" w:cs="Times New Roman"/>
          <w:szCs w:val="28"/>
          <w:shd w:val="clear" w:color="auto" w:fill="FFFFFF"/>
          <w:lang w:val="uk-UA"/>
        </w:rPr>
        <w:t xml:space="preserve"> у справах «</w:t>
      </w:r>
      <w:proofErr w:type="spellStart"/>
      <w:r w:rsidRPr="003E2B30">
        <w:rPr>
          <w:rFonts w:eastAsia="Calibri" w:cs="Times New Roman"/>
          <w:szCs w:val="28"/>
          <w:shd w:val="clear" w:color="auto" w:fill="FFFFFF"/>
          <w:lang w:val="uk-UA"/>
        </w:rPr>
        <w:t>Найдьон</w:t>
      </w:r>
      <w:proofErr w:type="spellEnd"/>
      <w:r w:rsidRPr="003E2B30">
        <w:rPr>
          <w:rFonts w:eastAsia="Calibri" w:cs="Times New Roman"/>
          <w:szCs w:val="28"/>
          <w:shd w:val="clear" w:color="auto" w:fill="FFFFFF"/>
          <w:lang w:val="uk-UA"/>
        </w:rPr>
        <w:t xml:space="preserve"> проти України», «Василь Іващенко проти України», на які посилається автор тексту законопроекту у пояснювальній записці, </w:t>
      </w:r>
      <w:r w:rsidRPr="003E2B30">
        <w:rPr>
          <w:rFonts w:eastAsia="Calibri" w:cs="Times New Roman"/>
          <w:i/>
          <w:szCs w:val="28"/>
          <w:shd w:val="clear" w:color="auto" w:fill="FFFFFF"/>
          <w:lang w:val="uk-UA"/>
        </w:rPr>
        <w:t xml:space="preserve">йдеться не про право звернення до відповідного суду щодо ознайомлення з матеріалами провадження (справи), а про право на отримання доступу до матеріалів провадження (справи), тобто безпосереднього отримання документів у формі, що дозволяє ознайомлення з їх змістом </w:t>
      </w:r>
      <w:r w:rsidRPr="003E2B30">
        <w:rPr>
          <w:rFonts w:eastAsia="Calibri" w:cs="Times New Roman"/>
          <w:szCs w:val="28"/>
          <w:shd w:val="clear" w:color="auto" w:fill="FFFFFF"/>
          <w:lang w:val="uk-UA"/>
        </w:rPr>
        <w:t>(</w:t>
      </w:r>
      <w:proofErr w:type="spellStart"/>
      <w:r w:rsidRPr="003E2B30">
        <w:rPr>
          <w:rFonts w:eastAsia="Calibri" w:cs="Times New Roman"/>
          <w:szCs w:val="28"/>
          <w:shd w:val="clear" w:color="auto" w:fill="FFFFFF"/>
          <w:lang w:val="uk-UA"/>
        </w:rPr>
        <w:t>пп</w:t>
      </w:r>
      <w:proofErr w:type="spellEnd"/>
      <w:r w:rsidRPr="003E2B30">
        <w:rPr>
          <w:rFonts w:eastAsia="Calibri" w:cs="Times New Roman"/>
          <w:szCs w:val="28"/>
          <w:shd w:val="clear" w:color="auto" w:fill="FFFFFF"/>
          <w:lang w:val="uk-UA"/>
        </w:rPr>
        <w:t xml:space="preserve">. 97-108 рішення у справі «Василь Іващенко проти України», </w:t>
      </w:r>
      <w:proofErr w:type="spellStart"/>
      <w:r w:rsidRPr="003E2B30">
        <w:rPr>
          <w:rFonts w:eastAsia="Calibri" w:cs="Times New Roman"/>
          <w:szCs w:val="28"/>
          <w:shd w:val="clear" w:color="auto" w:fill="FFFFFF"/>
          <w:lang w:val="uk-UA"/>
        </w:rPr>
        <w:t>пп</w:t>
      </w:r>
      <w:proofErr w:type="spellEnd"/>
      <w:r w:rsidRPr="003E2B30">
        <w:rPr>
          <w:rFonts w:eastAsia="Calibri" w:cs="Times New Roman"/>
          <w:szCs w:val="28"/>
          <w:shd w:val="clear" w:color="auto" w:fill="FFFFFF"/>
          <w:lang w:val="uk-UA"/>
        </w:rPr>
        <w:t>. 59, 64-69 рішення у справі «</w:t>
      </w:r>
      <w:proofErr w:type="spellStart"/>
      <w:r w:rsidRPr="003E2B30">
        <w:rPr>
          <w:rFonts w:eastAsia="Calibri" w:cs="Times New Roman"/>
          <w:szCs w:val="28"/>
          <w:shd w:val="clear" w:color="auto" w:fill="FFFFFF"/>
          <w:lang w:val="uk-UA"/>
        </w:rPr>
        <w:t>Найдьон</w:t>
      </w:r>
      <w:proofErr w:type="spellEnd"/>
      <w:r w:rsidRPr="003E2B30">
        <w:rPr>
          <w:rFonts w:eastAsia="Calibri" w:cs="Times New Roman"/>
          <w:szCs w:val="28"/>
          <w:shd w:val="clear" w:color="auto" w:fill="FFFFFF"/>
          <w:lang w:val="uk-UA"/>
        </w:rPr>
        <w:t xml:space="preserve"> проти України»).</w:t>
      </w:r>
    </w:p>
    <w:p w:rsidR="003E2B30" w:rsidRPr="003E2B30" w:rsidRDefault="003E2B30" w:rsidP="002F4195">
      <w:pPr>
        <w:spacing w:after="0" w:line="240" w:lineRule="auto"/>
        <w:ind w:firstLine="567"/>
        <w:jc w:val="both"/>
        <w:rPr>
          <w:rFonts w:eastAsia="Calibri" w:cs="Times New Roman"/>
          <w:szCs w:val="28"/>
          <w:shd w:val="clear" w:color="auto" w:fill="FFFFFF"/>
          <w:lang w:val="uk-UA"/>
        </w:rPr>
      </w:pPr>
      <w:r w:rsidRPr="003E2B30">
        <w:rPr>
          <w:rFonts w:eastAsia="Calibri" w:cs="Times New Roman"/>
          <w:szCs w:val="28"/>
          <w:shd w:val="clear" w:color="auto" w:fill="FFFFFF"/>
          <w:lang w:val="uk-UA"/>
        </w:rPr>
        <w:t xml:space="preserve">Водночас, як вбачається з наведеного, передбачений законопроектом </w:t>
      </w:r>
      <w:r w:rsidR="00F02917">
        <w:rPr>
          <w:rFonts w:eastAsia="Calibri" w:cs="Times New Roman"/>
          <w:szCs w:val="28"/>
          <w:shd w:val="clear" w:color="auto" w:fill="FFFFFF"/>
          <w:lang w:val="uk-UA"/>
        </w:rPr>
        <w:t>механізм</w:t>
      </w:r>
      <w:r w:rsidR="00F02917" w:rsidRPr="00F02917">
        <w:rPr>
          <w:rFonts w:eastAsia="Calibri" w:cs="Times New Roman"/>
          <w:szCs w:val="28"/>
          <w:shd w:val="clear" w:color="auto" w:fill="FFFFFF"/>
          <w:lang w:val="uk-UA"/>
        </w:rPr>
        <w:t xml:space="preserve"> </w:t>
      </w:r>
      <w:r w:rsidR="00F02917" w:rsidRPr="003E2B30">
        <w:rPr>
          <w:rFonts w:eastAsia="Calibri" w:cs="Times New Roman"/>
          <w:szCs w:val="28"/>
          <w:shd w:val="clear" w:color="auto" w:fill="FFFFFF"/>
          <w:lang w:val="uk-UA"/>
        </w:rPr>
        <w:t xml:space="preserve">не вирішує </w:t>
      </w:r>
      <w:r w:rsidRPr="003E2B30">
        <w:rPr>
          <w:rFonts w:eastAsia="Calibri" w:cs="Times New Roman"/>
          <w:szCs w:val="28"/>
          <w:shd w:val="clear" w:color="auto" w:fill="FFFFFF"/>
          <w:lang w:val="uk-UA"/>
        </w:rPr>
        <w:t>проблеми доступу суб’єктів права на звернення до матеріалів провадження (справи), а отже у випадку прийняття законопроекту як закону його мета на практиці не буде досягнута.</w:t>
      </w:r>
    </w:p>
    <w:p w:rsidR="003E2B30" w:rsidRPr="003E2B30" w:rsidRDefault="003E2B30" w:rsidP="002F4195">
      <w:pPr>
        <w:spacing w:after="0" w:line="240" w:lineRule="auto"/>
        <w:ind w:firstLine="567"/>
        <w:jc w:val="both"/>
        <w:rPr>
          <w:rFonts w:eastAsia="Calibri" w:cs="Times New Roman"/>
          <w:szCs w:val="28"/>
          <w:shd w:val="clear" w:color="auto" w:fill="FFFFFF"/>
          <w:lang w:val="uk-UA"/>
        </w:rPr>
      </w:pPr>
    </w:p>
    <w:p w:rsidR="00473C1D" w:rsidRDefault="00FB63FD" w:rsidP="002F4195">
      <w:pPr>
        <w:spacing w:after="0" w:line="240" w:lineRule="auto"/>
        <w:ind w:firstLine="567"/>
        <w:jc w:val="both"/>
        <w:rPr>
          <w:rFonts w:eastAsia="Calibri" w:cs="Times New Roman"/>
          <w:szCs w:val="28"/>
          <w:shd w:val="clear" w:color="auto" w:fill="FFFFFF"/>
          <w:lang w:val="uk-UA"/>
        </w:rPr>
      </w:pPr>
      <w:r>
        <w:rPr>
          <w:rFonts w:eastAsia="Calibri" w:cs="Times New Roman"/>
          <w:szCs w:val="28"/>
          <w:shd w:val="clear" w:color="auto" w:fill="FFFFFF"/>
          <w:lang w:val="uk-UA"/>
        </w:rPr>
        <w:t xml:space="preserve">Перелік суб’єктів частини першої нової статті </w:t>
      </w:r>
      <w:r w:rsidRPr="00FB63FD">
        <w:rPr>
          <w:rFonts w:eastAsia="Calibri" w:cs="Times New Roman"/>
          <w:szCs w:val="28"/>
          <w:shd w:val="clear" w:color="auto" w:fill="FFFFFF"/>
          <w:lang w:val="uk-UA"/>
        </w:rPr>
        <w:t>533</w:t>
      </w:r>
      <w:r w:rsidRPr="00FB63FD">
        <w:rPr>
          <w:rFonts w:eastAsia="Calibri" w:cs="Times New Roman"/>
          <w:szCs w:val="28"/>
          <w:shd w:val="clear" w:color="auto" w:fill="FFFFFF"/>
          <w:vertAlign w:val="superscript"/>
          <w:lang w:val="uk-UA"/>
        </w:rPr>
        <w:t>1</w:t>
      </w:r>
      <w:r w:rsidRPr="00FB63FD">
        <w:rPr>
          <w:rFonts w:eastAsia="Calibri" w:cs="Times New Roman"/>
          <w:szCs w:val="28"/>
          <w:shd w:val="clear" w:color="auto" w:fill="FFFFFF"/>
          <w:lang w:val="uk-UA"/>
        </w:rPr>
        <w:t xml:space="preserve"> КПК України</w:t>
      </w:r>
      <w:r>
        <w:rPr>
          <w:rFonts w:eastAsia="Calibri" w:cs="Times New Roman"/>
          <w:szCs w:val="28"/>
          <w:shd w:val="clear" w:color="auto" w:fill="FFFFFF"/>
          <w:lang w:val="uk-UA"/>
        </w:rPr>
        <w:t xml:space="preserve"> викладено некоректно і щодо способу </w:t>
      </w:r>
      <w:r w:rsidR="003E2B30" w:rsidRPr="003E2B30">
        <w:rPr>
          <w:rFonts w:eastAsia="Calibri" w:cs="Times New Roman"/>
          <w:szCs w:val="28"/>
          <w:shd w:val="clear" w:color="auto" w:fill="FFFFFF"/>
          <w:lang w:val="uk-UA"/>
        </w:rPr>
        <w:t xml:space="preserve">використання </w:t>
      </w:r>
      <w:r>
        <w:rPr>
          <w:rFonts w:eastAsia="Calibri" w:cs="Times New Roman"/>
          <w:szCs w:val="28"/>
          <w:shd w:val="clear" w:color="auto" w:fill="FFFFFF"/>
          <w:lang w:val="uk-UA"/>
        </w:rPr>
        <w:t xml:space="preserve">словосполучення </w:t>
      </w:r>
      <w:r w:rsidR="003E2B30" w:rsidRPr="003E2B30">
        <w:rPr>
          <w:rFonts w:eastAsia="Calibri" w:cs="Times New Roman"/>
          <w:szCs w:val="28"/>
          <w:shd w:val="clear" w:color="auto" w:fill="FFFFFF"/>
          <w:lang w:val="uk-UA"/>
        </w:rPr>
        <w:t>«</w:t>
      </w:r>
      <w:r w:rsidR="00473C1D" w:rsidRPr="00473C1D">
        <w:rPr>
          <w:rFonts w:eastAsia="Calibri" w:cs="Times New Roman"/>
          <w:szCs w:val="28"/>
          <w:shd w:val="clear" w:color="auto" w:fill="FFFFFF"/>
          <w:lang w:val="uk-UA"/>
        </w:rPr>
        <w:t>представник юридичної особи, їх захисники та законні представники</w:t>
      </w:r>
      <w:r w:rsidR="003E2B30" w:rsidRPr="003E2B30">
        <w:rPr>
          <w:rFonts w:eastAsia="Calibri" w:cs="Times New Roman"/>
          <w:szCs w:val="28"/>
          <w:shd w:val="clear" w:color="auto" w:fill="FFFFFF"/>
          <w:lang w:val="uk-UA"/>
        </w:rPr>
        <w:t>»</w:t>
      </w:r>
      <w:r>
        <w:rPr>
          <w:rFonts w:eastAsia="Calibri" w:cs="Times New Roman"/>
          <w:szCs w:val="28"/>
          <w:shd w:val="clear" w:color="auto" w:fill="FFFFFF"/>
          <w:lang w:val="uk-UA"/>
        </w:rPr>
        <w:t>.</w:t>
      </w:r>
      <w:r w:rsidR="003E2B30" w:rsidRPr="003E2B30">
        <w:rPr>
          <w:rFonts w:eastAsia="Calibri" w:cs="Times New Roman"/>
          <w:szCs w:val="28"/>
          <w:shd w:val="clear" w:color="auto" w:fill="FFFFFF"/>
          <w:lang w:val="uk-UA"/>
        </w:rPr>
        <w:t xml:space="preserve"> </w:t>
      </w:r>
      <w:r>
        <w:rPr>
          <w:rFonts w:eastAsia="Calibri" w:cs="Times New Roman"/>
          <w:szCs w:val="28"/>
          <w:shd w:val="clear" w:color="auto" w:fill="FFFFFF"/>
          <w:lang w:val="uk-UA"/>
        </w:rPr>
        <w:t>С</w:t>
      </w:r>
      <w:r w:rsidR="003E2B30" w:rsidRPr="003E2B30">
        <w:rPr>
          <w:rFonts w:eastAsia="Calibri" w:cs="Times New Roman"/>
          <w:szCs w:val="28"/>
          <w:shd w:val="clear" w:color="auto" w:fill="FFFFFF"/>
          <w:lang w:val="uk-UA"/>
        </w:rPr>
        <w:t>лід зазначити, що з наведеного положення випливає, що «представник юридичної особи» у кримінальному провадженні може мати власного захисника чи законного представника. Наведене</w:t>
      </w:r>
      <w:r>
        <w:rPr>
          <w:rFonts w:eastAsia="Calibri" w:cs="Times New Roman"/>
          <w:szCs w:val="28"/>
          <w:shd w:val="clear" w:color="auto" w:fill="FFFFFF"/>
          <w:lang w:val="uk-UA"/>
        </w:rPr>
        <w:t>, однак,</w:t>
      </w:r>
      <w:r w:rsidR="003E2B30" w:rsidRPr="003E2B30">
        <w:rPr>
          <w:rFonts w:eastAsia="Calibri" w:cs="Times New Roman"/>
          <w:szCs w:val="28"/>
          <w:shd w:val="clear" w:color="auto" w:fill="FFFFFF"/>
          <w:lang w:val="uk-UA"/>
        </w:rPr>
        <w:t xml:space="preserve"> не узгоджується з концепцією правового статусу представника юридичної особи, щодо якої здійснюється провадження, окресленою у статті 64</w:t>
      </w:r>
      <w:r w:rsidR="003E2B30" w:rsidRPr="003E2B30">
        <w:rPr>
          <w:rFonts w:eastAsia="Calibri" w:cs="Times New Roman"/>
          <w:szCs w:val="28"/>
          <w:shd w:val="clear" w:color="auto" w:fill="FFFFFF"/>
          <w:vertAlign w:val="superscript"/>
          <w:lang w:val="uk-UA"/>
        </w:rPr>
        <w:t>1</w:t>
      </w:r>
      <w:r w:rsidR="003E2B30" w:rsidRPr="003E2B30">
        <w:rPr>
          <w:rFonts w:eastAsia="Calibri" w:cs="Times New Roman"/>
          <w:szCs w:val="28"/>
          <w:shd w:val="clear" w:color="auto" w:fill="FFFFFF"/>
          <w:lang w:val="uk-UA"/>
        </w:rPr>
        <w:t xml:space="preserve"> КПК України. </w:t>
      </w:r>
    </w:p>
    <w:p w:rsidR="003E2B30" w:rsidRPr="003E2B30" w:rsidRDefault="003E2B30" w:rsidP="002F4195">
      <w:pPr>
        <w:spacing w:after="0" w:line="240" w:lineRule="auto"/>
        <w:ind w:firstLine="567"/>
        <w:jc w:val="both"/>
        <w:rPr>
          <w:rFonts w:eastAsia="Calibri" w:cs="Times New Roman"/>
          <w:szCs w:val="28"/>
          <w:shd w:val="clear" w:color="auto" w:fill="FFFFFF"/>
          <w:lang w:val="uk-UA"/>
        </w:rPr>
      </w:pPr>
      <w:r w:rsidRPr="003E2B30">
        <w:rPr>
          <w:rFonts w:eastAsia="Calibri" w:cs="Times New Roman"/>
          <w:szCs w:val="28"/>
          <w:shd w:val="clear" w:color="auto" w:fill="FFFFFF"/>
          <w:lang w:val="uk-UA"/>
        </w:rPr>
        <w:t>Крім того, відповідно до термінології КПК України зазначена категорія учасників кримінального провадження називається «представник юридичної особи, щодо якої здійснюється провадження».</w:t>
      </w:r>
    </w:p>
    <w:p w:rsidR="00473C1D" w:rsidRDefault="00473C1D" w:rsidP="002F4195">
      <w:pPr>
        <w:spacing w:after="0" w:line="240" w:lineRule="auto"/>
        <w:ind w:firstLine="567"/>
        <w:jc w:val="both"/>
        <w:rPr>
          <w:rFonts w:eastAsia="Calibri" w:cs="Times New Roman"/>
          <w:szCs w:val="28"/>
          <w:shd w:val="clear" w:color="auto" w:fill="FFFFFF"/>
          <w:lang w:val="uk-UA"/>
        </w:rPr>
      </w:pPr>
    </w:p>
    <w:p w:rsidR="003E2B30" w:rsidRPr="00473C1D" w:rsidRDefault="003E2B30" w:rsidP="002F4195">
      <w:pPr>
        <w:spacing w:after="0" w:line="240" w:lineRule="auto"/>
        <w:ind w:firstLine="567"/>
        <w:jc w:val="both"/>
        <w:rPr>
          <w:rFonts w:eastAsia="Calibri" w:cs="Times New Roman"/>
          <w:szCs w:val="28"/>
          <w:lang w:val="uk-UA"/>
        </w:rPr>
      </w:pPr>
      <w:r w:rsidRPr="003E2B30">
        <w:rPr>
          <w:rFonts w:eastAsia="Calibri" w:cs="Times New Roman"/>
          <w:szCs w:val="28"/>
          <w:shd w:val="clear" w:color="auto" w:fill="FFFFFF"/>
          <w:lang w:val="uk-UA"/>
        </w:rPr>
        <w:t xml:space="preserve">Відповідно до частини другої статті </w:t>
      </w:r>
      <w:r w:rsidRPr="003E2B30">
        <w:rPr>
          <w:rFonts w:eastAsia="Calibri" w:cs="Times New Roman"/>
          <w:szCs w:val="28"/>
          <w:lang w:val="uk-UA"/>
        </w:rPr>
        <w:t>533</w:t>
      </w:r>
      <w:r w:rsidRPr="003E2B30">
        <w:rPr>
          <w:rFonts w:eastAsia="Calibri" w:cs="Times New Roman"/>
          <w:szCs w:val="28"/>
          <w:vertAlign w:val="superscript"/>
          <w:lang w:val="uk-UA"/>
        </w:rPr>
        <w:t>1</w:t>
      </w:r>
      <w:r w:rsidRPr="003E2B30">
        <w:rPr>
          <w:rFonts w:eastAsia="Calibri" w:cs="Times New Roman"/>
          <w:szCs w:val="28"/>
          <w:lang w:val="uk-UA"/>
        </w:rPr>
        <w:t xml:space="preserve"> КПК України (у редакції законопроекту) </w:t>
      </w:r>
      <w:r w:rsidR="00473C1D" w:rsidRPr="00473C1D">
        <w:rPr>
          <w:rFonts w:eastAsia="Calibri" w:cs="Times New Roman"/>
          <w:szCs w:val="28"/>
          <w:lang w:val="uk-UA"/>
        </w:rPr>
        <w:t>засуджені, які відбувають покарання в установах виконання покарань, звертаються до суду через адміністрацію таких установ із заявою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 необхідних для захисту своїх прав і інтересів</w:t>
      </w:r>
      <w:r w:rsidR="00473C1D">
        <w:rPr>
          <w:rFonts w:eastAsia="Calibri" w:cs="Times New Roman"/>
          <w:szCs w:val="28"/>
          <w:lang w:val="uk-UA"/>
        </w:rPr>
        <w:t>.</w:t>
      </w:r>
      <w:r w:rsidR="00473C1D" w:rsidRPr="00473C1D">
        <w:t xml:space="preserve"> </w:t>
      </w:r>
      <w:r w:rsidR="00473C1D" w:rsidRPr="00473C1D">
        <w:rPr>
          <w:rFonts w:eastAsia="Calibri" w:cs="Times New Roman"/>
          <w:szCs w:val="28"/>
          <w:lang w:val="uk-UA"/>
        </w:rPr>
        <w:t>Такі електронні копії надсилаються судом до адміністрації установ виконання покарань за допомогою електронної пошти або інших засобів зв’язку у строк, об’єктивно необхідний для їх виготовлення, але не більше тридцяти днів з дня надходження такого звернення.</w:t>
      </w:r>
    </w:p>
    <w:p w:rsidR="003E2B30" w:rsidRDefault="003E2B30" w:rsidP="002F4195">
      <w:pPr>
        <w:spacing w:after="0" w:line="240" w:lineRule="auto"/>
        <w:ind w:firstLine="567"/>
        <w:jc w:val="both"/>
        <w:rPr>
          <w:rFonts w:eastAsia="Calibri" w:cs="Times New Roman"/>
          <w:i/>
          <w:szCs w:val="28"/>
          <w:shd w:val="clear" w:color="auto" w:fill="FFFFFF"/>
          <w:lang w:val="uk-UA"/>
        </w:rPr>
      </w:pPr>
      <w:r w:rsidRPr="003E2B30">
        <w:rPr>
          <w:rFonts w:eastAsia="Calibri" w:cs="Times New Roman"/>
          <w:szCs w:val="28"/>
          <w:shd w:val="clear" w:color="auto" w:fill="FFFFFF"/>
          <w:lang w:val="uk-UA"/>
        </w:rPr>
        <w:t>Як вбачається з наведеного</w:t>
      </w:r>
      <w:r w:rsidR="00473C1D">
        <w:rPr>
          <w:rFonts w:eastAsia="Calibri" w:cs="Times New Roman"/>
          <w:szCs w:val="28"/>
          <w:shd w:val="clear" w:color="auto" w:fill="FFFFFF"/>
          <w:lang w:val="uk-UA"/>
        </w:rPr>
        <w:t>,</w:t>
      </w:r>
      <w:r w:rsidRPr="003E2B30">
        <w:rPr>
          <w:rFonts w:eastAsia="Calibri" w:cs="Times New Roman"/>
          <w:szCs w:val="28"/>
          <w:shd w:val="clear" w:color="auto" w:fill="FFFFFF"/>
          <w:lang w:val="uk-UA"/>
        </w:rPr>
        <w:t xml:space="preserve"> у законопроекті йдеться про </w:t>
      </w:r>
      <w:r w:rsidRPr="003E2B30">
        <w:rPr>
          <w:rFonts w:eastAsia="Calibri" w:cs="Times New Roman"/>
          <w:i/>
          <w:szCs w:val="28"/>
          <w:shd w:val="clear" w:color="auto" w:fill="FFFFFF"/>
          <w:lang w:val="uk-UA"/>
        </w:rPr>
        <w:t>право засуджених звертатися</w:t>
      </w:r>
      <w:r w:rsidRPr="003E2B30">
        <w:rPr>
          <w:rFonts w:eastAsia="Calibri" w:cs="Times New Roman"/>
          <w:szCs w:val="28"/>
          <w:shd w:val="clear" w:color="auto" w:fill="FFFFFF"/>
          <w:lang w:val="uk-UA"/>
        </w:rPr>
        <w:t xml:space="preserve"> до суду з відповідною заявою та про направлення судом </w:t>
      </w:r>
      <w:r w:rsidRPr="003E2B30">
        <w:rPr>
          <w:rFonts w:eastAsia="Calibri" w:cs="Times New Roman"/>
          <w:i/>
          <w:szCs w:val="28"/>
          <w:shd w:val="clear" w:color="auto" w:fill="FFFFFF"/>
          <w:lang w:val="uk-UA"/>
        </w:rPr>
        <w:t>до адміністрації установ виконання покарань</w:t>
      </w:r>
      <w:r w:rsidRPr="003E2B30">
        <w:rPr>
          <w:rFonts w:eastAsia="Calibri" w:cs="Times New Roman"/>
          <w:szCs w:val="28"/>
          <w:shd w:val="clear" w:color="auto" w:fill="FFFFFF"/>
          <w:lang w:val="uk-UA"/>
        </w:rPr>
        <w:t xml:space="preserve"> копій відповідних документів, і знову не йдеться про </w:t>
      </w:r>
      <w:r w:rsidRPr="003E2B30">
        <w:rPr>
          <w:rFonts w:eastAsia="Calibri" w:cs="Times New Roman"/>
          <w:i/>
          <w:szCs w:val="28"/>
          <w:shd w:val="clear" w:color="auto" w:fill="FFFFFF"/>
          <w:lang w:val="uk-UA"/>
        </w:rPr>
        <w:t>право засуджених на отримання доступу до матеріалів провадження (справи).</w:t>
      </w:r>
    </w:p>
    <w:p w:rsidR="00473C1D" w:rsidRPr="003E2B30" w:rsidRDefault="00473C1D" w:rsidP="002F4195">
      <w:pPr>
        <w:spacing w:after="0" w:line="240" w:lineRule="auto"/>
        <w:ind w:firstLine="567"/>
        <w:jc w:val="both"/>
        <w:rPr>
          <w:rFonts w:eastAsia="Calibri" w:cs="Times New Roman"/>
          <w:szCs w:val="28"/>
          <w:lang w:val="uk-UA"/>
        </w:rPr>
      </w:pPr>
      <w:r w:rsidRPr="003E2B30">
        <w:rPr>
          <w:rFonts w:eastAsia="Calibri" w:cs="Times New Roman"/>
          <w:szCs w:val="28"/>
          <w:lang w:val="uk-UA"/>
        </w:rPr>
        <w:lastRenderedPageBreak/>
        <w:t>Слід зазначити, що у положеннях статті 8 КВК України (у редакції законопроекту № 4048) також йдеться лише про право на звернення, і не згадується про право на отримання відповідних документів.</w:t>
      </w:r>
    </w:p>
    <w:p w:rsidR="00473C1D" w:rsidRPr="006E24D5" w:rsidRDefault="00473C1D" w:rsidP="002F4195">
      <w:pPr>
        <w:spacing w:after="0" w:line="240" w:lineRule="auto"/>
        <w:ind w:firstLine="567"/>
        <w:jc w:val="both"/>
        <w:rPr>
          <w:rFonts w:eastAsia="Times New Roman" w:cs="Times New Roman"/>
          <w:szCs w:val="24"/>
          <w:lang w:val="uk-UA" w:eastAsia="ru-RU"/>
        </w:rPr>
      </w:pPr>
      <w:r w:rsidRPr="006E24D5">
        <w:rPr>
          <w:rFonts w:eastAsia="Times New Roman" w:cs="Times New Roman"/>
          <w:szCs w:val="24"/>
          <w:lang w:val="uk-UA" w:eastAsia="ru-RU"/>
        </w:rPr>
        <w:t>У зв’язку з наведеним слід зазначити, що відповідно до положень статті 1 КПК України зміни до кримінально-процесуального законодавства можуть вноситися виключно законами про внесення змін до КК України та/або до кримінального процесуального законодавства України, та/або до законодавства України про адміністративні правопорушення.</w:t>
      </w:r>
    </w:p>
    <w:p w:rsidR="00473C1D" w:rsidRPr="006E24D5" w:rsidRDefault="00473C1D" w:rsidP="002F4195">
      <w:pPr>
        <w:spacing w:after="0" w:line="240" w:lineRule="auto"/>
        <w:ind w:firstLine="567"/>
        <w:jc w:val="both"/>
        <w:rPr>
          <w:rFonts w:eastAsia="Times New Roman" w:cs="Times New Roman"/>
          <w:szCs w:val="24"/>
          <w:lang w:val="uk-UA" w:eastAsia="ru-RU"/>
        </w:rPr>
      </w:pPr>
      <w:r w:rsidRPr="006E24D5">
        <w:rPr>
          <w:rFonts w:eastAsia="Times New Roman" w:cs="Times New Roman"/>
          <w:szCs w:val="24"/>
          <w:lang w:val="uk-UA" w:eastAsia="ru-RU"/>
        </w:rPr>
        <w:t>Наведене означає, що хоча охоронні норми і є похідними від регулятивних, проте міститися вони повинні у різних законопроектах, а після їх прийняття у різних законах.</w:t>
      </w:r>
    </w:p>
    <w:p w:rsidR="00473C1D" w:rsidRPr="006E24D5" w:rsidRDefault="00473C1D" w:rsidP="002F4195">
      <w:pPr>
        <w:spacing w:after="0" w:line="240" w:lineRule="auto"/>
        <w:ind w:firstLine="567"/>
        <w:jc w:val="both"/>
        <w:rPr>
          <w:rFonts w:eastAsia="Times New Roman" w:cs="Times New Roman"/>
          <w:szCs w:val="24"/>
          <w:lang w:val="uk-UA" w:eastAsia="ru-RU"/>
        </w:rPr>
      </w:pPr>
      <w:r w:rsidRPr="006E24D5">
        <w:rPr>
          <w:rFonts w:eastAsia="Times New Roman" w:cs="Times New Roman"/>
          <w:szCs w:val="24"/>
          <w:lang w:val="uk-UA" w:eastAsia="ru-RU"/>
        </w:rPr>
        <w:t>При цьому, прийняття зазначених правил щодо роздільного прийняття законів, що містять регулятивні та охоронні норми, не було нормативно забезпечене належними процедурами синхронного проходження таких законопроектів.</w:t>
      </w:r>
    </w:p>
    <w:p w:rsidR="00473C1D" w:rsidRPr="006E24D5" w:rsidRDefault="00473C1D" w:rsidP="002F4195">
      <w:pPr>
        <w:spacing w:after="0" w:line="240" w:lineRule="auto"/>
        <w:ind w:firstLine="567"/>
        <w:jc w:val="both"/>
        <w:rPr>
          <w:rFonts w:eastAsia="Times New Roman" w:cs="Times New Roman"/>
          <w:i/>
          <w:szCs w:val="24"/>
          <w:lang w:val="uk-UA" w:eastAsia="ru-RU"/>
        </w:rPr>
      </w:pPr>
      <w:r w:rsidRPr="006E24D5">
        <w:rPr>
          <w:rFonts w:eastAsia="Times New Roman" w:cs="Times New Roman"/>
          <w:szCs w:val="24"/>
          <w:lang w:val="uk-UA" w:eastAsia="ru-RU"/>
        </w:rPr>
        <w:t xml:space="preserve">Таким чином, законопроект, що розглядається, </w:t>
      </w:r>
      <w:r w:rsidRPr="006E24D5">
        <w:rPr>
          <w:rFonts w:eastAsia="Times New Roman" w:cs="Times New Roman"/>
          <w:i/>
          <w:szCs w:val="24"/>
          <w:lang w:val="uk-UA" w:eastAsia="ru-RU"/>
        </w:rPr>
        <w:t>не містить повної картини механізму</w:t>
      </w:r>
      <w:r>
        <w:rPr>
          <w:rFonts w:eastAsia="Times New Roman" w:cs="Times New Roman"/>
          <w:i/>
          <w:szCs w:val="24"/>
          <w:lang w:val="uk-UA" w:eastAsia="ru-RU"/>
        </w:rPr>
        <w:t xml:space="preserve"> законодавчого врегулювання права засуджених</w:t>
      </w:r>
      <w:r w:rsidRPr="00473C1D">
        <w:rPr>
          <w:rFonts w:eastAsia="Calibri" w:cs="Times New Roman"/>
          <w:i/>
          <w:szCs w:val="28"/>
          <w:shd w:val="clear" w:color="auto" w:fill="FFFFFF"/>
          <w:lang w:val="uk-UA"/>
        </w:rPr>
        <w:t xml:space="preserve"> </w:t>
      </w:r>
      <w:r w:rsidRPr="00473C1D">
        <w:rPr>
          <w:rFonts w:eastAsia="Times New Roman" w:cs="Times New Roman"/>
          <w:i/>
          <w:szCs w:val="24"/>
          <w:lang w:val="uk-UA" w:eastAsia="ru-RU"/>
        </w:rPr>
        <w:t>на отримання доступу до матеріалів провадження (справи)</w:t>
      </w:r>
      <w:r w:rsidRPr="006E24D5">
        <w:rPr>
          <w:rFonts w:eastAsia="Times New Roman" w:cs="Times New Roman"/>
          <w:i/>
          <w:szCs w:val="24"/>
          <w:lang w:val="uk-UA" w:eastAsia="ru-RU"/>
        </w:rPr>
        <w:t>.</w:t>
      </w:r>
    </w:p>
    <w:p w:rsidR="00473C1D" w:rsidRDefault="00473C1D" w:rsidP="002F4195">
      <w:pPr>
        <w:spacing w:after="0" w:line="240" w:lineRule="auto"/>
        <w:ind w:firstLine="567"/>
        <w:jc w:val="both"/>
        <w:rPr>
          <w:rFonts w:eastAsia="Times New Roman" w:cs="Times New Roman"/>
          <w:szCs w:val="24"/>
          <w:lang w:val="uk-UA" w:eastAsia="ru-RU"/>
        </w:rPr>
      </w:pPr>
      <w:r w:rsidRPr="006E24D5">
        <w:rPr>
          <w:rFonts w:eastAsia="Times New Roman" w:cs="Times New Roman"/>
          <w:szCs w:val="24"/>
          <w:lang w:val="uk-UA" w:eastAsia="ru-RU"/>
        </w:rPr>
        <w:t xml:space="preserve">З урахуванням стану проходження проектів законів України № </w:t>
      </w:r>
      <w:r>
        <w:rPr>
          <w:rFonts w:eastAsia="Times New Roman" w:cs="Times New Roman"/>
          <w:szCs w:val="24"/>
          <w:lang w:val="uk-UA" w:eastAsia="ru-RU"/>
        </w:rPr>
        <w:t>4048 та 4049</w:t>
      </w:r>
      <w:r w:rsidRPr="006E24D5">
        <w:rPr>
          <w:rFonts w:eastAsia="Times New Roman" w:cs="Times New Roman"/>
          <w:szCs w:val="24"/>
          <w:lang w:val="uk-UA" w:eastAsia="ru-RU"/>
        </w:rPr>
        <w:t xml:space="preserve"> у Парламенті </w:t>
      </w:r>
      <w:r w:rsidRPr="006E24D5">
        <w:rPr>
          <w:rFonts w:eastAsia="Times New Roman" w:cs="Times New Roman"/>
          <w:b/>
          <w:szCs w:val="24"/>
          <w:lang w:val="uk-UA" w:eastAsia="ru-RU"/>
        </w:rPr>
        <w:t>наразі неможливо</w:t>
      </w:r>
      <w:r w:rsidRPr="006E24D5">
        <w:rPr>
          <w:rFonts w:eastAsia="Times New Roman" w:cs="Times New Roman"/>
          <w:szCs w:val="24"/>
          <w:lang w:val="uk-UA" w:eastAsia="ru-RU"/>
        </w:rPr>
        <w:t xml:space="preserve"> здійснити ґрунтовний аналіз </w:t>
      </w:r>
      <w:r w:rsidRPr="006E24D5">
        <w:rPr>
          <w:rFonts w:eastAsia="Times New Roman" w:cs="Times New Roman"/>
          <w:i/>
          <w:szCs w:val="24"/>
          <w:lang w:val="uk-UA" w:eastAsia="ru-RU"/>
        </w:rPr>
        <w:t>механізму</w:t>
      </w:r>
      <w:r>
        <w:rPr>
          <w:rFonts w:eastAsia="Times New Roman" w:cs="Times New Roman"/>
          <w:i/>
          <w:szCs w:val="24"/>
          <w:lang w:val="uk-UA" w:eastAsia="ru-RU"/>
        </w:rPr>
        <w:t xml:space="preserve"> законодавчого врегулювання права засуджених</w:t>
      </w:r>
      <w:r w:rsidRPr="00473C1D">
        <w:rPr>
          <w:rFonts w:eastAsia="Calibri" w:cs="Times New Roman"/>
          <w:i/>
          <w:szCs w:val="28"/>
          <w:shd w:val="clear" w:color="auto" w:fill="FFFFFF"/>
          <w:lang w:val="uk-UA"/>
        </w:rPr>
        <w:t xml:space="preserve"> </w:t>
      </w:r>
      <w:r w:rsidRPr="00473C1D">
        <w:rPr>
          <w:rFonts w:eastAsia="Times New Roman" w:cs="Times New Roman"/>
          <w:i/>
          <w:szCs w:val="24"/>
          <w:lang w:val="uk-UA" w:eastAsia="ru-RU"/>
        </w:rPr>
        <w:t>на отримання доступу до матеріалів провадження (справи)</w:t>
      </w:r>
      <w:r>
        <w:rPr>
          <w:rFonts w:eastAsia="Times New Roman" w:cs="Times New Roman"/>
          <w:i/>
          <w:szCs w:val="24"/>
          <w:lang w:val="uk-UA" w:eastAsia="ru-RU"/>
        </w:rPr>
        <w:t xml:space="preserve"> </w:t>
      </w:r>
      <w:r w:rsidRPr="006E24D5">
        <w:rPr>
          <w:rFonts w:eastAsia="Times New Roman" w:cs="Times New Roman"/>
          <w:szCs w:val="24"/>
          <w:lang w:val="uk-UA" w:eastAsia="ru-RU"/>
        </w:rPr>
        <w:t>в цілому, а також щодо узгодженості положень зазначених законопроектів між собою та запроваджуваному механізму загалом.</w:t>
      </w:r>
    </w:p>
    <w:p w:rsidR="00473C1D" w:rsidRDefault="00473C1D" w:rsidP="002F4195">
      <w:pPr>
        <w:spacing w:after="0" w:line="240" w:lineRule="auto"/>
        <w:ind w:firstLine="567"/>
        <w:jc w:val="both"/>
        <w:rPr>
          <w:rFonts w:eastAsia="Calibri" w:cs="Times New Roman"/>
          <w:i/>
          <w:szCs w:val="28"/>
          <w:shd w:val="clear" w:color="auto" w:fill="FFFFFF"/>
          <w:lang w:val="uk-UA"/>
        </w:rPr>
      </w:pPr>
    </w:p>
    <w:p w:rsidR="003E2B30" w:rsidRPr="003E2B30" w:rsidRDefault="003E2B30" w:rsidP="002F4195">
      <w:pPr>
        <w:spacing w:after="0" w:line="240" w:lineRule="auto"/>
        <w:ind w:firstLine="567"/>
        <w:jc w:val="both"/>
        <w:rPr>
          <w:rFonts w:eastAsia="Calibri" w:cs="Times New Roman"/>
          <w:szCs w:val="28"/>
          <w:lang w:val="uk-UA"/>
        </w:rPr>
      </w:pPr>
      <w:r w:rsidRPr="003E2B30">
        <w:rPr>
          <w:rFonts w:eastAsia="Calibri" w:cs="Times New Roman"/>
          <w:szCs w:val="28"/>
          <w:lang w:val="uk-UA"/>
        </w:rPr>
        <w:t>Крім того, слід звернути увагу, що зазначена у законопроекті електронна форма відповідних документів виключає можливість безпосереднього ознайомлення зі змістом таких документів без застосування спеціальних пристроїв для їх читання, що на практиці за певних умов може призводити до порушення вимог статті 34 Конвенції.</w:t>
      </w:r>
    </w:p>
    <w:p w:rsidR="003E2B30" w:rsidRPr="003E2B30" w:rsidRDefault="003E2B30" w:rsidP="002F4195">
      <w:pPr>
        <w:spacing w:after="0" w:line="240" w:lineRule="auto"/>
        <w:ind w:firstLine="567"/>
        <w:jc w:val="both"/>
        <w:rPr>
          <w:rFonts w:eastAsia="Calibri" w:cs="Times New Roman"/>
          <w:szCs w:val="28"/>
          <w:lang w:val="uk-UA"/>
        </w:rPr>
      </w:pPr>
    </w:p>
    <w:p w:rsidR="003E2B30" w:rsidRPr="003E2B30" w:rsidRDefault="003E2B30" w:rsidP="002F4195">
      <w:pPr>
        <w:spacing w:after="0" w:line="240" w:lineRule="auto"/>
        <w:ind w:firstLine="567"/>
        <w:jc w:val="both"/>
        <w:rPr>
          <w:rFonts w:eastAsia="Calibri" w:cs="Times New Roman"/>
          <w:szCs w:val="28"/>
          <w:lang w:val="uk-UA"/>
        </w:rPr>
      </w:pPr>
      <w:r w:rsidRPr="003E2B30">
        <w:rPr>
          <w:rFonts w:eastAsia="Calibri" w:cs="Times New Roman"/>
          <w:szCs w:val="28"/>
          <w:lang w:val="uk-UA"/>
        </w:rPr>
        <w:t xml:space="preserve">Отже, на нашу думку, передбачені законопроектом механізми ознайомлення з матеріалами кримінального провадження після набрання судовим рішенням законної сили не враховують </w:t>
      </w:r>
      <w:r w:rsidR="00FB63FD">
        <w:rPr>
          <w:rFonts w:eastAsia="Calibri" w:cs="Times New Roman"/>
          <w:szCs w:val="28"/>
          <w:lang w:val="uk-UA"/>
        </w:rPr>
        <w:t xml:space="preserve">у зазначеній частині </w:t>
      </w:r>
      <w:r w:rsidRPr="003E2B30">
        <w:rPr>
          <w:rFonts w:eastAsia="Calibri" w:cs="Times New Roman"/>
          <w:szCs w:val="28"/>
          <w:lang w:val="uk-UA"/>
        </w:rPr>
        <w:t xml:space="preserve">позицію </w:t>
      </w:r>
      <w:r w:rsidR="00C37C58">
        <w:rPr>
          <w:rFonts w:eastAsia="Calibri" w:cs="Times New Roman"/>
          <w:szCs w:val="28"/>
          <w:lang w:val="uk-UA"/>
        </w:rPr>
        <w:t>ЄСПЛ</w:t>
      </w:r>
      <w:r w:rsidRPr="003E2B30">
        <w:rPr>
          <w:rFonts w:eastAsia="Calibri" w:cs="Times New Roman"/>
          <w:szCs w:val="28"/>
          <w:lang w:val="uk-UA"/>
        </w:rPr>
        <w:t xml:space="preserve"> з наведених питань та не можуть бути визнані такими, що на практиці сприятимуть виконанню рішень </w:t>
      </w:r>
      <w:r w:rsidR="00C37C58">
        <w:rPr>
          <w:rFonts w:eastAsia="Calibri" w:cs="Times New Roman"/>
          <w:szCs w:val="28"/>
          <w:lang w:val="uk-UA"/>
        </w:rPr>
        <w:t>ЄСПЛ</w:t>
      </w:r>
      <w:r w:rsidRPr="003E2B30">
        <w:rPr>
          <w:rFonts w:eastAsia="Calibri" w:cs="Times New Roman"/>
          <w:szCs w:val="28"/>
          <w:lang w:val="uk-UA"/>
        </w:rPr>
        <w:t>.</w:t>
      </w:r>
    </w:p>
    <w:p w:rsidR="003E2B30" w:rsidRPr="003E2B30" w:rsidRDefault="003E2B30" w:rsidP="002F4195">
      <w:pPr>
        <w:spacing w:after="0" w:line="240" w:lineRule="auto"/>
        <w:ind w:firstLine="567"/>
        <w:jc w:val="both"/>
        <w:rPr>
          <w:rFonts w:eastAsia="Calibri" w:cs="Times New Roman"/>
          <w:szCs w:val="28"/>
          <w:lang w:val="uk-UA"/>
        </w:rPr>
      </w:pPr>
    </w:p>
    <w:p w:rsidR="003E2B30" w:rsidRDefault="002E0B8F" w:rsidP="002F4195">
      <w:pPr>
        <w:spacing w:after="0" w:line="240" w:lineRule="auto"/>
        <w:ind w:firstLine="567"/>
        <w:jc w:val="both"/>
        <w:rPr>
          <w:rFonts w:eastAsia="Calibri" w:cs="Times New Roman"/>
          <w:szCs w:val="28"/>
          <w:lang w:val="uk-UA"/>
        </w:rPr>
      </w:pPr>
      <w:r>
        <w:rPr>
          <w:rFonts w:eastAsia="Calibri" w:cs="Times New Roman"/>
          <w:szCs w:val="28"/>
          <w:lang w:val="uk-UA"/>
        </w:rPr>
        <w:t>5</w:t>
      </w:r>
      <w:r w:rsidR="003E2B30" w:rsidRPr="003E2B30">
        <w:rPr>
          <w:rFonts w:eastAsia="Calibri" w:cs="Times New Roman"/>
          <w:szCs w:val="28"/>
          <w:lang w:val="uk-UA"/>
        </w:rPr>
        <w:t xml:space="preserve">. </w:t>
      </w:r>
      <w:r>
        <w:rPr>
          <w:rFonts w:eastAsia="Calibri" w:cs="Times New Roman"/>
          <w:szCs w:val="28"/>
          <w:lang w:val="uk-UA"/>
        </w:rPr>
        <w:t xml:space="preserve">Зі змісту положень частини сьомої статті 539 КПК України (у редакції законопроекту) випливає, що до осіб, засуджених до довічного позбавлення волі, може застосовуватися як заміна невідбутої частини покарання більш м’яким, так і умовно-дострокове звільнення. </w:t>
      </w:r>
    </w:p>
    <w:p w:rsidR="005D2377" w:rsidRPr="00B05DDA" w:rsidRDefault="002E0B8F" w:rsidP="00B05DDA">
      <w:pPr>
        <w:spacing w:after="0" w:line="240" w:lineRule="auto"/>
        <w:ind w:firstLine="567"/>
        <w:jc w:val="both"/>
        <w:rPr>
          <w:rFonts w:eastAsia="Times New Roman" w:cs="Times New Roman"/>
          <w:szCs w:val="28"/>
          <w:lang w:val="uk-UA" w:eastAsia="ru-RU"/>
        </w:rPr>
      </w:pPr>
      <w:r>
        <w:rPr>
          <w:rFonts w:eastAsia="Calibri" w:cs="Times New Roman"/>
          <w:szCs w:val="28"/>
          <w:lang w:val="uk-UA"/>
        </w:rPr>
        <w:t xml:space="preserve">Наведене </w:t>
      </w:r>
      <w:r w:rsidR="00FB63FD">
        <w:rPr>
          <w:rFonts w:eastAsia="Calibri" w:cs="Times New Roman"/>
          <w:szCs w:val="28"/>
          <w:lang w:val="uk-UA"/>
        </w:rPr>
        <w:t xml:space="preserve">узгоджується з </w:t>
      </w:r>
      <w:r w:rsidR="00FB63FD" w:rsidRPr="00F02917">
        <w:rPr>
          <w:rFonts w:eastAsia="Calibri" w:cs="Times New Roman"/>
          <w:szCs w:val="28"/>
          <w:lang w:val="uk-UA"/>
        </w:rPr>
        <w:t xml:space="preserve">наведеною вище позицією ЄСПЛ, однак </w:t>
      </w:r>
      <w:r w:rsidRPr="00F02917">
        <w:rPr>
          <w:rFonts w:eastAsia="Calibri" w:cs="Times New Roman"/>
          <w:szCs w:val="28"/>
          <w:lang w:val="uk-UA"/>
        </w:rPr>
        <w:t>не узгоджується положенням законопроекту в частині внесення</w:t>
      </w:r>
      <w:r>
        <w:rPr>
          <w:rFonts w:eastAsia="Calibri" w:cs="Times New Roman"/>
          <w:szCs w:val="28"/>
          <w:lang w:val="uk-UA"/>
        </w:rPr>
        <w:t xml:space="preserve"> змін до КК України</w:t>
      </w:r>
      <w:r w:rsidR="00F850A4">
        <w:rPr>
          <w:rFonts w:eastAsia="Calibri" w:cs="Times New Roman"/>
          <w:szCs w:val="28"/>
          <w:lang w:val="uk-UA"/>
        </w:rPr>
        <w:t xml:space="preserve">, оскільки відповідно до положень статей 81, 82 КК України (в редакції законопроекту) </w:t>
      </w:r>
      <w:r w:rsidR="00A9194F">
        <w:rPr>
          <w:rFonts w:eastAsia="Calibri" w:cs="Times New Roman"/>
          <w:szCs w:val="28"/>
          <w:lang w:val="uk-UA"/>
        </w:rPr>
        <w:t xml:space="preserve">покарання у виді довічного позбавлення волі може бути замінено </w:t>
      </w:r>
      <w:r w:rsidR="00A9194F">
        <w:rPr>
          <w:rFonts w:eastAsia="Calibri" w:cs="Times New Roman"/>
          <w:szCs w:val="28"/>
          <w:lang w:val="uk-UA"/>
        </w:rPr>
        <w:lastRenderedPageBreak/>
        <w:t>на покарання у виді позбавлення волі строком від п’ятнадцяти до двадцяти років. При цьому, умовно-</w:t>
      </w:r>
      <w:r w:rsidR="00A9194F" w:rsidRPr="00B05DDA">
        <w:rPr>
          <w:rFonts w:eastAsia="Calibri" w:cs="Times New Roman"/>
          <w:szCs w:val="28"/>
          <w:lang w:val="uk-UA"/>
        </w:rPr>
        <w:t xml:space="preserve">дострокове звільнення від відбування покарання може бути застосоване після фактичного відбуття засудженим не менше трьох четвертей </w:t>
      </w:r>
      <w:r w:rsidR="00B05DDA" w:rsidRPr="00B05DDA">
        <w:rPr>
          <w:rFonts w:eastAsia="Calibri" w:cs="Times New Roman"/>
          <w:szCs w:val="28"/>
          <w:lang w:val="uk-UA"/>
        </w:rPr>
        <w:t xml:space="preserve">строку покарання </w:t>
      </w:r>
      <w:r w:rsidR="00A9194F" w:rsidRPr="00B05DDA">
        <w:rPr>
          <w:rFonts w:eastAsia="Times New Roman" w:cs="Times New Roman"/>
          <w:szCs w:val="28"/>
          <w:lang w:val="uk-UA" w:eastAsia="ru-RU"/>
        </w:rPr>
        <w:t>у разі заміни покарання у виді довічного позбавлення волі на покарання у виді позбавленням волі на певний строк</w:t>
      </w:r>
      <w:r w:rsidR="00B05DDA" w:rsidRPr="00B05DDA">
        <w:rPr>
          <w:rFonts w:eastAsia="Times New Roman" w:cs="Times New Roman"/>
          <w:szCs w:val="28"/>
          <w:lang w:val="uk-UA" w:eastAsia="ru-RU"/>
        </w:rPr>
        <w:t>.</w:t>
      </w:r>
    </w:p>
    <w:p w:rsidR="005D2377" w:rsidRPr="00B05DDA" w:rsidRDefault="00B05DDA" w:rsidP="005D2377">
      <w:pPr>
        <w:spacing w:after="0" w:line="240" w:lineRule="auto"/>
        <w:ind w:firstLine="540"/>
        <w:jc w:val="both"/>
        <w:rPr>
          <w:rFonts w:eastAsia="Times New Roman" w:cs="Times New Roman"/>
          <w:szCs w:val="28"/>
          <w:lang w:val="uk-UA" w:eastAsia="ru-RU"/>
        </w:rPr>
      </w:pPr>
      <w:r w:rsidRPr="00B05DDA">
        <w:rPr>
          <w:rFonts w:eastAsia="Times New Roman" w:cs="Times New Roman"/>
          <w:szCs w:val="28"/>
          <w:lang w:val="uk-UA" w:eastAsia="ru-RU"/>
        </w:rPr>
        <w:t>Як випливає із наведеного, при застосуванні до особи, засудженої до довічного ув’язнення, заміни покарання на більш м’яке змінюється і правовий статус такої особи – на особу, засуджену до позбавлення волі строком від п’ятнадцяти до двадцяти років. Зміна статусу підтверджується також тим, що питання застосування до такої особи умовно-дострокового звільнення вирішується суддею одноособово, а не колегіально у складі трьох суддів, як у випадку заміни покарання у виді довічного позбавлення волі на покарання у виді позбавленням волі на певний строк.</w:t>
      </w:r>
    </w:p>
    <w:p w:rsidR="00B05DDA" w:rsidRPr="00B05DDA" w:rsidRDefault="00B05DDA" w:rsidP="005D2377">
      <w:pPr>
        <w:spacing w:after="0" w:line="240" w:lineRule="auto"/>
        <w:ind w:firstLine="540"/>
        <w:jc w:val="both"/>
        <w:rPr>
          <w:rFonts w:eastAsia="Times New Roman" w:cs="Times New Roman"/>
          <w:szCs w:val="28"/>
          <w:lang w:val="uk-UA" w:eastAsia="ru-RU"/>
        </w:rPr>
      </w:pPr>
      <w:r w:rsidRPr="00B05DDA">
        <w:rPr>
          <w:rFonts w:eastAsia="Times New Roman" w:cs="Times New Roman"/>
          <w:szCs w:val="28"/>
          <w:lang w:val="uk-UA" w:eastAsia="ru-RU"/>
        </w:rPr>
        <w:t>Отже, положення частини сьомої статті 539 КПК України (у редакції законопроекту) в частині можливості застосування умовно-дострокового звільнення до особи, засудженої до довічного позбавлення волі</w:t>
      </w:r>
      <w:r>
        <w:rPr>
          <w:rFonts w:eastAsia="Times New Roman" w:cs="Times New Roman"/>
          <w:szCs w:val="28"/>
          <w:lang w:val="uk-UA" w:eastAsia="ru-RU"/>
        </w:rPr>
        <w:t xml:space="preserve">, є таким, що не узгоджується із концепцією законопроекту, </w:t>
      </w:r>
      <w:r w:rsidR="000B0A78">
        <w:rPr>
          <w:rFonts w:eastAsia="Times New Roman" w:cs="Times New Roman"/>
          <w:szCs w:val="28"/>
          <w:lang w:val="uk-UA" w:eastAsia="ru-RU"/>
        </w:rPr>
        <w:t xml:space="preserve">містить ознаки правової невизначеності </w:t>
      </w:r>
      <w:r>
        <w:rPr>
          <w:rFonts w:eastAsia="Times New Roman" w:cs="Times New Roman"/>
          <w:szCs w:val="28"/>
          <w:lang w:val="uk-UA" w:eastAsia="ru-RU"/>
        </w:rPr>
        <w:t>і на практиці може призвести до тру</w:t>
      </w:r>
      <w:r w:rsidR="000B0A78">
        <w:rPr>
          <w:rFonts w:eastAsia="Times New Roman" w:cs="Times New Roman"/>
          <w:szCs w:val="28"/>
          <w:lang w:val="uk-UA" w:eastAsia="ru-RU"/>
        </w:rPr>
        <w:t>днощів у правозастосуванні.</w:t>
      </w:r>
    </w:p>
    <w:p w:rsidR="005D2377" w:rsidRPr="00B05DDA" w:rsidRDefault="005D2377" w:rsidP="005D2377">
      <w:pPr>
        <w:spacing w:after="0" w:line="240" w:lineRule="auto"/>
        <w:ind w:firstLine="540"/>
        <w:jc w:val="both"/>
        <w:rPr>
          <w:rFonts w:eastAsia="Times New Roman" w:cs="Times New Roman"/>
          <w:szCs w:val="28"/>
          <w:lang w:val="uk-UA" w:eastAsia="ru-RU"/>
        </w:rPr>
      </w:pPr>
    </w:p>
    <w:p w:rsidR="005D2377" w:rsidRPr="000B0A78" w:rsidRDefault="000B0A78"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6. Відповідно до розділу ІІ законопроекту «Закон</w:t>
      </w:r>
      <w:r w:rsidRPr="000B0A78">
        <w:rPr>
          <w:rFonts w:eastAsia="Times New Roman" w:cs="Times New Roman"/>
          <w:szCs w:val="28"/>
          <w:lang w:val="uk-UA" w:eastAsia="ru-RU"/>
        </w:rPr>
        <w:t xml:space="preserve"> набирає чинності з дня, наступного за днем його опублікування, крім підпунктів 2, 11 пункту 3 цього Закону, які набирають чинності через один рік після набрання чинності цим Законом</w:t>
      </w:r>
      <w:r>
        <w:rPr>
          <w:rFonts w:eastAsia="Times New Roman" w:cs="Times New Roman"/>
          <w:szCs w:val="28"/>
          <w:lang w:val="uk-UA" w:eastAsia="ru-RU"/>
        </w:rPr>
        <w:t>»</w:t>
      </w:r>
      <w:r w:rsidRPr="000B0A78">
        <w:rPr>
          <w:rFonts w:eastAsia="Times New Roman" w:cs="Times New Roman"/>
          <w:szCs w:val="28"/>
          <w:lang w:val="uk-UA" w:eastAsia="ru-RU"/>
        </w:rPr>
        <w:t>.</w:t>
      </w:r>
    </w:p>
    <w:p w:rsidR="005D2377" w:rsidRPr="00B05DDA" w:rsidRDefault="000B0A78"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Наведені підпункти 2 та 11 пункту 3 законопроекту стосуються регламентації питання реалізації права на ознайомлення з матеріалами кримінального провадження після набрання судовим рішенням законної сили учасниками такого провадження, зокрема засудженими, що відбувають покарання.</w:t>
      </w:r>
    </w:p>
    <w:p w:rsidR="005D2377" w:rsidRDefault="000B0A78"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Хоча законопроект не містить перехідних положень, з огляду на зміст </w:t>
      </w:r>
      <w:r w:rsidRPr="000B0A78">
        <w:rPr>
          <w:rFonts w:eastAsia="Times New Roman" w:cs="Times New Roman"/>
          <w:szCs w:val="28"/>
          <w:lang w:val="uk-UA" w:eastAsia="ru-RU"/>
        </w:rPr>
        <w:t>підпункт</w:t>
      </w:r>
      <w:r>
        <w:rPr>
          <w:rFonts w:eastAsia="Times New Roman" w:cs="Times New Roman"/>
          <w:szCs w:val="28"/>
          <w:lang w:val="uk-UA" w:eastAsia="ru-RU"/>
        </w:rPr>
        <w:t>ів</w:t>
      </w:r>
      <w:r w:rsidRPr="000B0A78">
        <w:rPr>
          <w:rFonts w:eastAsia="Times New Roman" w:cs="Times New Roman"/>
          <w:szCs w:val="28"/>
          <w:lang w:val="uk-UA" w:eastAsia="ru-RU"/>
        </w:rPr>
        <w:t xml:space="preserve"> 2 та 11 пункту 3 законопроекту</w:t>
      </w:r>
      <w:r>
        <w:rPr>
          <w:rFonts w:eastAsia="Times New Roman" w:cs="Times New Roman"/>
          <w:szCs w:val="28"/>
          <w:lang w:val="uk-UA" w:eastAsia="ru-RU"/>
        </w:rPr>
        <w:t xml:space="preserve"> можна зробити висновок, </w:t>
      </w:r>
      <w:r w:rsidR="001A44C6">
        <w:rPr>
          <w:rFonts w:eastAsia="Times New Roman" w:cs="Times New Roman"/>
          <w:szCs w:val="28"/>
          <w:lang w:val="uk-UA" w:eastAsia="ru-RU"/>
        </w:rPr>
        <w:t>що відтермінування набрання чинності зазначеними положеннями на один рік обумовлене необхідністю здійснення матеріально-технічних і фінансових заходів, необхідних для введення в дію механізму надання відповідних матеріалів заявникам.</w:t>
      </w:r>
    </w:p>
    <w:p w:rsidR="00AF04C2" w:rsidRDefault="00AF04C2" w:rsidP="005D237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Водночас, слід зазначити, що </w:t>
      </w:r>
      <w:r w:rsidRPr="00AF04C2">
        <w:rPr>
          <w:rFonts w:eastAsia="Times New Roman" w:cs="Times New Roman"/>
          <w:szCs w:val="28"/>
          <w:lang w:val="uk-UA" w:eastAsia="ru-RU"/>
        </w:rPr>
        <w:t>підпункт</w:t>
      </w:r>
      <w:r>
        <w:rPr>
          <w:rFonts w:eastAsia="Times New Roman" w:cs="Times New Roman"/>
          <w:szCs w:val="28"/>
          <w:lang w:val="uk-UA" w:eastAsia="ru-RU"/>
        </w:rPr>
        <w:t>и</w:t>
      </w:r>
      <w:r w:rsidRPr="00AF04C2">
        <w:rPr>
          <w:rFonts w:eastAsia="Times New Roman" w:cs="Times New Roman"/>
          <w:szCs w:val="28"/>
          <w:lang w:val="uk-UA" w:eastAsia="ru-RU"/>
        </w:rPr>
        <w:t xml:space="preserve"> 2 та 11 пункту 3 законопроекту</w:t>
      </w:r>
      <w:r>
        <w:rPr>
          <w:rFonts w:eastAsia="Times New Roman" w:cs="Times New Roman"/>
          <w:szCs w:val="28"/>
          <w:lang w:val="uk-UA" w:eastAsia="ru-RU"/>
        </w:rPr>
        <w:t xml:space="preserve"> стосуються прав не лише засуджених, але й виправданих, потерпілих, їх захисників та законних представників, які можуть самостійно з’явитися до суду, в якому зберігаються запитувані матеріали, та ознайомитися з такими матеріалами. Отже, на нашу думку, недоцільно стосовно таких осіб </w:t>
      </w:r>
      <w:proofErr w:type="spellStart"/>
      <w:r>
        <w:rPr>
          <w:rFonts w:eastAsia="Times New Roman" w:cs="Times New Roman"/>
          <w:szCs w:val="28"/>
          <w:lang w:val="uk-UA" w:eastAsia="ru-RU"/>
        </w:rPr>
        <w:t>відтерміновувати</w:t>
      </w:r>
      <w:proofErr w:type="spellEnd"/>
      <w:r>
        <w:rPr>
          <w:rFonts w:eastAsia="Times New Roman" w:cs="Times New Roman"/>
          <w:szCs w:val="28"/>
          <w:lang w:val="uk-UA" w:eastAsia="ru-RU"/>
        </w:rPr>
        <w:t xml:space="preserve"> набрання чинності зазначеними положеннями законопроекту.</w:t>
      </w:r>
    </w:p>
    <w:p w:rsidR="00AF04C2" w:rsidRPr="00B05DDA" w:rsidRDefault="00AF04C2" w:rsidP="005D2377">
      <w:pPr>
        <w:spacing w:after="0" w:line="240" w:lineRule="auto"/>
        <w:ind w:firstLine="540"/>
        <w:jc w:val="both"/>
        <w:rPr>
          <w:rFonts w:eastAsia="Times New Roman" w:cs="Times New Roman"/>
          <w:szCs w:val="28"/>
          <w:lang w:val="uk-UA" w:eastAsia="ru-RU"/>
        </w:rPr>
      </w:pPr>
    </w:p>
    <w:p w:rsidR="005D2377" w:rsidRPr="00B05DDA" w:rsidRDefault="005D2377" w:rsidP="005D2377">
      <w:pPr>
        <w:spacing w:after="0" w:line="240" w:lineRule="auto"/>
        <w:ind w:firstLine="540"/>
        <w:jc w:val="both"/>
        <w:rPr>
          <w:rFonts w:eastAsia="Times New Roman" w:cs="Times New Roman"/>
          <w:szCs w:val="28"/>
          <w:lang w:val="uk-UA" w:eastAsia="ru-RU"/>
        </w:rPr>
      </w:pPr>
    </w:p>
    <w:p w:rsidR="005D2377" w:rsidRDefault="005D2377" w:rsidP="005D2377">
      <w:pPr>
        <w:spacing w:after="0" w:line="240" w:lineRule="auto"/>
        <w:ind w:firstLine="540"/>
        <w:jc w:val="both"/>
        <w:rPr>
          <w:rFonts w:eastAsia="Times New Roman" w:cs="Times New Roman"/>
          <w:szCs w:val="28"/>
          <w:lang w:val="uk-UA" w:eastAsia="ru-RU"/>
        </w:rPr>
      </w:pPr>
    </w:p>
    <w:p w:rsidR="00547573" w:rsidRDefault="005D2377" w:rsidP="00547573">
      <w:pPr>
        <w:spacing w:after="0" w:line="240" w:lineRule="auto"/>
        <w:ind w:firstLine="720"/>
        <w:jc w:val="both"/>
        <w:rPr>
          <w:rFonts w:eastAsia="Calibri" w:cs="Times New Roman"/>
          <w:szCs w:val="28"/>
          <w:lang w:eastAsia="ru-RU"/>
        </w:rPr>
      </w:pPr>
      <w:r w:rsidRPr="006E24D5">
        <w:rPr>
          <w:rFonts w:eastAsia="Calibri" w:cs="Times New Roman"/>
          <w:b/>
          <w:szCs w:val="28"/>
          <w:u w:val="single"/>
          <w:lang w:val="uk-UA" w:eastAsia="ru-RU"/>
        </w:rPr>
        <w:lastRenderedPageBreak/>
        <w:t>Узагальнюючий висновок</w:t>
      </w:r>
      <w:r w:rsidRPr="006E24D5">
        <w:rPr>
          <w:rFonts w:eastAsia="Calibri" w:cs="Times New Roman"/>
          <w:szCs w:val="28"/>
          <w:lang w:val="uk-UA" w:eastAsia="ru-RU"/>
        </w:rPr>
        <w:t>:</w:t>
      </w:r>
      <w:r w:rsidRPr="006E24D5">
        <w:rPr>
          <w:rFonts w:eastAsia="Calibri" w:cs="Times New Roman"/>
          <w:szCs w:val="28"/>
          <w:lang w:eastAsia="ru-RU"/>
        </w:rPr>
        <w:t xml:space="preserve"> </w:t>
      </w:r>
      <w:r w:rsidR="00AF04C2" w:rsidRPr="00AF04C2">
        <w:rPr>
          <w:rFonts w:eastAsia="Calibri" w:cs="Times New Roman"/>
          <w:bCs/>
          <w:szCs w:val="28"/>
          <w:lang w:val="uk-UA" w:eastAsia="ru-RU"/>
        </w:rPr>
        <w:t>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p>
    <w:p w:rsidR="005D2377" w:rsidRDefault="005D2377" w:rsidP="005D2377">
      <w:pPr>
        <w:widowControl w:val="0"/>
        <w:autoSpaceDE w:val="0"/>
        <w:autoSpaceDN w:val="0"/>
        <w:adjustRightInd w:val="0"/>
        <w:spacing w:after="0" w:line="240" w:lineRule="auto"/>
        <w:ind w:firstLine="709"/>
        <w:jc w:val="both"/>
        <w:rPr>
          <w:rFonts w:eastAsia="Times New Roman" w:cs="Times New Roman"/>
          <w:szCs w:val="28"/>
          <w:lang w:val="uk-UA" w:eastAsia="ru-RU"/>
        </w:rPr>
      </w:pPr>
    </w:p>
    <w:p w:rsidR="00AF04C2" w:rsidRPr="006E24D5" w:rsidRDefault="00AF04C2" w:rsidP="005D2377">
      <w:pPr>
        <w:widowControl w:val="0"/>
        <w:autoSpaceDE w:val="0"/>
        <w:autoSpaceDN w:val="0"/>
        <w:adjustRightInd w:val="0"/>
        <w:spacing w:after="0" w:line="240" w:lineRule="auto"/>
        <w:ind w:firstLine="709"/>
        <w:jc w:val="both"/>
        <w:rPr>
          <w:rFonts w:eastAsia="Times New Roman" w:cs="Times New Roman"/>
          <w:szCs w:val="28"/>
          <w:lang w:val="uk-UA" w:eastAsia="ru-RU"/>
        </w:rPr>
      </w:pPr>
    </w:p>
    <w:p w:rsidR="005D2377" w:rsidRPr="006E24D5" w:rsidRDefault="005D2377" w:rsidP="005D2377">
      <w:pPr>
        <w:widowControl w:val="0"/>
        <w:autoSpaceDE w:val="0"/>
        <w:autoSpaceDN w:val="0"/>
        <w:adjustRightInd w:val="0"/>
        <w:spacing w:after="0" w:line="240" w:lineRule="auto"/>
        <w:ind w:firstLine="709"/>
        <w:jc w:val="both"/>
        <w:rPr>
          <w:rFonts w:eastAsia="Times New Roman" w:cs="Times New Roman"/>
          <w:szCs w:val="28"/>
          <w:lang w:val="uk-UA" w:eastAsia="ru-RU"/>
        </w:rPr>
      </w:pPr>
    </w:p>
    <w:p w:rsidR="005D2377" w:rsidRPr="006E24D5" w:rsidRDefault="00BD4BB7" w:rsidP="005D2377">
      <w:pPr>
        <w:spacing w:after="0" w:line="240" w:lineRule="auto"/>
        <w:jc w:val="both"/>
        <w:rPr>
          <w:rFonts w:eastAsia="Calibri" w:cs="Times New Roman"/>
          <w:b/>
          <w:szCs w:val="28"/>
          <w:lang w:val="uk-UA"/>
        </w:rPr>
      </w:pPr>
      <w:r>
        <w:rPr>
          <w:rFonts w:eastAsia="Calibri" w:cs="Times New Roman"/>
          <w:b/>
          <w:szCs w:val="28"/>
          <w:lang w:val="uk-UA"/>
        </w:rPr>
        <w:t>З</w:t>
      </w:r>
      <w:r w:rsidR="005D2377" w:rsidRPr="006E24D5">
        <w:rPr>
          <w:rFonts w:eastAsia="Calibri" w:cs="Times New Roman"/>
          <w:b/>
          <w:szCs w:val="28"/>
          <w:lang w:val="uk-UA"/>
        </w:rPr>
        <w:t xml:space="preserve">аступник керівника </w:t>
      </w:r>
    </w:p>
    <w:p w:rsidR="005D2377" w:rsidRPr="006E24D5" w:rsidRDefault="005D2377" w:rsidP="005D2377">
      <w:pPr>
        <w:spacing w:after="0" w:line="240" w:lineRule="auto"/>
        <w:jc w:val="both"/>
        <w:rPr>
          <w:rFonts w:eastAsia="Calibri" w:cs="Times New Roman"/>
          <w:b/>
          <w:szCs w:val="28"/>
          <w:lang w:val="uk-UA"/>
        </w:rPr>
      </w:pPr>
      <w:r w:rsidRPr="006E24D5">
        <w:rPr>
          <w:rFonts w:eastAsia="Calibri" w:cs="Times New Roman"/>
          <w:b/>
          <w:szCs w:val="28"/>
          <w:lang w:val="uk-UA"/>
        </w:rPr>
        <w:t xml:space="preserve">Головного управління </w:t>
      </w:r>
      <w:r w:rsidRPr="006E24D5">
        <w:rPr>
          <w:rFonts w:eastAsia="Calibri" w:cs="Times New Roman"/>
          <w:b/>
          <w:szCs w:val="28"/>
          <w:lang w:val="uk-UA"/>
        </w:rPr>
        <w:tab/>
      </w:r>
      <w:r w:rsidRPr="006E24D5">
        <w:rPr>
          <w:rFonts w:eastAsia="Calibri" w:cs="Times New Roman"/>
          <w:b/>
          <w:szCs w:val="28"/>
          <w:lang w:val="uk-UA"/>
        </w:rPr>
        <w:tab/>
      </w:r>
      <w:r w:rsidRPr="006E24D5">
        <w:rPr>
          <w:rFonts w:eastAsia="Calibri" w:cs="Times New Roman"/>
          <w:b/>
          <w:szCs w:val="28"/>
          <w:lang w:val="uk-UA"/>
        </w:rPr>
        <w:tab/>
      </w:r>
      <w:r w:rsidRPr="006E24D5">
        <w:rPr>
          <w:rFonts w:eastAsia="Calibri" w:cs="Times New Roman"/>
          <w:b/>
          <w:szCs w:val="28"/>
          <w:lang w:val="uk-UA"/>
        </w:rPr>
        <w:tab/>
      </w:r>
      <w:r w:rsidRPr="006E24D5">
        <w:rPr>
          <w:rFonts w:eastAsia="Calibri" w:cs="Times New Roman"/>
          <w:b/>
          <w:szCs w:val="28"/>
          <w:lang w:val="uk-UA"/>
        </w:rPr>
        <w:tab/>
      </w:r>
      <w:r w:rsidRPr="006E24D5">
        <w:rPr>
          <w:rFonts w:eastAsia="Calibri" w:cs="Times New Roman"/>
          <w:b/>
          <w:szCs w:val="28"/>
          <w:lang w:val="uk-UA"/>
        </w:rPr>
        <w:tab/>
      </w:r>
      <w:r w:rsidR="00547573">
        <w:rPr>
          <w:rFonts w:eastAsia="Calibri" w:cs="Times New Roman"/>
          <w:b/>
          <w:szCs w:val="28"/>
          <w:lang w:val="uk-UA"/>
        </w:rPr>
        <w:tab/>
      </w:r>
      <w:r w:rsidR="00BD4BB7">
        <w:rPr>
          <w:rFonts w:eastAsia="Calibri" w:cs="Times New Roman"/>
          <w:b/>
          <w:szCs w:val="28"/>
          <w:lang w:val="uk-UA"/>
        </w:rPr>
        <w:t>С. МІШУРА</w:t>
      </w:r>
    </w:p>
    <w:p w:rsidR="005D2377" w:rsidRPr="006E24D5" w:rsidRDefault="005D2377" w:rsidP="005D2377">
      <w:pPr>
        <w:widowControl w:val="0"/>
        <w:autoSpaceDE w:val="0"/>
        <w:autoSpaceDN w:val="0"/>
        <w:adjustRightInd w:val="0"/>
        <w:spacing w:after="0" w:line="240" w:lineRule="auto"/>
        <w:ind w:firstLine="709"/>
        <w:jc w:val="both"/>
        <w:rPr>
          <w:rFonts w:eastAsia="Times New Roman" w:cs="Times New Roman"/>
          <w:szCs w:val="28"/>
          <w:lang w:val="uk-UA" w:eastAsia="ru-RU"/>
        </w:rPr>
      </w:pPr>
    </w:p>
    <w:p w:rsidR="005204CF" w:rsidRPr="005D2377" w:rsidRDefault="005204CF">
      <w:pPr>
        <w:rPr>
          <w:lang w:val="uk-UA"/>
        </w:rPr>
      </w:pPr>
    </w:p>
    <w:sectPr w:rsidR="005204CF" w:rsidRPr="005D2377" w:rsidSect="002E0B8F">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1B4" w:rsidRDefault="004E01B4" w:rsidP="002E0B8F">
      <w:pPr>
        <w:spacing w:after="0" w:line="240" w:lineRule="auto"/>
      </w:pPr>
      <w:r>
        <w:separator/>
      </w:r>
    </w:p>
  </w:endnote>
  <w:endnote w:type="continuationSeparator" w:id="0">
    <w:p w:rsidR="004E01B4" w:rsidRDefault="004E01B4" w:rsidP="002E0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1B4" w:rsidRDefault="004E01B4" w:rsidP="002E0B8F">
      <w:pPr>
        <w:spacing w:after="0" w:line="240" w:lineRule="auto"/>
      </w:pPr>
      <w:r>
        <w:separator/>
      </w:r>
    </w:p>
  </w:footnote>
  <w:footnote w:type="continuationSeparator" w:id="0">
    <w:p w:rsidR="004E01B4" w:rsidRDefault="004E01B4" w:rsidP="002E0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228283"/>
      <w:docPartObj>
        <w:docPartGallery w:val="Page Numbers (Top of Page)"/>
        <w:docPartUnique/>
      </w:docPartObj>
    </w:sdtPr>
    <w:sdtEndPr/>
    <w:sdtContent>
      <w:p w:rsidR="002E0B8F" w:rsidRDefault="002E0B8F">
        <w:pPr>
          <w:pStyle w:val="aa"/>
          <w:jc w:val="center"/>
        </w:pPr>
        <w:r>
          <w:fldChar w:fldCharType="begin"/>
        </w:r>
        <w:r>
          <w:instrText>PAGE   \* MERGEFORMAT</w:instrText>
        </w:r>
        <w:r>
          <w:fldChar w:fldCharType="separate"/>
        </w:r>
        <w:r w:rsidR="00BC366A" w:rsidRPr="00BC366A">
          <w:rPr>
            <w:noProof/>
            <w:lang w:val="uk-UA"/>
          </w:rPr>
          <w:t>13</w:t>
        </w:r>
        <w:r>
          <w:fldChar w:fldCharType="end"/>
        </w:r>
      </w:p>
    </w:sdtContent>
  </w:sdt>
  <w:p w:rsidR="002E0B8F" w:rsidRDefault="002E0B8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7A2F3F"/>
    <w:multiLevelType w:val="hybridMultilevel"/>
    <w:tmpl w:val="BAF82FA8"/>
    <w:lvl w:ilvl="0" w:tplc="B00893F6">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8A9"/>
    <w:rsid w:val="00031C1B"/>
    <w:rsid w:val="000553E2"/>
    <w:rsid w:val="000B0A78"/>
    <w:rsid w:val="001A44C6"/>
    <w:rsid w:val="002E0B8F"/>
    <w:rsid w:val="002F4195"/>
    <w:rsid w:val="00315BDE"/>
    <w:rsid w:val="003E2B30"/>
    <w:rsid w:val="004200A8"/>
    <w:rsid w:val="00435285"/>
    <w:rsid w:val="00473AC4"/>
    <w:rsid w:val="00473C1D"/>
    <w:rsid w:val="004B7843"/>
    <w:rsid w:val="004C5729"/>
    <w:rsid w:val="004E01B4"/>
    <w:rsid w:val="005204CF"/>
    <w:rsid w:val="00527226"/>
    <w:rsid w:val="00547573"/>
    <w:rsid w:val="00586335"/>
    <w:rsid w:val="005D2377"/>
    <w:rsid w:val="005E3E71"/>
    <w:rsid w:val="006150C2"/>
    <w:rsid w:val="006951D1"/>
    <w:rsid w:val="0079200F"/>
    <w:rsid w:val="007B7C45"/>
    <w:rsid w:val="007D477D"/>
    <w:rsid w:val="00841060"/>
    <w:rsid w:val="00885175"/>
    <w:rsid w:val="00896BB1"/>
    <w:rsid w:val="008E341F"/>
    <w:rsid w:val="009D1D05"/>
    <w:rsid w:val="00A9194F"/>
    <w:rsid w:val="00AE6C2D"/>
    <w:rsid w:val="00AF04C2"/>
    <w:rsid w:val="00B05DDA"/>
    <w:rsid w:val="00B3228D"/>
    <w:rsid w:val="00B469FE"/>
    <w:rsid w:val="00B54FC8"/>
    <w:rsid w:val="00BC366A"/>
    <w:rsid w:val="00BD4BB7"/>
    <w:rsid w:val="00C37C58"/>
    <w:rsid w:val="00C62443"/>
    <w:rsid w:val="00CE6DA7"/>
    <w:rsid w:val="00D431CA"/>
    <w:rsid w:val="00D448A9"/>
    <w:rsid w:val="00E00D2B"/>
    <w:rsid w:val="00E27253"/>
    <w:rsid w:val="00E7182F"/>
    <w:rsid w:val="00E74B95"/>
    <w:rsid w:val="00F02917"/>
    <w:rsid w:val="00F2368C"/>
    <w:rsid w:val="00F850A4"/>
    <w:rsid w:val="00FB63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54BE4A-54CA-4DFA-954E-6CABF554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377"/>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D237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5D2377"/>
    <w:rPr>
      <w:b/>
      <w:bCs/>
    </w:rPr>
  </w:style>
  <w:style w:type="paragraph" w:styleId="a5">
    <w:name w:val="Normal (Web)"/>
    <w:basedOn w:val="a"/>
    <w:uiPriority w:val="99"/>
    <w:unhideWhenUsed/>
    <w:rsid w:val="005D2377"/>
    <w:pPr>
      <w:spacing w:after="0" w:line="240" w:lineRule="auto"/>
    </w:pPr>
    <w:rPr>
      <w:rFonts w:eastAsia="Times New Roman" w:cs="Times New Roman"/>
      <w:sz w:val="24"/>
      <w:szCs w:val="24"/>
      <w:lang w:val="uk-UA" w:eastAsia="uk-UA"/>
    </w:rPr>
  </w:style>
  <w:style w:type="paragraph" w:styleId="a6">
    <w:name w:val="List Paragraph"/>
    <w:basedOn w:val="a"/>
    <w:uiPriority w:val="34"/>
    <w:qFormat/>
    <w:rsid w:val="003E2B30"/>
    <w:pPr>
      <w:ind w:left="720"/>
      <w:contextualSpacing/>
    </w:pPr>
  </w:style>
  <w:style w:type="character" w:styleId="a7">
    <w:name w:val="Hyperlink"/>
    <w:basedOn w:val="a0"/>
    <w:uiPriority w:val="99"/>
    <w:unhideWhenUsed/>
    <w:rsid w:val="003E2B30"/>
    <w:rPr>
      <w:color w:val="0563C1" w:themeColor="hyperlink"/>
      <w:u w:val="single"/>
    </w:rPr>
  </w:style>
  <w:style w:type="paragraph" w:styleId="a8">
    <w:name w:val="Balloon Text"/>
    <w:basedOn w:val="a"/>
    <w:link w:val="a9"/>
    <w:uiPriority w:val="99"/>
    <w:semiHidden/>
    <w:unhideWhenUsed/>
    <w:rsid w:val="004C5729"/>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C5729"/>
    <w:rPr>
      <w:rFonts w:ascii="Segoe UI" w:hAnsi="Segoe UI" w:cs="Segoe UI"/>
      <w:sz w:val="18"/>
      <w:szCs w:val="18"/>
      <w:lang w:val="ru-RU"/>
    </w:rPr>
  </w:style>
  <w:style w:type="paragraph" w:styleId="aa">
    <w:name w:val="header"/>
    <w:basedOn w:val="a"/>
    <w:link w:val="ab"/>
    <w:uiPriority w:val="99"/>
    <w:unhideWhenUsed/>
    <w:rsid w:val="002E0B8F"/>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2E0B8F"/>
    <w:rPr>
      <w:lang w:val="ru-RU"/>
    </w:rPr>
  </w:style>
  <w:style w:type="paragraph" w:styleId="ac">
    <w:name w:val="footer"/>
    <w:basedOn w:val="a"/>
    <w:link w:val="ad"/>
    <w:uiPriority w:val="99"/>
    <w:unhideWhenUsed/>
    <w:rsid w:val="002E0B8F"/>
    <w:pPr>
      <w:tabs>
        <w:tab w:val="center" w:pos="4819"/>
        <w:tab w:val="right" w:pos="9639"/>
      </w:tabs>
      <w:spacing w:after="0" w:line="240" w:lineRule="auto"/>
    </w:pPr>
  </w:style>
  <w:style w:type="character" w:customStyle="1" w:styleId="ad">
    <w:name w:val="Нижній колонтитул Знак"/>
    <w:basedOn w:val="a0"/>
    <w:link w:val="ac"/>
    <w:uiPriority w:val="99"/>
    <w:rsid w:val="002E0B8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455637">
      <w:bodyDiv w:val="1"/>
      <w:marLeft w:val="0"/>
      <w:marRight w:val="0"/>
      <w:marTop w:val="0"/>
      <w:marBottom w:val="0"/>
      <w:divBdr>
        <w:top w:val="none" w:sz="0" w:space="0" w:color="auto"/>
        <w:left w:val="none" w:sz="0" w:space="0" w:color="auto"/>
        <w:bottom w:val="none" w:sz="0" w:space="0" w:color="auto"/>
        <w:right w:val="none" w:sz="0" w:space="0" w:color="auto"/>
      </w:divBdr>
    </w:div>
    <w:div w:id="1009672042">
      <w:bodyDiv w:val="1"/>
      <w:marLeft w:val="0"/>
      <w:marRight w:val="0"/>
      <w:marTop w:val="0"/>
      <w:marBottom w:val="0"/>
      <w:divBdr>
        <w:top w:val="none" w:sz="0" w:space="0" w:color="auto"/>
        <w:left w:val="none" w:sz="0" w:space="0" w:color="auto"/>
        <w:bottom w:val="none" w:sz="0" w:space="0" w:color="auto"/>
        <w:right w:val="none" w:sz="0" w:space="0" w:color="auto"/>
      </w:divBdr>
    </w:div>
    <w:div w:id="170891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20580</Words>
  <Characters>11731</Characters>
  <Application>Microsoft Office Word</Application>
  <DocSecurity>0</DocSecurity>
  <Lines>97</Lines>
  <Paragraphs>64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2</cp:revision>
  <cp:lastPrinted>2021-07-12T07:52:00Z</cp:lastPrinted>
  <dcterms:created xsi:type="dcterms:W3CDTF">2021-07-23T06:28:00Z</dcterms:created>
  <dcterms:modified xsi:type="dcterms:W3CDTF">2021-07-23T06:28:00Z</dcterms:modified>
</cp:coreProperties>
</file>