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bookmarkStart w:id="0" w:name="n3"/>
      <w:bookmarkStart w:id="1" w:name="_GoBack"/>
      <w:bookmarkEnd w:id="0"/>
      <w:bookmarkEnd w:id="1"/>
      <w:r w:rsidRPr="009B6362">
        <w:rPr>
          <w:rFonts w:ascii="Times New Roman" w:hAnsi="Times New Roman"/>
          <w:b/>
          <w:sz w:val="28"/>
          <w:szCs w:val="24"/>
        </w:rPr>
        <w:t xml:space="preserve">Проект вноситься </w:t>
      </w:r>
    </w:p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народним депутатом</w:t>
      </w:r>
      <w:r w:rsidRPr="009B6362">
        <w:rPr>
          <w:rFonts w:ascii="Times New Roman" w:hAnsi="Times New Roman"/>
          <w:b/>
          <w:sz w:val="28"/>
          <w:szCs w:val="24"/>
        </w:rPr>
        <w:t xml:space="preserve"> України</w:t>
      </w:r>
    </w:p>
    <w:p w:rsidR="00A07B80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>Дубінським О.А.</w:t>
      </w:r>
    </w:p>
    <w:p w:rsid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564ED6" w:rsidRDefault="00564ED6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564ED6" w:rsidRDefault="00564ED6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Pr="00CD6EDA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CD6EDA"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  <w:t>ЗАКОН УКРАЇНИ</w:t>
      </w:r>
    </w:p>
    <w:p w:rsidR="000616E9" w:rsidRPr="00717FD3" w:rsidRDefault="00013A66" w:rsidP="00013A66">
      <w:pPr>
        <w:shd w:val="clear" w:color="auto" w:fill="FFFFFF"/>
        <w:spacing w:after="150" w:line="240" w:lineRule="auto"/>
        <w:ind w:firstLine="450"/>
        <w:jc w:val="center"/>
        <w:rPr>
          <w:rFonts w:ascii="Times New Roman" w:hAnsi="Times New Roman"/>
          <w:sz w:val="28"/>
          <w:szCs w:val="28"/>
        </w:rPr>
      </w:pPr>
      <w:bookmarkStart w:id="2" w:name="_Hlk50119991"/>
      <w:r w:rsidRPr="00013A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внесення змін до статті 93 Земельного кодексу України та Закону України «Про оренду землі» (щодо підвищення захисту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інтересів </w:t>
      </w:r>
      <w:r w:rsidRPr="00013A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власників земельних ділянок, земельних часток (паїв) сільськогосподарського призначення)</w:t>
      </w:r>
    </w:p>
    <w:bookmarkEnd w:id="2"/>
    <w:p w:rsidR="003E6576" w:rsidRDefault="003E6576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61FFF" w:rsidRPr="00D61FFF" w:rsidRDefault="00D61FFF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61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</w:t>
      </w:r>
      <w:r w:rsidRPr="00D61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61F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 о с т а н о в л я є</w:t>
      </w:r>
      <w:r w:rsidRPr="00D61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D61FFF" w:rsidRPr="00D61FFF" w:rsidRDefault="00D61FFF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13A66" w:rsidRDefault="00D61FFF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61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І.</w:t>
      </w:r>
      <w:r w:rsidR="004135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13A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Внести зміни до таких законодавчих актів України:</w:t>
      </w:r>
    </w:p>
    <w:p w:rsidR="003E6576" w:rsidRDefault="003E6576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61FFF" w:rsidRDefault="00013A66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013A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частині одинадцятої статті 93 </w:t>
      </w:r>
      <w:r w:rsidRPr="00013A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Земельно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</w:t>
      </w:r>
      <w:r w:rsidRPr="00013A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кодекс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013A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(Відомості Верховної Ради України, 2002 р., № 3-4, ст. 27)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слава і цифру «не може бути меншим ніж 7 років» замінити словами «</w:t>
      </w:r>
      <w:r w:rsidR="007B01E5" w:rsidRP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визначається за згодою сторін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:rsidR="003E6576" w:rsidRDefault="003E6576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B01E5" w:rsidRDefault="007B01E5" w:rsidP="00D61FF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2. </w:t>
      </w:r>
      <w:r w:rsidRP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Законі України "Про оренду землі" (Відомості Верховної Ради України, 2004 р., № 10, ст. 102 із наступними змінами):</w:t>
      </w:r>
    </w:p>
    <w:p w:rsidR="00EC6491" w:rsidRDefault="007B01E5" w:rsidP="00DB4EB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 </w:t>
      </w:r>
      <w:r w:rsidR="00EC64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частині третій статті 19 слова і цифр</w:t>
      </w:r>
      <w:r w:rsidR="00B26B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EC64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</w:t>
      </w:r>
      <w:r w:rsidR="00EC6491" w:rsidRPr="00EC64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але не може бути меншим як 7 років</w:t>
      </w:r>
      <w:r w:rsidR="00EC64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виключити;</w:t>
      </w:r>
    </w:p>
    <w:p w:rsidR="00EC6491" w:rsidRPr="00EC6491" w:rsidRDefault="00EC6491" w:rsidP="003E6576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2) частину другу статті 21 </w:t>
      </w:r>
      <w:r w:rsidR="003E657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викласти в такий редакції: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</w:t>
      </w:r>
      <w:r w:rsidR="003E6576" w:rsidRPr="003E657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Розмір, умови і строки внесення орендної плати за землю встановлюються за згодою сторін у договорі оренди (крім строків внесення орендної плати за земельні ділянки державної та комунальної власності, які встановлюються відповідно до Податкового кодексу України) з урахуванням вимог цієї статті. Розмір орендної плати за землю для земельних ділянок, земельних часток (паїв) сільськогосподарського призначення, що перебувають у власності громадян, </w:t>
      </w:r>
      <w:r w:rsidR="003E6576" w:rsidRPr="003E657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встановлюється у договорі оренди в розмірі не менше 7 відсотків визначеної відповідно до законодавства нормативно-грошової оцінки земель сільськогосподарського призначення.</w:t>
      </w:r>
      <w:r w:rsidR="003E657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FB25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3E6576" w:rsidRDefault="003E6576" w:rsidP="00DB4EB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B4EB9" w:rsidRDefault="00DB4EB9" w:rsidP="00DB4EB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ІІ.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Перехідні та прикінцеві положення</w:t>
      </w:r>
    </w:p>
    <w:p w:rsidR="00A37B51" w:rsidRDefault="00DB4EB9" w:rsidP="00DB4EB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="007B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Цей Закон набирає чинності з </w:t>
      </w:r>
      <w:r w:rsidR="003E657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 січня 2021 року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B4EB9" w:rsidRPr="00F42825" w:rsidRDefault="00DB4EB9" w:rsidP="00DB4EB9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Кабінету Міністрів України, міністерств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ам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інши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ам 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виконавчої влади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привести власні нормативно</w:t>
      </w:r>
      <w:r w:rsidR="0084198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правові акти</w:t>
      </w:r>
      <w:r w:rsidRPr="00DB4E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відповідність з положеннями цього Закону.</w:t>
      </w:r>
    </w:p>
    <w:p w:rsidR="00932A50" w:rsidRDefault="00932A50" w:rsidP="003F68F5">
      <w:pPr>
        <w:spacing w:after="60"/>
        <w:ind w:firstLine="708"/>
        <w:rPr>
          <w:rFonts w:ascii="Times New Roman" w:hAnsi="Times New Roman"/>
          <w:b/>
          <w:sz w:val="32"/>
          <w:szCs w:val="24"/>
        </w:rPr>
      </w:pPr>
    </w:p>
    <w:p w:rsidR="00932A50" w:rsidRDefault="00932A50" w:rsidP="003F68F5">
      <w:pPr>
        <w:spacing w:after="60"/>
        <w:ind w:firstLine="708"/>
        <w:rPr>
          <w:rFonts w:ascii="Times New Roman" w:hAnsi="Times New Roman"/>
          <w:b/>
          <w:sz w:val="32"/>
          <w:szCs w:val="24"/>
        </w:rPr>
      </w:pPr>
    </w:p>
    <w:p w:rsidR="00A14FAB" w:rsidRDefault="002F0BFC" w:rsidP="003F68F5">
      <w:pPr>
        <w:spacing w:after="60"/>
        <w:ind w:firstLine="708"/>
        <w:rPr>
          <w:rFonts w:ascii="Times New Roman" w:hAnsi="Times New Roman"/>
          <w:b/>
          <w:sz w:val="32"/>
          <w:szCs w:val="24"/>
        </w:rPr>
      </w:pPr>
      <w:r w:rsidRPr="002F0BFC">
        <w:rPr>
          <w:rFonts w:ascii="Times New Roman" w:hAnsi="Times New Roman"/>
          <w:b/>
          <w:sz w:val="32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32"/>
          <w:szCs w:val="24"/>
          <w:lang w:val="en-US"/>
        </w:rPr>
        <w:t xml:space="preserve">    </w:t>
      </w:r>
      <w:r w:rsidR="00A07B80" w:rsidRPr="00A07B80">
        <w:rPr>
          <w:rFonts w:ascii="Times New Roman" w:hAnsi="Times New Roman"/>
          <w:b/>
          <w:sz w:val="32"/>
          <w:szCs w:val="24"/>
        </w:rPr>
        <w:t xml:space="preserve">Голова </w:t>
      </w:r>
    </w:p>
    <w:p w:rsidR="00A07B80" w:rsidRPr="00A07B80" w:rsidRDefault="00A07B80" w:rsidP="00A07B80">
      <w:pPr>
        <w:spacing w:after="60"/>
        <w:rPr>
          <w:b/>
          <w:sz w:val="28"/>
        </w:rPr>
      </w:pPr>
      <w:r w:rsidRPr="00A07B80">
        <w:rPr>
          <w:rFonts w:ascii="Times New Roman" w:hAnsi="Times New Roman"/>
          <w:b/>
          <w:sz w:val="32"/>
          <w:szCs w:val="24"/>
        </w:rPr>
        <w:t>Верховно</w:t>
      </w:r>
      <w:r w:rsidR="00A14FAB">
        <w:rPr>
          <w:rFonts w:ascii="Times New Roman" w:hAnsi="Times New Roman"/>
          <w:b/>
          <w:sz w:val="32"/>
          <w:szCs w:val="24"/>
        </w:rPr>
        <w:t>ї Ради України</w:t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</w:r>
    </w:p>
    <w:sectPr w:rsidR="00A07B80" w:rsidRPr="00A07B80" w:rsidSect="00C47B07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1BF" w:rsidRDefault="00DA51BF" w:rsidP="00675B1F">
      <w:pPr>
        <w:spacing w:after="0" w:line="240" w:lineRule="auto"/>
      </w:pPr>
      <w:r>
        <w:separator/>
      </w:r>
    </w:p>
  </w:endnote>
  <w:endnote w:type="continuationSeparator" w:id="0">
    <w:p w:rsidR="00DA51BF" w:rsidRDefault="00DA51BF" w:rsidP="0067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1BF" w:rsidRDefault="00DA51BF" w:rsidP="00675B1F">
      <w:pPr>
        <w:spacing w:after="0" w:line="240" w:lineRule="auto"/>
      </w:pPr>
      <w:r>
        <w:separator/>
      </w:r>
    </w:p>
  </w:footnote>
  <w:footnote w:type="continuationSeparator" w:id="0">
    <w:p w:rsidR="00DA51BF" w:rsidRDefault="00DA51BF" w:rsidP="00675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2459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675B1F" w:rsidRPr="00675B1F" w:rsidRDefault="00675B1F">
        <w:pPr>
          <w:pStyle w:val="a5"/>
          <w:jc w:val="center"/>
          <w:rPr>
            <w:rFonts w:ascii="Times New Roman" w:hAnsi="Times New Roman" w:cs="Times New Roman"/>
            <w:sz w:val="28"/>
          </w:rPr>
        </w:pPr>
        <w:r w:rsidRPr="00675B1F">
          <w:rPr>
            <w:rFonts w:ascii="Times New Roman" w:hAnsi="Times New Roman" w:cs="Times New Roman"/>
            <w:sz w:val="28"/>
          </w:rPr>
          <w:fldChar w:fldCharType="begin"/>
        </w:r>
        <w:r w:rsidRPr="00675B1F">
          <w:rPr>
            <w:rFonts w:ascii="Times New Roman" w:hAnsi="Times New Roman" w:cs="Times New Roman"/>
            <w:sz w:val="28"/>
          </w:rPr>
          <w:instrText>PAGE   \* MERGEFORMAT</w:instrText>
        </w:r>
        <w:r w:rsidRPr="00675B1F">
          <w:rPr>
            <w:rFonts w:ascii="Times New Roman" w:hAnsi="Times New Roman" w:cs="Times New Roman"/>
            <w:sz w:val="28"/>
          </w:rPr>
          <w:fldChar w:fldCharType="separate"/>
        </w:r>
        <w:r w:rsidR="009B185B" w:rsidRPr="009B185B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675B1F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675B1F" w:rsidRDefault="00675B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F8E"/>
    <w:multiLevelType w:val="hybridMultilevel"/>
    <w:tmpl w:val="74D6DB78"/>
    <w:lvl w:ilvl="0" w:tplc="0472DAB8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5EE35BB"/>
    <w:multiLevelType w:val="hybridMultilevel"/>
    <w:tmpl w:val="0B6215FA"/>
    <w:lvl w:ilvl="0" w:tplc="0046C902">
      <w:start w:val="4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2A91B7C"/>
    <w:multiLevelType w:val="hybridMultilevel"/>
    <w:tmpl w:val="F850AF08"/>
    <w:lvl w:ilvl="0" w:tplc="3AC04C5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7D927EC"/>
    <w:multiLevelType w:val="hybridMultilevel"/>
    <w:tmpl w:val="EFB470D8"/>
    <w:lvl w:ilvl="0" w:tplc="6938FB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7A60788"/>
    <w:multiLevelType w:val="hybridMultilevel"/>
    <w:tmpl w:val="0F105E4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72EA3"/>
    <w:multiLevelType w:val="hybridMultilevel"/>
    <w:tmpl w:val="F4CE4478"/>
    <w:lvl w:ilvl="0" w:tplc="5FB4D4E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EE909CA"/>
    <w:multiLevelType w:val="hybridMultilevel"/>
    <w:tmpl w:val="97A03DD6"/>
    <w:lvl w:ilvl="0" w:tplc="18CC98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BE"/>
    <w:rsid w:val="00013A66"/>
    <w:rsid w:val="000616E9"/>
    <w:rsid w:val="0006681A"/>
    <w:rsid w:val="000C7612"/>
    <w:rsid w:val="000F2C56"/>
    <w:rsid w:val="001479DE"/>
    <w:rsid w:val="00237DD1"/>
    <w:rsid w:val="002416C2"/>
    <w:rsid w:val="002417E2"/>
    <w:rsid w:val="002906BE"/>
    <w:rsid w:val="002949C1"/>
    <w:rsid w:val="002F0BFC"/>
    <w:rsid w:val="003211EA"/>
    <w:rsid w:val="00323FC4"/>
    <w:rsid w:val="0035021A"/>
    <w:rsid w:val="0035651A"/>
    <w:rsid w:val="0036016B"/>
    <w:rsid w:val="00394C0C"/>
    <w:rsid w:val="003E6576"/>
    <w:rsid w:val="003F68F5"/>
    <w:rsid w:val="00413548"/>
    <w:rsid w:val="0042100D"/>
    <w:rsid w:val="00426D80"/>
    <w:rsid w:val="00435082"/>
    <w:rsid w:val="004C5571"/>
    <w:rsid w:val="004F7AAB"/>
    <w:rsid w:val="00556C57"/>
    <w:rsid w:val="00564ED6"/>
    <w:rsid w:val="0058470A"/>
    <w:rsid w:val="005B46E5"/>
    <w:rsid w:val="00675B1F"/>
    <w:rsid w:val="006F3D65"/>
    <w:rsid w:val="00717FD3"/>
    <w:rsid w:val="007A61BD"/>
    <w:rsid w:val="007B01E5"/>
    <w:rsid w:val="007C4F76"/>
    <w:rsid w:val="007E7880"/>
    <w:rsid w:val="008056E3"/>
    <w:rsid w:val="0082397F"/>
    <w:rsid w:val="0083406D"/>
    <w:rsid w:val="0084198A"/>
    <w:rsid w:val="00854B95"/>
    <w:rsid w:val="0085753B"/>
    <w:rsid w:val="008A6B67"/>
    <w:rsid w:val="008B4E24"/>
    <w:rsid w:val="008B5084"/>
    <w:rsid w:val="008D12DB"/>
    <w:rsid w:val="00917BB7"/>
    <w:rsid w:val="00920B4A"/>
    <w:rsid w:val="00932A50"/>
    <w:rsid w:val="00935A1E"/>
    <w:rsid w:val="00941FD2"/>
    <w:rsid w:val="009B185B"/>
    <w:rsid w:val="009D17A3"/>
    <w:rsid w:val="009D20B1"/>
    <w:rsid w:val="009E188F"/>
    <w:rsid w:val="009F672C"/>
    <w:rsid w:val="00A07B80"/>
    <w:rsid w:val="00A14FAB"/>
    <w:rsid w:val="00A2641F"/>
    <w:rsid w:val="00A27AF8"/>
    <w:rsid w:val="00A37B51"/>
    <w:rsid w:val="00A93D69"/>
    <w:rsid w:val="00AA0517"/>
    <w:rsid w:val="00AB760D"/>
    <w:rsid w:val="00B1097D"/>
    <w:rsid w:val="00B26BF2"/>
    <w:rsid w:val="00B51B79"/>
    <w:rsid w:val="00B6155B"/>
    <w:rsid w:val="00B84F38"/>
    <w:rsid w:val="00B919E7"/>
    <w:rsid w:val="00B952A2"/>
    <w:rsid w:val="00BB36D8"/>
    <w:rsid w:val="00C47B07"/>
    <w:rsid w:val="00C5665A"/>
    <w:rsid w:val="00C71D6D"/>
    <w:rsid w:val="00C74EFC"/>
    <w:rsid w:val="00CC65B6"/>
    <w:rsid w:val="00CD6EDA"/>
    <w:rsid w:val="00D26090"/>
    <w:rsid w:val="00D34B13"/>
    <w:rsid w:val="00D61FFF"/>
    <w:rsid w:val="00D72DC9"/>
    <w:rsid w:val="00DA51BF"/>
    <w:rsid w:val="00DA52C6"/>
    <w:rsid w:val="00DB4EB9"/>
    <w:rsid w:val="00E748A6"/>
    <w:rsid w:val="00E95768"/>
    <w:rsid w:val="00EC6491"/>
    <w:rsid w:val="00F4145F"/>
    <w:rsid w:val="00F431C7"/>
    <w:rsid w:val="00F5341F"/>
    <w:rsid w:val="00F66F7C"/>
    <w:rsid w:val="00F6700D"/>
    <w:rsid w:val="00F7393E"/>
    <w:rsid w:val="00FB2551"/>
    <w:rsid w:val="00FD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453D51-5AA6-402B-860D-6A80C2F0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A07B80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B952A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675B1F"/>
  </w:style>
  <w:style w:type="paragraph" w:styleId="a7">
    <w:name w:val="footer"/>
    <w:basedOn w:val="a"/>
    <w:link w:val="a8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675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1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A1288-BDCB-4422-9A98-2D979EFF02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9667F2-A1CB-4763-97D1-B821C89A5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2AEC9-D296-4B03-9803-B31AD10E9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404E3-3F25-4F1F-B1F7-557A134CA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2020-09-07T11:57:00Z</dcterms:created>
  <dcterms:modified xsi:type="dcterms:W3CDTF">2020-09-07T11:57:00Z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