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C418A4" w:rsidRDefault="00230877">
      <w:pPr>
        <w:ind w:firstLine="540"/>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ПОЯСНЮВАЛЬНА ЗАПИСКА</w:t>
      </w:r>
    </w:p>
    <w:p w14:paraId="00000002" w14:textId="77777777" w:rsidR="00C418A4" w:rsidRDefault="00230877">
      <w:pPr>
        <w:ind w:firstLine="54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00000003" w14:textId="55017E29" w:rsidR="00C418A4" w:rsidRDefault="00230877">
      <w:pPr>
        <w:ind w:firstLine="540"/>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до проекту Закону України </w:t>
      </w:r>
      <w:r>
        <w:rPr>
          <w:rFonts w:ascii="Times New Roman" w:eastAsia="Times New Roman" w:hAnsi="Times New Roman" w:cs="Times New Roman"/>
          <w:b/>
          <w:sz w:val="28"/>
          <w:szCs w:val="28"/>
          <w:lang w:val="ru-RU"/>
        </w:rPr>
        <w:t>«П</w:t>
      </w:r>
      <w:r>
        <w:rPr>
          <w:rFonts w:ascii="Times New Roman" w:eastAsia="Times New Roman" w:hAnsi="Times New Roman" w:cs="Times New Roman"/>
          <w:b/>
          <w:sz w:val="28"/>
          <w:szCs w:val="28"/>
        </w:rPr>
        <w:t>ро внесення змін до Закону України</w:t>
      </w:r>
    </w:p>
    <w:p w14:paraId="00000004" w14:textId="52A57F6E" w:rsidR="00C418A4" w:rsidRPr="00230877" w:rsidRDefault="00230877">
      <w:pPr>
        <w:ind w:firstLine="540"/>
        <w:jc w:val="center"/>
        <w:rPr>
          <w:rFonts w:ascii="Times New Roman" w:eastAsia="Times New Roman" w:hAnsi="Times New Roman" w:cs="Times New Roman"/>
          <w:b/>
          <w:sz w:val="28"/>
          <w:szCs w:val="28"/>
          <w:lang w:val="ru-RU"/>
        </w:rPr>
      </w:pPr>
      <w:r>
        <w:rPr>
          <w:rFonts w:ascii="Times New Roman" w:eastAsia="Times New Roman" w:hAnsi="Times New Roman" w:cs="Times New Roman"/>
          <w:b/>
          <w:sz w:val="28"/>
          <w:szCs w:val="28"/>
        </w:rPr>
        <w:t xml:space="preserve">«Про Центральну виборчу комісію» щодо </w:t>
      </w:r>
      <w:r w:rsidR="00D918B0">
        <w:rPr>
          <w:rFonts w:ascii="Times New Roman" w:eastAsia="Times New Roman" w:hAnsi="Times New Roman" w:cs="Times New Roman"/>
          <w:b/>
          <w:sz w:val="28"/>
          <w:szCs w:val="28"/>
        </w:rPr>
        <w:t>опитувань громадської думки</w:t>
      </w:r>
    </w:p>
    <w:p w14:paraId="00000005" w14:textId="77777777" w:rsidR="00C418A4" w:rsidRDefault="00230877">
      <w:pPr>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06" w14:textId="4C9D2B22" w:rsidR="00C418A4" w:rsidRPr="00230877" w:rsidRDefault="00230877">
      <w:pPr>
        <w:ind w:firstLine="540"/>
        <w:jc w:val="both"/>
        <w:rPr>
          <w:rFonts w:ascii="Times New Roman" w:eastAsia="Times New Roman" w:hAnsi="Times New Roman" w:cs="Times New Roman"/>
          <w:sz w:val="28"/>
          <w:szCs w:val="28"/>
          <w:lang w:val="uk-UA"/>
        </w:rPr>
      </w:pPr>
      <w:r>
        <w:rPr>
          <w:rFonts w:ascii="Times New Roman" w:eastAsia="Times New Roman" w:hAnsi="Times New Roman" w:cs="Times New Roman"/>
          <w:b/>
          <w:sz w:val="28"/>
          <w:szCs w:val="28"/>
        </w:rPr>
        <w:t>1. Обґрунтування необхідності прийняття проекту Закону</w:t>
      </w:r>
      <w:r>
        <w:rPr>
          <w:rFonts w:ascii="Times New Roman" w:eastAsia="Times New Roman" w:hAnsi="Times New Roman" w:cs="Times New Roman"/>
          <w:b/>
          <w:sz w:val="28"/>
          <w:szCs w:val="28"/>
          <w:lang w:val="uk-UA"/>
        </w:rPr>
        <w:t>.</w:t>
      </w:r>
    </w:p>
    <w:p w14:paraId="00000007" w14:textId="327AA8FA" w:rsidR="00C418A4" w:rsidRDefault="00230877">
      <w:pPr>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Законопроектом 4043 на Центральну виборчу комісію (</w:t>
      </w:r>
      <w:r w:rsidRPr="00230877">
        <w:rPr>
          <w:rFonts w:ascii="Times New Roman" w:eastAsia="Times New Roman" w:hAnsi="Times New Roman" w:cs="Times New Roman"/>
          <w:sz w:val="28"/>
          <w:szCs w:val="28"/>
        </w:rPr>
        <w:t>на</w:t>
      </w:r>
      <w:r>
        <w:rPr>
          <w:rFonts w:ascii="Times New Roman" w:eastAsia="Times New Roman" w:hAnsi="Times New Roman" w:cs="Times New Roman"/>
          <w:sz w:val="28"/>
          <w:szCs w:val="28"/>
        </w:rPr>
        <w:t>далі</w:t>
      </w:r>
      <w:r w:rsidRPr="00230877">
        <w:rPr>
          <w:rFonts w:ascii="Times New Roman" w:eastAsia="Times New Roman" w:hAnsi="Times New Roman" w:cs="Times New Roman"/>
          <w:sz w:val="28"/>
          <w:szCs w:val="28"/>
        </w:rPr>
        <w:t xml:space="preserve"> також </w:t>
      </w:r>
      <w:r>
        <w:rPr>
          <w:rFonts w:ascii="Times New Roman" w:eastAsia="Times New Roman" w:hAnsi="Times New Roman" w:cs="Times New Roman"/>
          <w:sz w:val="28"/>
          <w:szCs w:val="28"/>
        </w:rPr>
        <w:t>–</w:t>
      </w:r>
      <w:r w:rsidRPr="0023087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ЦВК) пропонується покласти обов’язок організовувати підготовку та проведення опитування громадської думки у разі прийняття Кабінетом Міністрів України (</w:t>
      </w:r>
      <w:r w:rsidRPr="00230877">
        <w:rPr>
          <w:rFonts w:ascii="Times New Roman" w:eastAsia="Times New Roman" w:hAnsi="Times New Roman" w:cs="Times New Roman"/>
          <w:sz w:val="28"/>
          <w:szCs w:val="28"/>
        </w:rPr>
        <w:t>надал</w:t>
      </w:r>
      <w:r>
        <w:rPr>
          <w:rFonts w:ascii="Times New Roman" w:eastAsia="Times New Roman" w:hAnsi="Times New Roman" w:cs="Times New Roman"/>
          <w:sz w:val="28"/>
          <w:szCs w:val="28"/>
          <w:lang w:val="uk-UA"/>
        </w:rPr>
        <w:t>і також –</w:t>
      </w:r>
      <w:r>
        <w:rPr>
          <w:rFonts w:ascii="Times New Roman" w:eastAsia="Times New Roman" w:hAnsi="Times New Roman" w:cs="Times New Roman"/>
          <w:sz w:val="28"/>
          <w:szCs w:val="28"/>
        </w:rPr>
        <w:t xml:space="preserve"> КМУ) рішення про проведення такого опитування. Саме КМУ уповноважується у своєму рішенні визначати перелік питань, які виносяться на опитування, строки проведення такого опитування та територія проведення опитування. Відповідно до цього законопроекту, опитування мають проводитися в день голосування на загальнодержавних або місцевих виборах. </w:t>
      </w:r>
    </w:p>
    <w:p w14:paraId="00000008" w14:textId="77777777" w:rsidR="00C418A4" w:rsidRDefault="00230877">
      <w:pPr>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Такі повноваження ЦВК та КМУ суперечать українському законодавству та несуть загрозу демократії та національній безпеці України. Оскільки:</w:t>
      </w:r>
    </w:p>
    <w:p w14:paraId="00000009" w14:textId="77777777" w:rsidR="00C418A4" w:rsidRDefault="00230877">
      <w:pPr>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По-перше, попри те, що запропоноване опитування прямо не названо референдумом, по суті, воно має основні ознаки референдуму, може мати співмірну з референдумом суспільну вагу та, відповідно, повинно належно регулюватися на рівні закону. Спроба ж впровадити псевдореферендум, який би проводився за рішенням КМУ та в порядку, визначеному ЦВК, суперечить Конституції України, зокрема, статті 92, за якою в</w:t>
      </w:r>
      <w:r>
        <w:rPr>
          <w:rFonts w:ascii="Times New Roman" w:eastAsia="Times New Roman" w:hAnsi="Times New Roman" w:cs="Times New Roman"/>
          <w:sz w:val="28"/>
          <w:szCs w:val="28"/>
          <w:highlight w:val="white"/>
        </w:rPr>
        <w:t>иключно законами України визначаються</w:t>
      </w: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highlight w:val="white"/>
        </w:rPr>
        <w:t>організація і порядок проведення виборів і референдумів та розділу ІІІ, який визначає суб’єктів призначення референдуму.</w:t>
      </w:r>
    </w:p>
    <w:p w14:paraId="0000000A" w14:textId="77777777" w:rsidR="00C418A4" w:rsidRDefault="00230877">
      <w:pPr>
        <w:ind w:firstLine="5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 xml:space="preserve">По-друге, наділення ЦВК такими повноваженнями суперечить законодавству України, оскільки, вони не входять у визначену Законом України “Про Центральну виборчу комісію” виключну компетенцію ЦВК, а саме: </w:t>
      </w:r>
      <w:r>
        <w:rPr>
          <w:rFonts w:ascii="Times New Roman" w:eastAsia="Times New Roman" w:hAnsi="Times New Roman" w:cs="Times New Roman"/>
          <w:sz w:val="28"/>
          <w:szCs w:val="28"/>
          <w:highlight w:val="white"/>
        </w:rPr>
        <w:t>забезпечення організації підготовки та проведення виборів і референдумів в Україні, забезпечення реалізації та захисту конституційних виборчих прав громадян України і прав на участь у референдумах, суверенного права Українського народу на виявлення своєї волі.</w:t>
      </w:r>
    </w:p>
    <w:p w14:paraId="0000000B" w14:textId="77777777" w:rsidR="00C418A4" w:rsidRDefault="00230877">
      <w:pPr>
        <w:ind w:firstLine="5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По-третє, наділення ЦВК та КМУ такими повноваженнями несе загрозу виборчим правам особи, зокрема, рівності виборчих прав та </w:t>
      </w:r>
      <w:r>
        <w:rPr>
          <w:rFonts w:ascii="Times New Roman" w:eastAsia="Times New Roman" w:hAnsi="Times New Roman" w:cs="Times New Roman"/>
          <w:sz w:val="28"/>
          <w:szCs w:val="28"/>
          <w:highlight w:val="white"/>
        </w:rPr>
        <w:lastRenderedPageBreak/>
        <w:t>суперечать пунктам 2, 3 частини п’ятої статті 12 Виборчого кодексу України. Так, відповідно до цих положень, заборонено втручання органів державної влади, органів влади Автономної Республіки Крим, органів місцевого самоврядування, їх посадових осіб та службових осіб у виборчий процес, за винятком здійснення повноважень, передбачених цим Кодексом; а також гарантується їх рівне та неупереджене ставлення до кандидатів, партій (організацій партій) - суб’єктів відповідного виборчого процесу. Проведення опитувань громадської думки по переліку питань, визначеному КМУ, становить пряму загрозу вільному волевиявленню громадян та рівності суб’єктів виборчого процесу.</w:t>
      </w:r>
    </w:p>
    <w:p w14:paraId="0000000C" w14:textId="77777777" w:rsidR="00C418A4" w:rsidRDefault="00230877">
      <w:pPr>
        <w:ind w:firstLine="5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По-четверте, запропонованими змінами неналежно встановлено вимоги до змісту та формулювання питань, які можуть виноситися на такі опитування, що призведе до можливостей зловживань з боку КМУ. А саме зміст та формулювання питання великою мірою визначає відповідь особи, яку запитують. Влада, що контролює уряд та ЦВК може використати такі опитування для легітимації власних рішень.</w:t>
      </w:r>
    </w:p>
    <w:p w14:paraId="0000000D" w14:textId="77777777" w:rsidR="00C418A4" w:rsidRDefault="00230877">
      <w:pPr>
        <w:ind w:firstLine="5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По-п’яте, повинна існувати достатня підстава для витрати коштів платників податків. У законопроекті немає належного обґрунтування такої підстави. Ресурсозатратне опитування може, пропоноване законопроектом, потенційно становить нецільову витрату коштів та тягне за собою відповідальність, відповідно до закону.</w:t>
      </w:r>
    </w:p>
    <w:p w14:paraId="0000000E" w14:textId="77777777" w:rsidR="00C418A4" w:rsidRDefault="00230877">
      <w:pPr>
        <w:ind w:firstLine="54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Зрештою, в умовах неоголошеної війни з Російською Федерацією, впровадження такого загрозливого розширення повноважень ЦВК та КМУ призведе до підриву національної безпеки та створення додаткового простору для маніпуляцій з боку держави-агресора.</w:t>
      </w:r>
    </w:p>
    <w:p w14:paraId="0000000F" w14:textId="77777777" w:rsidR="00C418A4" w:rsidRDefault="00230877">
      <w:pPr>
        <w:ind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p>
    <w:p w14:paraId="00000010" w14:textId="23275BC6" w:rsidR="00C418A4" w:rsidRDefault="00230877">
      <w:pPr>
        <w:ind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 Цілі і завдання про</w:t>
      </w:r>
      <w:r>
        <w:rPr>
          <w:rFonts w:ascii="Times New Roman" w:eastAsia="Times New Roman" w:hAnsi="Times New Roman" w:cs="Times New Roman"/>
          <w:b/>
          <w:sz w:val="28"/>
          <w:szCs w:val="28"/>
          <w:lang w:val="uk-UA"/>
        </w:rPr>
        <w:t>е</w:t>
      </w:r>
      <w:r>
        <w:rPr>
          <w:rFonts w:ascii="Times New Roman" w:eastAsia="Times New Roman" w:hAnsi="Times New Roman" w:cs="Times New Roman"/>
          <w:b/>
          <w:sz w:val="28"/>
          <w:szCs w:val="28"/>
        </w:rPr>
        <w:t xml:space="preserve">кту Закону </w:t>
      </w:r>
    </w:p>
    <w:p w14:paraId="00000011" w14:textId="77777777" w:rsidR="00C418A4" w:rsidRDefault="00230877">
      <w:pPr>
        <w:ind w:firstLine="70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Запобігти надмірному та незаконному </w:t>
      </w:r>
      <w:r>
        <w:rPr>
          <w:rFonts w:ascii="Times New Roman" w:eastAsia="Times New Roman" w:hAnsi="Times New Roman" w:cs="Times New Roman"/>
          <w:sz w:val="28"/>
          <w:szCs w:val="28"/>
          <w:highlight w:val="white"/>
        </w:rPr>
        <w:t>розширенню повноважень ЦВК та КМУ; підриву національної безпеки та створенню додаткового простору для маніпуляцій з боку держави-агресора; захисту виборчих прав громадян.</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p>
    <w:p w14:paraId="00000013" w14:textId="26B152AB" w:rsidR="00C418A4" w:rsidRDefault="00230877" w:rsidP="00230877">
      <w:pPr>
        <w:ind w:firstLine="70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r>
    </w:p>
    <w:p w14:paraId="00000014" w14:textId="77777777" w:rsidR="00C418A4" w:rsidRDefault="00230877">
      <w:pPr>
        <w:ind w:firstLine="70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3. Загальна характеристика і основні положення</w:t>
      </w:r>
    </w:p>
    <w:p w14:paraId="7523F8AB" w14:textId="43EF119F" w:rsidR="0004165F" w:rsidRPr="0004165F" w:rsidRDefault="0004165F" w:rsidP="0004165F">
      <w:pPr>
        <w:spacing w:line="240" w:lineRule="auto"/>
        <w:ind w:firstLine="700"/>
        <w:jc w:val="both"/>
        <w:rPr>
          <w:rFonts w:ascii="Times New Roman" w:eastAsia="Times New Roman" w:hAnsi="Times New Roman" w:cs="Times New Roman"/>
          <w:sz w:val="28"/>
          <w:szCs w:val="28"/>
          <w:highlight w:val="white"/>
        </w:rPr>
      </w:pPr>
      <w:r w:rsidRPr="0004165F">
        <w:rPr>
          <w:rFonts w:ascii="Times New Roman" w:eastAsia="Times New Roman" w:hAnsi="Times New Roman" w:cs="Times New Roman"/>
          <w:sz w:val="28"/>
          <w:szCs w:val="28"/>
          <w:highlight w:val="white"/>
        </w:rPr>
        <w:t xml:space="preserve">Проектом Закону пропонується внести зміни до Закону України «Про Центральну виборчу комісію» в частині надання ЦВК повноважень забезпечувати організацію підготовки і проведення опитування громадської думки щодо ставлення громадян України до легалізації </w:t>
      </w:r>
      <w:r>
        <w:rPr>
          <w:rFonts w:ascii="Times New Roman" w:eastAsia="Times New Roman" w:hAnsi="Times New Roman" w:cs="Times New Roman"/>
          <w:sz w:val="28"/>
          <w:szCs w:val="28"/>
          <w:highlight w:val="white"/>
        </w:rPr>
        <w:t>медичного канабісу</w:t>
      </w:r>
      <w:r w:rsidRPr="008824A2">
        <w:rPr>
          <w:rFonts w:ascii="Times New Roman" w:eastAsia="Times New Roman" w:hAnsi="Times New Roman" w:cs="Times New Roman"/>
          <w:sz w:val="28"/>
          <w:szCs w:val="28"/>
          <w:highlight w:val="white"/>
        </w:rPr>
        <w:t xml:space="preserve"> </w:t>
      </w:r>
      <w:r w:rsidRPr="008824A2">
        <w:rPr>
          <w:rFonts w:ascii="Times New Roman" w:eastAsia="Times New Roman" w:hAnsi="Times New Roman" w:cs="Times New Roman"/>
          <w:sz w:val="28"/>
          <w:szCs w:val="28"/>
          <w:highlight w:val="white"/>
        </w:rPr>
        <w:lastRenderedPageBreak/>
        <w:t>у разі прийняття Кабінетом Міністрів України рішення про проведення такого опитування.</w:t>
      </w:r>
    </w:p>
    <w:p w14:paraId="5B8191CA" w14:textId="77777777" w:rsidR="00230877" w:rsidRPr="0004165F" w:rsidRDefault="00230877" w:rsidP="00230877">
      <w:pPr>
        <w:ind w:firstLine="700"/>
        <w:jc w:val="both"/>
        <w:rPr>
          <w:rFonts w:ascii="Times New Roman" w:eastAsia="Times New Roman" w:hAnsi="Times New Roman" w:cs="Times New Roman"/>
          <w:sz w:val="28"/>
          <w:szCs w:val="28"/>
          <w:highlight w:val="white"/>
        </w:rPr>
      </w:pPr>
    </w:p>
    <w:p w14:paraId="00000018" w14:textId="2694A76A" w:rsidR="00C418A4" w:rsidRDefault="00230877" w:rsidP="00230877">
      <w:pPr>
        <w:ind w:firstLine="70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4. Стан нормативно-правової бази у даній сфері регулювання.</w:t>
      </w:r>
      <w:r>
        <w:rPr>
          <w:rFonts w:ascii="Times New Roman" w:eastAsia="Times New Roman" w:hAnsi="Times New Roman" w:cs="Times New Roman"/>
          <w:sz w:val="28"/>
          <w:szCs w:val="28"/>
        </w:rPr>
        <w:tab/>
      </w:r>
    </w:p>
    <w:p w14:paraId="00000019" w14:textId="77777777" w:rsidR="00C418A4" w:rsidRDefault="00230877">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Основними нормативними актами у даній сфері правовідносин є Конституція України, закони України «Про Центральну виборчу комісію», «Про Кабінет Міністрів України» та інші. </w:t>
      </w:r>
    </w:p>
    <w:p w14:paraId="0000001A" w14:textId="77777777" w:rsidR="00C418A4" w:rsidRDefault="00C418A4">
      <w:pPr>
        <w:jc w:val="both"/>
        <w:rPr>
          <w:rFonts w:ascii="Times New Roman" w:eastAsia="Times New Roman" w:hAnsi="Times New Roman" w:cs="Times New Roman"/>
          <w:sz w:val="28"/>
          <w:szCs w:val="28"/>
        </w:rPr>
      </w:pPr>
    </w:p>
    <w:p w14:paraId="0000001B" w14:textId="7C1859AB" w:rsidR="00C418A4" w:rsidRDefault="00230877">
      <w:pPr>
        <w:ind w:firstLine="70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5. Фінансово-економічне обґрунтування.</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На момент внесення про</w:t>
      </w:r>
      <w:r>
        <w:rPr>
          <w:rFonts w:ascii="Times New Roman" w:eastAsia="Times New Roman" w:hAnsi="Times New Roman" w:cs="Times New Roman"/>
          <w:sz w:val="28"/>
          <w:szCs w:val="28"/>
          <w:lang w:val="uk-UA"/>
        </w:rPr>
        <w:t>е</w:t>
      </w:r>
      <w:r>
        <w:rPr>
          <w:rFonts w:ascii="Times New Roman" w:eastAsia="Times New Roman" w:hAnsi="Times New Roman" w:cs="Times New Roman"/>
          <w:sz w:val="28"/>
          <w:szCs w:val="28"/>
        </w:rPr>
        <w:t xml:space="preserve">кт Закону не потребує додаткових витрат з Державного бюджету України. </w:t>
      </w:r>
    </w:p>
    <w:p w14:paraId="0000001C" w14:textId="77777777" w:rsidR="00C418A4" w:rsidRDefault="00C418A4">
      <w:pPr>
        <w:ind w:firstLine="700"/>
        <w:jc w:val="both"/>
        <w:rPr>
          <w:rFonts w:ascii="Times New Roman" w:eastAsia="Times New Roman" w:hAnsi="Times New Roman" w:cs="Times New Roman"/>
          <w:sz w:val="28"/>
          <w:szCs w:val="28"/>
        </w:rPr>
      </w:pPr>
    </w:p>
    <w:p w14:paraId="0000001D" w14:textId="77777777" w:rsidR="00C418A4" w:rsidRDefault="00230877">
      <w:pPr>
        <w:ind w:firstLine="70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6. </w:t>
      </w:r>
      <w:r>
        <w:rPr>
          <w:rFonts w:ascii="Times New Roman" w:eastAsia="Times New Roman" w:hAnsi="Times New Roman" w:cs="Times New Roman"/>
          <w:b/>
          <w:sz w:val="28"/>
          <w:szCs w:val="28"/>
        </w:rPr>
        <w:t xml:space="preserve">Прогноз наслідків прийняття законопроєкту </w:t>
      </w:r>
    </w:p>
    <w:p w14:paraId="0000001E" w14:textId="02AEAE99" w:rsidR="00C418A4" w:rsidRDefault="00230877">
      <w:pPr>
        <w:ind w:firstLine="70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Прийняття про</w:t>
      </w:r>
      <w:r>
        <w:rPr>
          <w:rFonts w:ascii="Times New Roman" w:eastAsia="Times New Roman" w:hAnsi="Times New Roman" w:cs="Times New Roman"/>
          <w:sz w:val="28"/>
          <w:szCs w:val="28"/>
          <w:lang w:val="uk-UA"/>
        </w:rPr>
        <w:t>е</w:t>
      </w:r>
      <w:r>
        <w:rPr>
          <w:rFonts w:ascii="Times New Roman" w:eastAsia="Times New Roman" w:hAnsi="Times New Roman" w:cs="Times New Roman"/>
          <w:sz w:val="28"/>
          <w:szCs w:val="28"/>
        </w:rPr>
        <w:t xml:space="preserve">кту Закону дозволить запобігти надмірному та незаконному </w:t>
      </w:r>
      <w:r>
        <w:rPr>
          <w:rFonts w:ascii="Times New Roman" w:eastAsia="Times New Roman" w:hAnsi="Times New Roman" w:cs="Times New Roman"/>
          <w:sz w:val="28"/>
          <w:szCs w:val="28"/>
          <w:highlight w:val="white"/>
        </w:rPr>
        <w:t>розширенню повноважень ЦВК та КМУ; підриву національної безпеки та створенню додаткового простору для маніпуляцій з боку держави-агресора.</w:t>
      </w:r>
    </w:p>
    <w:p w14:paraId="0000001F" w14:textId="77777777" w:rsidR="00C418A4" w:rsidRDefault="00C418A4">
      <w:pPr>
        <w:ind w:firstLine="700"/>
        <w:jc w:val="both"/>
        <w:rPr>
          <w:rFonts w:ascii="Times New Roman" w:eastAsia="Times New Roman" w:hAnsi="Times New Roman" w:cs="Times New Roman"/>
          <w:sz w:val="28"/>
          <w:szCs w:val="28"/>
        </w:rPr>
      </w:pPr>
    </w:p>
    <w:p w14:paraId="00000020" w14:textId="77777777" w:rsidR="00C418A4" w:rsidRDefault="00C418A4">
      <w:pPr>
        <w:ind w:firstLine="700"/>
        <w:jc w:val="both"/>
        <w:rPr>
          <w:rFonts w:ascii="Times New Roman" w:eastAsia="Times New Roman" w:hAnsi="Times New Roman" w:cs="Times New Roman"/>
          <w:sz w:val="28"/>
          <w:szCs w:val="28"/>
        </w:rPr>
      </w:pPr>
    </w:p>
    <w:p w14:paraId="00000021" w14:textId="615EBE94" w:rsidR="00C418A4" w:rsidRPr="00230877" w:rsidRDefault="00230877" w:rsidP="00230877">
      <w:pPr>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rPr>
        <w:t xml:space="preserve">Народний депутат України                       </w:t>
      </w:r>
      <w:r w:rsidR="00F5762E">
        <w:rPr>
          <w:rFonts w:ascii="Times New Roman" w:eastAsia="Times New Roman" w:hAnsi="Times New Roman" w:cs="Times New Roman"/>
          <w:b/>
          <w:sz w:val="28"/>
          <w:szCs w:val="28"/>
          <w:lang w:val="uk-UA"/>
        </w:rPr>
        <w:t xml:space="preserve">        Cтефанишина О.А. (№ 218</w:t>
      </w:r>
      <w:r>
        <w:rPr>
          <w:rFonts w:ascii="Times New Roman" w:eastAsia="Times New Roman" w:hAnsi="Times New Roman" w:cs="Times New Roman"/>
          <w:b/>
          <w:sz w:val="28"/>
          <w:szCs w:val="28"/>
          <w:lang w:val="uk-UA"/>
        </w:rPr>
        <w:t>)</w:t>
      </w:r>
    </w:p>
    <w:p w14:paraId="00000022" w14:textId="77777777" w:rsidR="00C418A4" w:rsidRDefault="00230877">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00000023" w14:textId="77777777" w:rsidR="00C418A4" w:rsidRDefault="00230877">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00000024" w14:textId="77777777" w:rsidR="00C418A4" w:rsidRDefault="00230877">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00000025" w14:textId="77777777" w:rsidR="00C418A4" w:rsidRDefault="00C418A4">
      <w:pPr>
        <w:ind w:firstLine="700"/>
        <w:jc w:val="both"/>
        <w:rPr>
          <w:rFonts w:ascii="Times New Roman" w:eastAsia="Times New Roman" w:hAnsi="Times New Roman" w:cs="Times New Roman"/>
          <w:sz w:val="28"/>
          <w:szCs w:val="28"/>
        </w:rPr>
      </w:pPr>
    </w:p>
    <w:p w14:paraId="00000026" w14:textId="77777777" w:rsidR="00C418A4" w:rsidRDefault="00230877">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00000027" w14:textId="77777777" w:rsidR="00C418A4" w:rsidRDefault="00230877">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00000028" w14:textId="77777777" w:rsidR="00C418A4" w:rsidRDefault="00230877">
      <w:pPr>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p w14:paraId="00000029" w14:textId="77777777" w:rsidR="00C418A4" w:rsidRDefault="00C418A4">
      <w:pPr>
        <w:ind w:firstLine="700"/>
        <w:jc w:val="both"/>
        <w:rPr>
          <w:rFonts w:ascii="Times New Roman" w:eastAsia="Times New Roman" w:hAnsi="Times New Roman" w:cs="Times New Roman"/>
          <w:sz w:val="28"/>
          <w:szCs w:val="28"/>
        </w:rPr>
      </w:pPr>
    </w:p>
    <w:p w14:paraId="0000002A" w14:textId="77777777" w:rsidR="00C418A4" w:rsidRDefault="00C418A4">
      <w:pPr>
        <w:rPr>
          <w:rFonts w:ascii="Times New Roman" w:eastAsia="Times New Roman" w:hAnsi="Times New Roman" w:cs="Times New Roman"/>
          <w:sz w:val="28"/>
          <w:szCs w:val="28"/>
        </w:rPr>
      </w:pPr>
    </w:p>
    <w:sectPr w:rsidR="00C418A4">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A4"/>
    <w:rsid w:val="0004165F"/>
    <w:rsid w:val="00230877"/>
    <w:rsid w:val="007F4CD0"/>
    <w:rsid w:val="00C418A4"/>
    <w:rsid w:val="00D918B0"/>
    <w:rsid w:val="00F5762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A1F48"/>
  <w15:docId w15:val="{251A8F3E-EADD-4F91-AD51-5335D1B7E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D8DAA0-61C9-4A71-A568-7743A5C199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5E1BEC-665D-4D28-95A6-6C7AA7C20C7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E688333-7C5D-4056-BCA9-63217E6D87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3235</Words>
  <Characters>1845</Characters>
  <Application>Microsoft Office Word</Application>
  <DocSecurity>0</DocSecurity>
  <Lines>15</Lines>
  <Paragraphs>10</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2020-09-10T08:23:00Z</dcterms:created>
  <dcterms:modified xsi:type="dcterms:W3CDTF">2020-09-10T08:23:00Z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