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9C4" w:rsidRPr="00C854B3" w:rsidRDefault="003809C4" w:rsidP="001E7BE2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  <w:szCs w:val="28"/>
        </w:rPr>
      </w:pPr>
    </w:p>
    <w:p w:rsidR="00795891" w:rsidRPr="00C854B3" w:rsidRDefault="00795891" w:rsidP="001E7BE2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  <w:szCs w:val="28"/>
        </w:rPr>
      </w:pPr>
    </w:p>
    <w:p w:rsidR="00795891" w:rsidRPr="00C854B3" w:rsidRDefault="00795891" w:rsidP="001E7BE2">
      <w:pPr>
        <w:pStyle w:val="a4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795891" w:rsidRPr="00C854B3" w:rsidRDefault="00795891" w:rsidP="001E7BE2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32308D" w:rsidRPr="00C854B3" w:rsidRDefault="0032308D" w:rsidP="001E7BE2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C51A4C" w:rsidRPr="00C854B3" w:rsidRDefault="00C51A4C" w:rsidP="001E7BE2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C51A4C" w:rsidRPr="00C854B3" w:rsidRDefault="00C51A4C" w:rsidP="001E7BE2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C51A4C" w:rsidRPr="00C854B3" w:rsidRDefault="00C51A4C" w:rsidP="001E7BE2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795891" w:rsidRPr="00C854B3" w:rsidRDefault="00620A47" w:rsidP="001E7BE2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C854B3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</w:t>
      </w:r>
      <w:r w:rsidR="0073366B" w:rsidRPr="00C854B3">
        <w:rPr>
          <w:rFonts w:ascii="Times New Roman" w:hAnsi="Times New Roman" w:cs="Times New Roman"/>
          <w:b/>
          <w:bCs/>
          <w:spacing w:val="0"/>
          <w:w w:val="100"/>
          <w:szCs w:val="28"/>
        </w:rPr>
        <w:t>ВО</w:t>
      </w:r>
      <w:r w:rsidR="00795891" w:rsidRPr="00C854B3">
        <w:rPr>
          <w:rFonts w:ascii="Times New Roman" w:hAnsi="Times New Roman" w:cs="Times New Roman"/>
          <w:b/>
          <w:bCs/>
          <w:spacing w:val="0"/>
          <w:w w:val="100"/>
          <w:szCs w:val="28"/>
        </w:rPr>
        <w:t>К</w:t>
      </w:r>
    </w:p>
    <w:p w:rsidR="00033AA2" w:rsidRPr="00AA1575" w:rsidRDefault="00795891" w:rsidP="00FA26E5">
      <w:pPr>
        <w:pStyle w:val="3"/>
        <w:shd w:val="clear" w:color="auto" w:fill="FFFFFF"/>
        <w:ind w:left="0" w:firstLine="0"/>
        <w:textAlignment w:val="baseline"/>
        <w:rPr>
          <w:rFonts w:cs="Times New Roman"/>
          <w:sz w:val="28"/>
          <w:lang w:eastAsia="uk-UA"/>
        </w:rPr>
      </w:pPr>
      <w:r w:rsidRPr="00AA1575">
        <w:rPr>
          <w:rFonts w:cs="Times New Roman"/>
          <w:bCs/>
          <w:sz w:val="28"/>
        </w:rPr>
        <w:t>на проект</w:t>
      </w:r>
      <w:r w:rsidR="00AA601B" w:rsidRPr="00AA1575">
        <w:rPr>
          <w:rFonts w:cs="Times New Roman"/>
          <w:bCs/>
          <w:sz w:val="28"/>
        </w:rPr>
        <w:t xml:space="preserve"> Закону України</w:t>
      </w:r>
      <w:r w:rsidR="00B862AA" w:rsidRPr="00AA1575">
        <w:rPr>
          <w:rFonts w:cs="Times New Roman"/>
          <w:bCs/>
          <w:sz w:val="28"/>
        </w:rPr>
        <w:t xml:space="preserve"> </w:t>
      </w:r>
      <w:r w:rsidR="00AC7468" w:rsidRPr="00AA1575">
        <w:rPr>
          <w:rFonts w:cs="Times New Roman"/>
          <w:bCs/>
          <w:sz w:val="28"/>
        </w:rPr>
        <w:t>«</w:t>
      </w:r>
      <w:r w:rsidR="00493A2F" w:rsidRPr="00AA1575">
        <w:rPr>
          <w:rFonts w:cs="Times New Roman"/>
          <w:sz w:val="28"/>
        </w:rPr>
        <w:t>Про внесення змін до Кодексу України про адміністративні правопорушення та інших законодавчих актів України щодо встановлення відповідальності за порушення строку передачі документації на багатоквартирний будинок</w:t>
      </w:r>
      <w:r w:rsidR="00D02D54" w:rsidRPr="00AA1575">
        <w:rPr>
          <w:rFonts w:cs="Times New Roman"/>
          <w:sz w:val="28"/>
        </w:rPr>
        <w:t>»</w:t>
      </w:r>
    </w:p>
    <w:p w:rsidR="00372CC0" w:rsidRPr="00C854B3" w:rsidRDefault="00372CC0" w:rsidP="001E7BE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contextualSpacing w:val="0"/>
        <w:jc w:val="left"/>
        <w:rPr>
          <w:rFonts w:cs="Times New Roman"/>
          <w:sz w:val="28"/>
        </w:rPr>
      </w:pPr>
    </w:p>
    <w:p w:rsidR="00B4279F" w:rsidRPr="00C854B3" w:rsidRDefault="00AA1575" w:rsidP="001E7BE2">
      <w:pPr>
        <w:ind w:right="-1" w:firstLine="709"/>
        <w:contextualSpacing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>Як зазначено у</w:t>
      </w:r>
      <w:r w:rsidR="00970EDB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п. 2 пояснювальної записки до законопроекту, його метою є «</w:t>
      </w:r>
      <w:r w:rsidR="009679B8" w:rsidRPr="00C854B3">
        <w:rPr>
          <w:rFonts w:ascii="Times New Roman" w:hAnsi="Times New Roman" w:cs="Times New Roman"/>
          <w:spacing w:val="0"/>
          <w:w w:val="100"/>
          <w:szCs w:val="28"/>
        </w:rPr>
        <w:t>встановити  відповідальність за порушення строків передачі документації попереднім балансоутримувачем та/або управителем, головою правління ОСББ, повноваження якого припинилися, посадовими особами попереднього управителя, замовника будівництва, попереднього власника будинку, у якості превентивної міри, спрямованої на попередження правопорушення та прискорення процесу передачі відповідної документації до ОСББ</w:t>
      </w:r>
      <w:r w:rsidR="00970EDB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». </w:t>
      </w:r>
    </w:p>
    <w:p w:rsidR="009E135E" w:rsidRPr="00C854B3" w:rsidRDefault="00970EDB" w:rsidP="001E7BE2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Для досягнення вказаної мети </w:t>
      </w:r>
      <w:r w:rsidR="00022251">
        <w:rPr>
          <w:rFonts w:ascii="Times New Roman" w:hAnsi="Times New Roman" w:cs="Times New Roman"/>
          <w:spacing w:val="0"/>
          <w:w w:val="100"/>
          <w:szCs w:val="28"/>
        </w:rPr>
        <w:t xml:space="preserve">у </w:t>
      </w:r>
      <w:r w:rsidRPr="00C854B3">
        <w:rPr>
          <w:rFonts w:ascii="Times New Roman" w:hAnsi="Times New Roman" w:cs="Times New Roman"/>
          <w:spacing w:val="0"/>
          <w:w w:val="100"/>
          <w:szCs w:val="28"/>
        </w:rPr>
        <w:t>з</w:t>
      </w:r>
      <w:r w:rsidR="007A0E1C" w:rsidRPr="00C854B3">
        <w:rPr>
          <w:rFonts w:ascii="Times New Roman" w:hAnsi="Times New Roman" w:cs="Times New Roman"/>
          <w:spacing w:val="0"/>
          <w:w w:val="100"/>
          <w:szCs w:val="28"/>
        </w:rPr>
        <w:t>аконопроект</w:t>
      </w:r>
      <w:r w:rsidR="00022251">
        <w:rPr>
          <w:rFonts w:ascii="Times New Roman" w:hAnsi="Times New Roman" w:cs="Times New Roman"/>
          <w:spacing w:val="0"/>
          <w:w w:val="100"/>
          <w:szCs w:val="28"/>
        </w:rPr>
        <w:t>і</w:t>
      </w:r>
      <w:r w:rsidR="007A0E1C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пропонується </w:t>
      </w:r>
      <w:r w:rsidR="009679B8" w:rsidRPr="00C854B3">
        <w:rPr>
          <w:rFonts w:ascii="Times New Roman" w:hAnsi="Times New Roman" w:cs="Times New Roman"/>
          <w:spacing w:val="0"/>
          <w:w w:val="100"/>
          <w:szCs w:val="28"/>
        </w:rPr>
        <w:t>доповнити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Кодекс</w:t>
      </w:r>
      <w:r w:rsidR="007A0E1C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України про адміністративні правопорушення (далі – К</w:t>
      </w:r>
      <w:r w:rsidR="00784C8C" w:rsidRPr="00C854B3"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9679B8" w:rsidRPr="00C854B3">
        <w:rPr>
          <w:rFonts w:ascii="Times New Roman" w:hAnsi="Times New Roman" w:cs="Times New Roman"/>
          <w:spacing w:val="0"/>
          <w:w w:val="100"/>
          <w:szCs w:val="28"/>
        </w:rPr>
        <w:t>пАП) новою статтею 149-2 та передбачити адміністративну відповідальність за п</w:t>
      </w:r>
      <w:r w:rsidR="009679B8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>орушення строків передачі технічної та іншої передбаченої законодавством документації на багатоквартирний будинок. Також проектом пропонується</w:t>
      </w:r>
      <w:r w:rsidR="0025208F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 xml:space="preserve"> </w:t>
      </w:r>
      <w:proofErr w:type="spellStart"/>
      <w:r w:rsidR="0025208F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>внести</w:t>
      </w:r>
      <w:proofErr w:type="spellEnd"/>
      <w:r w:rsidR="0025208F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 xml:space="preserve"> зміни до законів України «Про </w:t>
      </w:r>
      <w:r w:rsidR="00250234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>об’єднання</w:t>
      </w:r>
      <w:r w:rsidR="0025208F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 xml:space="preserve"> співвласників багатоквартирного будинку» та «</w:t>
      </w:r>
      <w:r w:rsidR="0025208F" w:rsidRPr="00C854B3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Про особливості здійснення права власності у багатоквартирному будинку» </w:t>
      </w:r>
      <w:r w:rsidR="001657C4" w:rsidRPr="00C854B3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і</w:t>
      </w:r>
      <w:r w:rsidR="0025208F" w:rsidRPr="00C854B3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встановити 30-денний термін передачі документації </w:t>
      </w:r>
      <w:r w:rsidR="0025208F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замовником будівництва або попереднім </w:t>
      </w:r>
      <w:r w:rsidR="0025208F" w:rsidRPr="006C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власником будинку (зміни до ст. 5 Закону України «Про особливості здійснення права власності </w:t>
      </w:r>
      <w:r w:rsidR="00517673" w:rsidRPr="006C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у</w:t>
      </w:r>
      <w:r w:rsidR="0025208F" w:rsidRPr="006C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багатоквартирному будинку»), колишнім балансоутримувачем багатоквартирного будинку</w:t>
      </w:r>
      <w:r w:rsidR="0025208F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або особою, яка здійснювала управління багатоквартирним будинком до створення об’єднання</w:t>
      </w:r>
      <w:r w:rsidR="00220BAA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, головою правління об’єднання</w:t>
      </w:r>
      <w:r w:rsidR="0025208F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(зміни до ст. </w:t>
      </w:r>
      <w:r w:rsidR="00220BAA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ст. 6, 12</w:t>
      </w:r>
      <w:r w:rsidR="0025208F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Закону України «Про </w:t>
      </w:r>
      <w:r w:rsidR="003C4C98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об’єднання</w:t>
      </w:r>
      <w:r w:rsidR="0025208F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співвласників багатоквартирного будинку»</w:t>
      </w:r>
      <w:r w:rsidR="001657C4" w:rsidRPr="00C854B3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).</w:t>
      </w:r>
    </w:p>
    <w:p w:rsidR="00DF59B2" w:rsidRPr="00C854B3" w:rsidRDefault="00EF199F" w:rsidP="001E7BE2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sz w:val="28"/>
        </w:rPr>
      </w:pPr>
      <w:r w:rsidRPr="00C854B3">
        <w:rPr>
          <w:rFonts w:cs="Times New Roman"/>
          <w:b w:val="0"/>
          <w:sz w:val="28"/>
        </w:rPr>
        <w:t>Головне</w:t>
      </w:r>
      <w:r w:rsidR="00637AD3">
        <w:rPr>
          <w:rFonts w:cs="Times New Roman"/>
          <w:b w:val="0"/>
          <w:sz w:val="28"/>
        </w:rPr>
        <w:t xml:space="preserve"> управління</w:t>
      </w:r>
      <w:r w:rsidRPr="00C854B3">
        <w:rPr>
          <w:rFonts w:cs="Times New Roman"/>
          <w:b w:val="0"/>
          <w:sz w:val="28"/>
        </w:rPr>
        <w:t xml:space="preserve">, </w:t>
      </w:r>
      <w:r w:rsidR="00220BAA" w:rsidRPr="00C854B3">
        <w:rPr>
          <w:rFonts w:cs="Times New Roman"/>
          <w:b w:val="0"/>
          <w:sz w:val="28"/>
        </w:rPr>
        <w:t xml:space="preserve">не заперечуючи проти необхідності вирішення проблеми передачі технічної  та іншої документації на багатоквартирний будинок, у той же час не може погодитися </w:t>
      </w:r>
      <w:r w:rsidR="00342AF2">
        <w:rPr>
          <w:rFonts w:cs="Times New Roman"/>
          <w:b w:val="0"/>
          <w:sz w:val="28"/>
        </w:rPr>
        <w:t>і</w:t>
      </w:r>
      <w:r w:rsidR="00220BAA" w:rsidRPr="00C854B3">
        <w:rPr>
          <w:rFonts w:cs="Times New Roman"/>
          <w:b w:val="0"/>
          <w:sz w:val="28"/>
        </w:rPr>
        <w:t>з запропонованим проектом механізмом її вирішення та висловлює такі</w:t>
      </w:r>
      <w:r w:rsidRPr="00C854B3">
        <w:rPr>
          <w:rFonts w:cs="Times New Roman"/>
          <w:b w:val="0"/>
          <w:sz w:val="28"/>
        </w:rPr>
        <w:t xml:space="preserve"> зауваження та пропозиції.</w:t>
      </w:r>
    </w:p>
    <w:p w:rsidR="00490A22" w:rsidRPr="00C854B3" w:rsidRDefault="00B37819" w:rsidP="001E7BE2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C854B3">
        <w:rPr>
          <w:rFonts w:ascii="Times New Roman" w:hAnsi="Times New Roman" w:cs="Times New Roman"/>
          <w:b/>
          <w:spacing w:val="0"/>
          <w:w w:val="100"/>
          <w:szCs w:val="28"/>
        </w:rPr>
        <w:t>1</w:t>
      </w:r>
      <w:r w:rsidR="00DF59B2" w:rsidRPr="00C854B3">
        <w:rPr>
          <w:rFonts w:ascii="Times New Roman" w:hAnsi="Times New Roman" w:cs="Times New Roman"/>
          <w:b/>
          <w:spacing w:val="0"/>
          <w:w w:val="100"/>
          <w:szCs w:val="28"/>
        </w:rPr>
        <w:t>.</w:t>
      </w:r>
      <w:r w:rsidR="00DF59B2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Дещо сумнівною, на наш погляд, є пропозиція законопроекту встановити саме </w:t>
      </w:r>
      <w:r w:rsidR="00A90773" w:rsidRPr="00C854B3">
        <w:rPr>
          <w:rFonts w:ascii="Times New Roman" w:hAnsi="Times New Roman" w:cs="Times New Roman"/>
          <w:i/>
          <w:spacing w:val="0"/>
          <w:w w:val="100"/>
          <w:szCs w:val="28"/>
        </w:rPr>
        <w:t>адміністративну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відповідальність за  порушення </w:t>
      </w:r>
      <w:r w:rsidR="00A90773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>строків передачі технічної та іншої передбаченої законодавством документації на багатоквартирний будинок</w:t>
      </w:r>
      <w:r w:rsidR="00E176A8">
        <w:rPr>
          <w:rFonts w:ascii="Times New Roman" w:hAnsi="Times New Roman" w:cs="Times New Roman"/>
          <w:bCs/>
          <w:iCs/>
          <w:spacing w:val="0"/>
          <w:w w:val="100"/>
          <w:szCs w:val="28"/>
        </w:rPr>
        <w:t xml:space="preserve"> (ст. 149-2 КУпАП у редакції проекту)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B66EE1">
        <w:rPr>
          <w:rFonts w:ascii="Times New Roman" w:hAnsi="Times New Roman" w:cs="Times New Roman"/>
          <w:spacing w:val="0"/>
          <w:w w:val="100"/>
          <w:szCs w:val="28"/>
        </w:rPr>
        <w:t xml:space="preserve"> Така позиція обумовлена наступним.</w:t>
      </w:r>
    </w:p>
    <w:p w:rsidR="00637AD3" w:rsidRPr="006C267A" w:rsidRDefault="00517673" w:rsidP="00637AD3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6C267A">
        <w:rPr>
          <w:rFonts w:ascii="Times New Roman" w:hAnsi="Times New Roman" w:cs="Times New Roman"/>
          <w:spacing w:val="0"/>
          <w:w w:val="100"/>
          <w:szCs w:val="28"/>
        </w:rPr>
        <w:lastRenderedPageBreak/>
        <w:t>1.1.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B66EE1" w:rsidRPr="006C267A">
        <w:rPr>
          <w:rFonts w:ascii="Times New Roman" w:hAnsi="Times New Roman" w:cs="Times New Roman"/>
          <w:spacing w:val="0"/>
          <w:w w:val="100"/>
          <w:szCs w:val="28"/>
        </w:rPr>
        <w:t>З</w:t>
      </w:r>
      <w:r w:rsidR="00342AF2" w:rsidRPr="006C267A">
        <w:rPr>
          <w:rFonts w:ascii="Times New Roman" w:hAnsi="Times New Roman" w:cs="Times New Roman"/>
          <w:spacing w:val="0"/>
          <w:w w:val="100"/>
          <w:szCs w:val="28"/>
        </w:rPr>
        <w:t>вертаємо увагу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6C267A">
        <w:rPr>
          <w:rFonts w:ascii="Times New Roman" w:hAnsi="Times New Roman" w:cs="Times New Roman"/>
          <w:spacing w:val="0"/>
          <w:w w:val="100"/>
          <w:szCs w:val="28"/>
          <w:lang w:val="ru-RU"/>
        </w:rPr>
        <w:t>на те</w:t>
      </w:r>
      <w:r w:rsidR="00342AF2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, що 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для визнання діяння адміністративним правопорушенням необхідна наявність </w:t>
      </w:r>
      <w:r w:rsidR="00342AF2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у нього 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>такої ознаки, як суспільна шкідливість. Суспільна шкідливість дії чи бездіяльності означає, що вона заподіює або створює загрозу</w:t>
      </w:r>
      <w:r w:rsidR="00406C47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заподіяння шкоди </w:t>
      </w:r>
      <w:r w:rsidR="00406C47" w:rsidRPr="00C854B3">
        <w:rPr>
          <w:rFonts w:ascii="Times New Roman" w:hAnsi="Times New Roman" w:cs="Times New Roman"/>
          <w:i/>
          <w:spacing w:val="0"/>
          <w:w w:val="100"/>
          <w:szCs w:val="28"/>
        </w:rPr>
        <w:t xml:space="preserve">об’єктам адміністративно-правової охорони. </w:t>
      </w:r>
      <w:r w:rsidR="00406C47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Проте </w:t>
      </w:r>
      <w:r w:rsidR="00E176A8">
        <w:rPr>
          <w:rFonts w:ascii="Times New Roman" w:hAnsi="Times New Roman" w:cs="Times New Roman"/>
          <w:spacing w:val="0"/>
          <w:w w:val="100"/>
          <w:szCs w:val="28"/>
        </w:rPr>
        <w:t>передача</w:t>
      </w:r>
      <w:r w:rsidR="00406C47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технічної та іншої передбаченої 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законодавством документації на багатоквартирний будинок </w:t>
      </w:r>
      <w:r w:rsidR="00E81E05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здебільшого 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>є частиною договірних відносин або</w:t>
      </w:r>
      <w:r w:rsidR="00F32432" w:rsidRPr="006C267A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у випадку створення або існування 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>о</w:t>
      </w:r>
      <w:r w:rsidR="006764A7" w:rsidRPr="006C267A">
        <w:rPr>
          <w:rFonts w:ascii="Times New Roman" w:hAnsi="Times New Roman" w:cs="Times New Roman"/>
          <w:spacing w:val="0"/>
          <w:w w:val="100"/>
          <w:szCs w:val="28"/>
        </w:rPr>
        <w:t>б’єднання співвласників багатоквартирного буд</w:t>
      </w:r>
      <w:r w:rsidR="00E176A8" w:rsidRPr="006C267A">
        <w:rPr>
          <w:rFonts w:ascii="Times New Roman" w:hAnsi="Times New Roman" w:cs="Times New Roman"/>
          <w:spacing w:val="0"/>
          <w:w w:val="100"/>
          <w:szCs w:val="28"/>
        </w:rPr>
        <w:t>инку (далі – ОСББ)</w:t>
      </w:r>
      <w:r w:rsidR="00F32432" w:rsidRPr="006C267A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637AD3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регулюється статутом</w:t>
      </w:r>
      <w:r w:rsidR="00E176A8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та не містить</w:t>
      </w:r>
      <w:r w:rsidR="006764A7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необхідного рівня суспільної шкідливості.</w:t>
      </w:r>
      <w:r w:rsidR="00637AD3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B66EE1" w:rsidRDefault="00B66EE1" w:rsidP="00637AD3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</w:pPr>
      <w:r w:rsidRPr="006C267A">
        <w:rPr>
          <w:rFonts w:ascii="Times New Roman" w:hAnsi="Times New Roman" w:cs="Times New Roman"/>
          <w:spacing w:val="0"/>
          <w:w w:val="100"/>
          <w:szCs w:val="28"/>
        </w:rPr>
        <w:t>Крім того</w:t>
      </w:r>
      <w:r>
        <w:rPr>
          <w:rFonts w:ascii="Times New Roman" w:hAnsi="Times New Roman" w:cs="Times New Roman"/>
          <w:spacing w:val="0"/>
          <w:w w:val="100"/>
          <w:szCs w:val="28"/>
        </w:rPr>
        <w:t>, відповідно до примітки до ст. 149-2 КУпАП (у редакції проекту)</w:t>
      </w:r>
      <w:r w:rsidRPr="00B66EE1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spacing w:val="0"/>
          <w:w w:val="100"/>
          <w:szCs w:val="28"/>
        </w:rPr>
        <w:t>«с</w:t>
      </w:r>
      <w:r w:rsidRPr="00B66EE1">
        <w:rPr>
          <w:rFonts w:ascii="Times New Roman" w:hAnsi="Times New Roman" w:cs="Times New Roman"/>
          <w:spacing w:val="0"/>
          <w:w w:val="100"/>
          <w:szCs w:val="28"/>
        </w:rPr>
        <w:t xml:space="preserve">уб’єктом правопорушення у цій статті є особи, зазначені в частині п’ятій, 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шостій статті 5 Закону 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України «Про особливості здійснення права власності у багатоквартирному будинку», а також частині вісімнадцятій, дев’ятнадцятій статті 6 та частині четвертій статті 12 Закону України </w:t>
      </w:r>
      <w:r w:rsidR="00517673" w:rsidRPr="006C267A">
        <w:rPr>
          <w:rFonts w:ascii="Times New Roman" w:hAnsi="Times New Roman" w:cs="Times New Roman"/>
          <w:spacing w:val="0"/>
          <w:w w:val="100"/>
          <w:szCs w:val="28"/>
        </w:rPr>
        <w:br/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>«Про об’єднання співвласників багатоквартирного будинку»</w:t>
      </w:r>
      <w:r w:rsidR="00517673" w:rsidRPr="006C267A">
        <w:rPr>
          <w:rFonts w:ascii="Times New Roman" w:hAnsi="Times New Roman" w:cs="Times New Roman"/>
          <w:spacing w:val="0"/>
          <w:w w:val="100"/>
          <w:szCs w:val="28"/>
        </w:rPr>
        <w:t>»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. Тобто, 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суб’єктом </w:t>
      </w:r>
      <w:r w:rsidR="00406C47" w:rsidRPr="006C267A">
        <w:rPr>
          <w:rFonts w:ascii="Times New Roman" w:hAnsi="Times New Roman" w:cs="Times New Roman"/>
          <w:spacing w:val="0"/>
          <w:w w:val="100"/>
          <w:szCs w:val="28"/>
        </w:rPr>
        <w:t>запропонованого складу</w:t>
      </w:r>
      <w:r w:rsidR="00406C47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правопорушення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фактично буде 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</w:rPr>
        <w:t>або з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амовник будівництва</w:t>
      </w:r>
      <w:r w:rsidR="006764A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,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або попередній власник багатоквартирного будинк</w:t>
      </w:r>
      <w:r w:rsidR="00342AF2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у (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фактично його 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балансоутримувач</w:t>
      </w:r>
      <w:r w:rsidR="00342AF2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)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, або управитель багатоквартирного будинку</w:t>
      </w:r>
      <w:r w:rsidR="006764A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, або голова правління ОСББ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. </w:t>
      </w:r>
    </w:p>
    <w:p w:rsidR="00250234" w:rsidRPr="006C267A" w:rsidRDefault="00342AF2" w:rsidP="001E7BE2">
      <w:pPr>
        <w:ind w:firstLine="720"/>
        <w:jc w:val="both"/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Із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аналізу </w:t>
      </w:r>
      <w:r w:rsidR="0032437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п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B66EE1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32437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п. 12,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32437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1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4 ч. 1 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ст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1 Закону України «Про житлово-комунальні послуги», п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7 ч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 1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ст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1 Закону України «Про особливості здійснення права власності у багатоквартирному будинку» та ст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55 Господарського кодексу України (далі – ГК)</w:t>
      </w:r>
      <w:r w:rsidR="00DA12BC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можна зробити висновок, що </w:t>
      </w:r>
      <w:r w:rsidR="006764A7" w:rsidRPr="00C854B3">
        <w:rPr>
          <w:rFonts w:ascii="Times New Roman" w:hAnsi="Times New Roman" w:cs="Times New Roman"/>
          <w:spacing w:val="0"/>
          <w:w w:val="100"/>
          <w:szCs w:val="28"/>
        </w:rPr>
        <w:t>з</w:t>
      </w:r>
      <w:r w:rsidR="006764A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амовник будівництва, балансоутримувач багатоквартирного будинку або управитель багатоквартирного будинку</w:t>
      </w:r>
      <w:r w:rsidR="006764A7" w:rsidRPr="00C854B3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 xml:space="preserve"> </w:t>
      </w:r>
      <w:r w:rsidR="00A90773" w:rsidRPr="00C854B3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>є суб’єктами господарювання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490A22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О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бов’язок передати технічну та іншу документацію на багатоквартирний будинок та строк їх передачі встановлюються </w:t>
      </w:r>
      <w:r w:rsidR="00A90773" w:rsidRPr="00C854B3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>безпосередньо приписами закону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, зокрема, </w:t>
      </w:r>
      <w:r w:rsidR="00A26A16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ч.</w:t>
      </w:r>
      <w:r w:rsidR="00E176A8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A26A16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ч. 5, </w:t>
      </w:r>
      <w:r w:rsidR="00A26A1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6 ст. 5 Закону України «Про особливості здійснення права </w:t>
      </w:r>
      <w:r w:rsidR="00DD000C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власності</w:t>
      </w:r>
      <w:r w:rsidR="00A26A1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у багатоквартирному будинку», 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ч</w:t>
      </w:r>
      <w:r w:rsidR="00A26A1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E176A8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ч. 18, 19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ст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. 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6 Закону України </w:t>
      </w:r>
      <w:r w:rsidR="005176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br/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«Про об’єднання співвласників багато</w:t>
      </w:r>
      <w:r w:rsidR="005176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квартирного будинку». При цьому, 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зобов’язання суб’єкта господарювання не порушувати права та законні інтереси громадян і їх об’єднань, інших суб’єктів господарювання є одним з основних правил здійснення господарської діяльності. А відповідно до вимог ч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. 1 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ст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238 ГК за порушення встановлених законодавчими актами правил здійснення </w:t>
      </w:r>
      <w:r w:rsidR="00CA61EC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господарської діяльності до суб’єктів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господарювання можуть бути застосовані уповноваженими органами державної влади або органами місцевого самоврядування адміністративно-господарські санкції, </w:t>
      </w:r>
      <w:r w:rsidR="00A90773" w:rsidRPr="006C267A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>тобто</w:t>
      </w:r>
      <w:r w:rsidR="00517673" w:rsidRPr="006C267A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>,</w:t>
      </w:r>
      <w:r w:rsidR="00A90773" w:rsidRPr="006C267A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 xml:space="preserve"> заходи організаційно-правового або майнового характеру, спрямовані н</w:t>
      </w:r>
      <w:r w:rsidR="005C7086" w:rsidRPr="006C267A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>а припинення правопорушення суб’єкта</w:t>
      </w:r>
      <w:r w:rsidR="00A90773" w:rsidRPr="006C267A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 xml:space="preserve"> господарювання та ліквідацію його наслідків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.</w:t>
      </w:r>
    </w:p>
    <w:p w:rsidR="00A90773" w:rsidRPr="00C854B3" w:rsidRDefault="00A26A16" w:rsidP="001E7BE2">
      <w:pPr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6C267A">
        <w:rPr>
          <w:rFonts w:ascii="Times New Roman" w:hAnsi="Times New Roman" w:cs="Times New Roman"/>
          <w:spacing w:val="0"/>
          <w:w w:val="100"/>
          <w:szCs w:val="28"/>
        </w:rPr>
        <w:t>Тому, н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а нашу думку, для досягнення мети законопроекту ефективнішим буде 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не встановлення 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адміністративної відповідальності </w:t>
      </w:r>
      <w:r w:rsidR="00E176A8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за порушення строків передачі документації на багатоквартирний будинок для </w:t>
      </w:r>
      <w:r w:rsidR="00A90773" w:rsidRPr="006C267A">
        <w:rPr>
          <w:rFonts w:ascii="Times New Roman" w:hAnsi="Times New Roman" w:cs="Times New Roman"/>
          <w:spacing w:val="0"/>
          <w:w w:val="100"/>
          <w:szCs w:val="28"/>
        </w:rPr>
        <w:t>конкретної фізичної особи (посадової особи суб’єкта господарювання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), </w:t>
      </w:r>
      <w:r w:rsidR="00A90773" w:rsidRPr="00C854B3">
        <w:rPr>
          <w:rFonts w:ascii="Times New Roman" w:hAnsi="Times New Roman" w:cs="Times New Roman"/>
          <w:i/>
          <w:spacing w:val="0"/>
          <w:w w:val="100"/>
          <w:szCs w:val="28"/>
        </w:rPr>
        <w:t xml:space="preserve">а </w:t>
      </w:r>
      <w:r w:rsidRPr="00C854B3">
        <w:rPr>
          <w:rFonts w:ascii="Times New Roman" w:hAnsi="Times New Roman" w:cs="Times New Roman"/>
          <w:i/>
          <w:spacing w:val="0"/>
          <w:w w:val="100"/>
          <w:szCs w:val="28"/>
        </w:rPr>
        <w:t xml:space="preserve">застосування </w:t>
      </w:r>
      <w:r w:rsidR="00A90773" w:rsidRPr="00C854B3">
        <w:rPr>
          <w:rFonts w:ascii="Times New Roman" w:hAnsi="Times New Roman" w:cs="Times New Roman"/>
          <w:i/>
          <w:spacing w:val="0"/>
          <w:w w:val="100"/>
          <w:szCs w:val="28"/>
        </w:rPr>
        <w:t xml:space="preserve">адміністративно-господарських санкцій, дія яких спрямована </w:t>
      </w:r>
      <w:r w:rsidR="00A90773" w:rsidRPr="00C854B3">
        <w:rPr>
          <w:rFonts w:ascii="Times New Roman" w:hAnsi="Times New Roman" w:cs="Times New Roman"/>
          <w:i/>
          <w:spacing w:val="0"/>
          <w:w w:val="100"/>
          <w:szCs w:val="28"/>
        </w:rPr>
        <w:lastRenderedPageBreak/>
        <w:t>на господарюючого суб’єкта, а також на його безпосередню діяльність</w:t>
      </w:r>
      <w:r w:rsidRPr="00C854B3">
        <w:rPr>
          <w:rFonts w:ascii="Times New Roman" w:hAnsi="Times New Roman" w:cs="Times New Roman"/>
          <w:i/>
          <w:spacing w:val="0"/>
          <w:w w:val="100"/>
          <w:szCs w:val="28"/>
        </w:rPr>
        <w:t xml:space="preserve"> 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(наприклад, адміністративно-господарського штрафу, передбаченого </w:t>
      </w:r>
      <w:r w:rsidR="00BA1D1A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ч. 1 </w:t>
      </w:r>
      <w:r w:rsidR="00637AD3">
        <w:rPr>
          <w:rFonts w:ascii="Times New Roman" w:hAnsi="Times New Roman" w:cs="Times New Roman"/>
          <w:spacing w:val="0"/>
          <w:w w:val="100"/>
          <w:szCs w:val="28"/>
        </w:rPr>
        <w:br/>
      </w:r>
      <w:r w:rsidR="00BA1D1A" w:rsidRPr="00C854B3">
        <w:rPr>
          <w:rFonts w:ascii="Times New Roman" w:hAnsi="Times New Roman" w:cs="Times New Roman"/>
          <w:spacing w:val="0"/>
          <w:w w:val="100"/>
          <w:szCs w:val="28"/>
        </w:rPr>
        <w:t>ст.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239, ст</w:t>
      </w:r>
      <w:r w:rsidR="00BA1D1A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A90773" w:rsidRPr="00C854B3">
        <w:rPr>
          <w:rFonts w:ascii="Times New Roman" w:hAnsi="Times New Roman" w:cs="Times New Roman"/>
          <w:spacing w:val="0"/>
          <w:w w:val="100"/>
          <w:szCs w:val="28"/>
        </w:rPr>
        <w:t>241 ГК).</w:t>
      </w:r>
    </w:p>
    <w:p w:rsidR="00CC5CF0" w:rsidRPr="003A4BFE" w:rsidRDefault="008E2259" w:rsidP="00784995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Що </w:t>
      </w:r>
      <w:r w:rsidR="00E176A8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ж 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стосується </w:t>
      </w:r>
      <w:r w:rsidR="005C7086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відповідальності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голови правління ОСББ за порушення 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строків передачі </w:t>
      </w:r>
      <w:r w:rsidR="005C7086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документації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 </w:t>
      </w:r>
      <w:r w:rsidR="005C7086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багатоквартирний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будинок</w:t>
      </w:r>
      <w:r w:rsidR="005C7086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та встановлення строку передачі документації </w:t>
      </w:r>
      <w:r w:rsidR="00E81E05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 </w:t>
      </w:r>
      <w:r w:rsidR="005C7086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ОСББ</w:t>
      </w:r>
      <w:r w:rsidR="00B66EE1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</w:t>
      </w:r>
      <w:r w:rsidR="00324377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зміни до ст. 12 Закону України 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324377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«Про об’єднання співвласників багатоквартирного будинку»)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</w:t>
      </w:r>
      <w:r w:rsidR="00431EF8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то зазначимо таке. ОСББ 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не є </w:t>
      </w:r>
      <w:r w:rsidR="005C7086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суб’єктом господарювання згідно з приписами </w:t>
      </w:r>
      <w:r w:rsidR="00B66EE1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ч. 1 ст. 4 та ч. 2 ст. 22 Закону України «Про </w:t>
      </w:r>
      <w:r w:rsidR="00DD000C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об’єднання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співвласників </w:t>
      </w:r>
      <w:r w:rsidR="005C7086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багатоквартирного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будинку»</w:t>
      </w:r>
      <w:r w:rsidR="002545D9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</w:t>
      </w:r>
      <w:r w:rsidR="005C7086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3A4BFE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Тому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для визначення можливості 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та необхідності 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встановл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ення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адміністративн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ої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відповідальн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ості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голови правління ОСББ за </w:t>
      </w:r>
      <w:r w:rsidR="003A4BFE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відповідні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діяння необхідно виходити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перш за все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 </w:t>
      </w:r>
      <w:r w:rsidR="003A4BFE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його 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законодавчо закріпленого правового статусу та специфіки</w:t>
      </w:r>
      <w:r w:rsidR="003A4BFE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правового статусу</w:t>
      </w:r>
      <w:r w:rsidR="00CC5CF0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ОСББ та його органів управління.</w:t>
      </w:r>
    </w:p>
    <w:p w:rsidR="003F37F5" w:rsidRPr="006C267A" w:rsidRDefault="003F37F5" w:rsidP="00784995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Відповідно до ст. 1 Закону України «Про об’єднання співвласників багатоквартирного будинку» </w:t>
      </w:r>
      <w:r w:rsidR="00542F9B"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ОСББ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– це юридична особа, </w:t>
      </w:r>
      <w:r w:rsidRPr="003A4BFE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>створена власниками квартир та/або нежитлових приміщень багатоквартирного будинку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для сприяння використанню 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їхнього власного майна та управління, утримання і використання спільного майна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При цьому, 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рганами управління об’єднання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є </w:t>
      </w:r>
      <w:r w:rsidRPr="006C267A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 xml:space="preserve">загальні збори співвласників, </w:t>
      </w:r>
      <w:r w:rsidR="004464DD" w:rsidRPr="006C267A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>правління, ревізійна комісія об’єднання</w:t>
      </w:r>
      <w:r w:rsidR="00EC1F2F" w:rsidRPr="006C267A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(ч. 1 ст.</w:t>
      </w:r>
      <w:r w:rsidR="00EC1F2F" w:rsidRPr="006C267A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10 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Закону України «Про об’єднання співвласників багатоквартирного будинку»)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. Значною компетенцією наділені загальні збори співвласників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ОСББ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, які й встановлюють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статутні органи об’єднання, </w:t>
      </w:r>
      <w:r w:rsidRPr="006C267A">
        <w:rPr>
          <w:rFonts w:ascii="Times New Roman" w:hAnsi="Times New Roman" w:cs="Times New Roman"/>
          <w:i/>
          <w:color w:val="000000" w:themeColor="text1"/>
          <w:spacing w:val="0"/>
          <w:w w:val="100"/>
          <w:shd w:val="clear" w:color="auto" w:fill="FFFFFF"/>
        </w:rPr>
        <w:t xml:space="preserve">їхні повноваження та порядок формування, 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що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повинні</w:t>
      </w:r>
      <w:r w:rsidR="00542F9B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визначатися у Статуті (</w:t>
      </w:r>
      <w:proofErr w:type="spellStart"/>
      <w:r w:rsidR="00542F9B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абз</w:t>
      </w:r>
      <w:proofErr w:type="spellEnd"/>
      <w:r w:rsidR="00542F9B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 6 ч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1 ст. 7 Закону України «Про 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об’єднання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співвласників багатоквартирного будинку»).</w:t>
      </w:r>
    </w:p>
    <w:p w:rsidR="003F37F5" w:rsidRPr="003A4BFE" w:rsidRDefault="003F37F5" w:rsidP="00784995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Правління </w:t>
      </w:r>
      <w:r w:rsidR="002C4BE4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обирається для керівництва поточною діяльністю об’єднання, 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є виконавчим органом об’єднання і підзвітне загальним зборам, а порядок обрання та відкликання членів правління, їх кількісний склад та строки обрання встановлюються загальними зборами (ст. 10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Закону України 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br/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«Про об’єднання співвласників багатоквартирного будинку»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). Тобто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,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законодавством </w:t>
      </w:r>
      <w:r w:rsidR="004464DD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відведена </w:t>
      </w:r>
      <w:r w:rsidR="001C7EC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основна роль</w:t>
      </w:r>
      <w:r w:rsidR="001C7ECF"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у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EC1F2F"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здійсненні 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управлін</w:t>
      </w:r>
      <w:r w:rsidR="00EC1F2F"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ських функцій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ОСББ саме правлінню об’єднання, а не голові правління. </w:t>
      </w:r>
      <w:r w:rsidR="004464DD"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До компетенції правління ОСББ належить, у тому числі, ведення діловодства, бухгалтерського обліку</w:t>
      </w:r>
      <w:r w:rsidR="001D484F"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та звітності </w:t>
      </w:r>
      <w:r w:rsidR="001D484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про діяльність об’єднання</w:t>
      </w:r>
      <w:r w:rsidR="004464DD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(ст. 10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Закону України «Про об’єднання співвласників багатоквартирного будинку»</w:t>
      </w:r>
      <w:r w:rsidR="004464DD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), а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в</w:t>
      </w:r>
      <w:r w:rsidR="004464DD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иконання зобов’язань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об’єднанням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належить до повноважень його пра</w:t>
      </w:r>
      <w:r w:rsidR="00542F9B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вління відповідно до статуту об’єднання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(ч. 2 ст. 18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Закону України «Про об’єднання співвласників багатоквартирного будинку»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). Згідно з Типовим статутом ОСББ, затверджен</w:t>
      </w:r>
      <w:r w:rsidR="00A3469A" w:rsidRPr="006C267A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им</w:t>
      </w:r>
      <w:r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наказом Державного комітету України з питань житлово-комунального господарства 27 серпня 2003 року № 141 (у редакції наказу Міністерства регіонального розвитку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будівництва та житлово- комунального господарства України від 23 вересня 2015 року № 238)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 xml:space="preserve"> </w:t>
      </w: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правління зі свого складу обирає голову правління та його заступника.</w:t>
      </w:r>
      <w:r w:rsidR="004464DD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="001C7ECF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Однак</w:t>
      </w:r>
      <w:r w:rsidR="004464DD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ведення та збереження документації ОСББ не є безпосереднім обов’язком </w:t>
      </w:r>
      <w:r w:rsidR="004464DD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lastRenderedPageBreak/>
        <w:t>голови правління, а здійснюється правлінням ОСББ як колегіальним органом. Інші обов’язки голови правління та членів правління</w:t>
      </w:r>
      <w:r w:rsidR="00EC1F2F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, а також відповідальність голови та членів правління за порушення вимог </w:t>
      </w:r>
      <w:r w:rsidR="00A3469A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</w:t>
      </w:r>
      <w:r w:rsidR="00EC1F2F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татуту </w:t>
      </w:r>
      <w:r w:rsidR="001C3D12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 межах законодавчих приписів </w:t>
      </w:r>
      <w:r w:rsidR="00EC1F2F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можуть бути визначені у </w:t>
      </w:r>
      <w:r w:rsidR="00A3469A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</w:t>
      </w:r>
      <w:r w:rsidR="004464DD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татуті ОСББ, який затверджується загальними зборами</w:t>
      </w:r>
      <w:r w:rsidR="00EC1F2F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. </w:t>
      </w:r>
    </w:p>
    <w:p w:rsidR="003F37F5" w:rsidRPr="006C267A" w:rsidRDefault="006A5D17" w:rsidP="00784995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 огляду на це вважаємо,</w:t>
      </w:r>
      <w:r w:rsidR="004464DD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що </w:t>
      </w:r>
      <w:r w:rsidR="00E41E99" w:rsidRPr="003A4BF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запропоновані проектом зміни до Закону України «</w:t>
      </w:r>
      <w:r w:rsidR="00E41E99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Про об’єднання співвласників багатоквартирного будинку» та </w:t>
      </w:r>
      <w:r w:rsidR="004464DD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встановлення адміністративної відповідальності для голови правління ОСББ </w:t>
      </w:r>
      <w:r w:rsidR="00784995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с</w:t>
      </w:r>
      <w:r w:rsidR="00EC1F2F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уперечить законодавчим приписам, якими регулюється правовий статус та діяльність ОСББ як юридичної особи</w:t>
      </w:r>
      <w:r w:rsidR="003A4BFE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 адже голова правління не має за законом персональних повноважень щодо вчинення дій, про які йдеться у проекті, а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3A4BFE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отже</w:t>
      </w:r>
      <w:r w:rsidR="00517673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,</w:t>
      </w:r>
      <w:r w:rsidR="003A4BFE" w:rsidRPr="006C267A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не може завжди нести персональну відповідальність у тих випадках, коли такі дії не вчинені або вчинені несвоєчасно;</w:t>
      </w:r>
    </w:p>
    <w:p w:rsidR="005F19B3" w:rsidRPr="006C267A" w:rsidRDefault="00517673" w:rsidP="001E7BE2">
      <w:pPr>
        <w:ind w:firstLine="720"/>
        <w:jc w:val="both"/>
        <w:rPr>
          <w:rFonts w:ascii="Times New Roman" w:hAnsi="Times New Roman" w:cs="Times New Roman"/>
          <w:spacing w:val="0"/>
          <w:w w:val="100"/>
          <w:szCs w:val="28"/>
          <w:lang w:eastAsia="en-US"/>
        </w:rPr>
      </w:pPr>
      <w:r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1.2. Н</w:t>
      </w:r>
      <w:r w:rsidR="005F19B3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е можна погодитись </w:t>
      </w:r>
      <w:r w:rsidR="00F32432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і</w:t>
      </w:r>
      <w:r w:rsidR="005F19B3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з запропонованою приміткою до нової </w:t>
      </w:r>
      <w:r w:rsidR="00F32432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br/>
      </w:r>
      <w:r w:rsidR="005F19B3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ст. 149-2 КУпАП, у якій визначається</w:t>
      </w:r>
      <w:r w:rsidR="005F19B3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суб’єкт</w:t>
      </w:r>
      <w:r w:rsidR="005F19B3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правопорушення. 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Адже</w:t>
      </w:r>
      <w:r w:rsidR="005F19B3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така конструкція </w:t>
      </w:r>
      <w:r w:rsidR="00F32432">
        <w:rPr>
          <w:rFonts w:ascii="Times New Roman" w:hAnsi="Times New Roman" w:cs="Times New Roman"/>
          <w:spacing w:val="0"/>
          <w:w w:val="100"/>
          <w:szCs w:val="28"/>
          <w:lang w:eastAsia="en-US"/>
        </w:rPr>
        <w:t>непритаманна</w:t>
      </w:r>
      <w:r w:rsidR="005F19B3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для </w:t>
      </w:r>
      <w:r w:rsidR="00637AD3">
        <w:rPr>
          <w:rFonts w:ascii="Times New Roman" w:hAnsi="Times New Roman" w:cs="Times New Roman"/>
          <w:spacing w:val="0"/>
          <w:w w:val="100"/>
          <w:szCs w:val="28"/>
          <w:lang w:eastAsia="en-US"/>
        </w:rPr>
        <w:t>викладення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норм Особливої частини </w:t>
      </w:r>
      <w:r w:rsidR="005F19B3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КУпАП та є небезпечною практикою розширення 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його 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змісту аналогічними примітками, в яких вказуватимуться </w:t>
      </w:r>
      <w:r w:rsidR="00F32432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конкретні 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елементи складу правопорушень</w:t>
      </w:r>
      <w:r w:rsidR="005F19B3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. </w:t>
      </w:r>
      <w:r w:rsidR="00DD000C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Зазначимо, що п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ри визначенні діяння як адміністративного </w:t>
      </w:r>
      <w:r w:rsidR="00FF5A14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правопорушення у</w:t>
      </w:r>
      <w:r w:rsidR="005F19B3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сі необхідні </w:t>
      </w:r>
      <w:r w:rsidR="00FF5A14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його </w:t>
      </w:r>
      <w:r w:rsidR="005F19B3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ознаки повинні бути описані у диспозиції</w:t>
      </w:r>
      <w:r w:rsidR="00B66EE1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конкретної статті (частини статті) Особливої частини КУпАП;</w:t>
      </w:r>
    </w:p>
    <w:p w:rsidR="00E54ACA" w:rsidRDefault="00517673" w:rsidP="001E7BE2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1.3.</w:t>
      </w:r>
      <w:r w:rsidR="00B66EE1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  <w:r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З</w:t>
      </w:r>
      <w:r w:rsidR="00490A22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ауваження виклика</w:t>
      </w:r>
      <w:r w:rsidR="00A26A16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є</w:t>
      </w:r>
      <w:r w:rsidR="00490A22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запропонован</w:t>
      </w:r>
      <w:r w:rsidR="00A26A16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а</w:t>
      </w:r>
      <w:r w:rsidR="00490A22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проектом санкці</w:t>
      </w:r>
      <w:r w:rsidR="00FF5A14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я</w:t>
      </w:r>
      <w:r w:rsidR="00490A22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нової </w:t>
      </w:r>
      <w:r w:rsidR="00B66EE1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br/>
      </w:r>
      <w:r w:rsidR="00490A22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ст. 149-2</w:t>
      </w:r>
      <w:r w:rsidR="00490A22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КУпАП.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t>Зокрема, з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а 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t>правопорушення, передбачені у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br/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ст. 149-2 КУпАП 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(у редакції проекту) 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передбачається стягнення у виді 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штрафу від </w:t>
      </w:r>
      <w:r w:rsidR="00FF5A14" w:rsidRPr="00C854B3">
        <w:rPr>
          <w:rFonts w:ascii="Times New Roman" w:hAnsi="Times New Roman" w:cs="Times New Roman"/>
          <w:bCs/>
          <w:iCs/>
          <w:spacing w:val="0"/>
          <w:w w:val="100"/>
          <w:szCs w:val="28"/>
        </w:rPr>
        <w:t>200 до 300 неоподатковуваних мінімумів доходів громадян</w:t>
      </w:r>
      <w:r w:rsidR="00637AD3">
        <w:rPr>
          <w:rFonts w:ascii="Times New Roman" w:hAnsi="Times New Roman" w:cs="Times New Roman"/>
          <w:bCs/>
          <w:iCs/>
          <w:spacing w:val="0"/>
          <w:w w:val="100"/>
          <w:szCs w:val="28"/>
        </w:rPr>
        <w:t xml:space="preserve"> для громадян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637AD3">
        <w:rPr>
          <w:rFonts w:ascii="Times New Roman" w:hAnsi="Times New Roman" w:cs="Times New Roman"/>
          <w:spacing w:val="0"/>
          <w:w w:val="100"/>
          <w:szCs w:val="28"/>
        </w:rPr>
        <w:t xml:space="preserve"> а для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посадових осіб – від 500 до 700 неоподатковуваних мінімумів доходів громадян</w:t>
      </w:r>
      <w:r w:rsidR="00B66EE1">
        <w:rPr>
          <w:rFonts w:ascii="Times New Roman" w:hAnsi="Times New Roman" w:cs="Times New Roman"/>
          <w:spacing w:val="0"/>
          <w:w w:val="100"/>
          <w:szCs w:val="28"/>
        </w:rPr>
        <w:t xml:space="preserve"> (</w:t>
      </w:r>
      <w:r w:rsidR="00B66EE1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ч. 1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t>)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, а за повторне протягом року вчинення порушення </w:t>
      </w:r>
      <w:r w:rsidR="00A921E9" w:rsidRPr="00C854B3">
        <w:rPr>
          <w:rFonts w:ascii="Times New Roman" w:hAnsi="Times New Roman" w:cs="Times New Roman"/>
          <w:spacing w:val="0"/>
          <w:w w:val="100"/>
          <w:szCs w:val="28"/>
        </w:rPr>
        <w:t>–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накладення штрафу від 1000 до 3000 неоподатковуваних мінімумів доходів громадян</w:t>
      </w:r>
      <w:r w:rsidR="00B66EE1">
        <w:rPr>
          <w:rFonts w:ascii="Times New Roman" w:hAnsi="Times New Roman" w:cs="Times New Roman"/>
          <w:spacing w:val="0"/>
          <w:w w:val="100"/>
          <w:szCs w:val="28"/>
        </w:rPr>
        <w:t xml:space="preserve"> (</w:t>
      </w:r>
      <w:r w:rsidR="00B66EE1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ч. </w:t>
      </w:r>
      <w:r w:rsidR="00B66EE1">
        <w:rPr>
          <w:rFonts w:ascii="Times New Roman" w:hAnsi="Times New Roman" w:cs="Times New Roman"/>
          <w:spacing w:val="0"/>
          <w:w w:val="100"/>
          <w:szCs w:val="28"/>
          <w:lang w:eastAsia="en-US"/>
        </w:rPr>
        <w:t>2)</w:t>
      </w:r>
      <w:r w:rsidR="00FF5A1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E54ACA">
        <w:rPr>
          <w:rFonts w:ascii="Times New Roman" w:hAnsi="Times New Roman" w:cs="Times New Roman"/>
          <w:spacing w:val="0"/>
          <w:w w:val="100"/>
          <w:szCs w:val="28"/>
        </w:rPr>
        <w:t>Проте такі розміри</w:t>
      </w:r>
      <w:r w:rsidR="00A26A16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E54ACA">
        <w:rPr>
          <w:rFonts w:ascii="Times New Roman" w:hAnsi="Times New Roman" w:cs="Times New Roman"/>
          <w:spacing w:val="0"/>
          <w:w w:val="100"/>
          <w:szCs w:val="28"/>
        </w:rPr>
        <w:t>штрафу не повною мірою відповідають</w:t>
      </w:r>
      <w:r w:rsidR="00A26A16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принципу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співмірності адміністративного стягнення рівню суспільної шкідливості вчиненого правопорушення. Так, за </w:t>
      </w:r>
      <w:r w:rsidR="00A921E9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суміжні правопорушення в КУпАП передбачено значно менші розміри </w:t>
      </w:r>
      <w:r w:rsidR="00E54ACA">
        <w:rPr>
          <w:rFonts w:ascii="Times New Roman" w:hAnsi="Times New Roman" w:cs="Times New Roman"/>
          <w:spacing w:val="0"/>
          <w:w w:val="100"/>
          <w:szCs w:val="28"/>
        </w:rPr>
        <w:t>штрафу</w:t>
      </w:r>
      <w:r w:rsidR="00F32432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E54AC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F32432">
        <w:rPr>
          <w:rFonts w:ascii="Times New Roman" w:hAnsi="Times New Roman" w:cs="Times New Roman"/>
          <w:spacing w:val="0"/>
          <w:w w:val="100"/>
          <w:szCs w:val="28"/>
        </w:rPr>
        <w:t>З</w:t>
      </w:r>
      <w:r w:rsidR="00E54ACA">
        <w:rPr>
          <w:rFonts w:ascii="Times New Roman" w:hAnsi="Times New Roman" w:cs="Times New Roman"/>
          <w:spacing w:val="0"/>
          <w:w w:val="100"/>
          <w:szCs w:val="28"/>
        </w:rPr>
        <w:t>окрема</w:t>
      </w:r>
      <w:r w:rsidR="00F32432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A921E9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за 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</w:rPr>
        <w:t>п</w:t>
      </w:r>
      <w:r w:rsidR="00561546" w:rsidRPr="00C854B3">
        <w:rPr>
          <w:rFonts w:ascii="Times New Roman" w:hAnsi="Times New Roman" w:cs="Times New Roman"/>
          <w:bCs/>
          <w:spacing w:val="0"/>
          <w:w w:val="100"/>
          <w:szCs w:val="28"/>
          <w:lang w:eastAsia="uk-UA"/>
        </w:rPr>
        <w:t>орушення правил користування жилими будинками і жилими приміщеннями</w:t>
      </w:r>
      <w:bookmarkStart w:id="0" w:name="n1268"/>
      <w:bookmarkStart w:id="1" w:name="n1269"/>
      <w:bookmarkEnd w:id="0"/>
      <w:bookmarkEnd w:id="1"/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в КУпАП передбачається стягнення у 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виді попередження або штрафу на громадян – 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від 1 до </w:t>
      </w:r>
      <w:r w:rsidR="00E81E05">
        <w:rPr>
          <w:rFonts w:ascii="Times New Roman" w:hAnsi="Times New Roman" w:cs="Times New Roman"/>
          <w:spacing w:val="0"/>
          <w:w w:val="100"/>
          <w:szCs w:val="28"/>
          <w:lang w:eastAsia="uk-UA"/>
        </w:rPr>
        <w:t>3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неоподатковув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uk-UA"/>
        </w:rPr>
        <w:t>аних мінімумів доходів громадян та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накладення штрафу на посадових осіб </w:t>
      </w:r>
      <w:r w:rsidR="0059461B" w:rsidRPr="0059461B">
        <w:rPr>
          <w:rFonts w:ascii="Times New Roman" w:hAnsi="Times New Roman" w:cs="Times New Roman"/>
          <w:spacing w:val="0"/>
          <w:w w:val="100"/>
          <w:szCs w:val="28"/>
          <w:lang w:eastAsia="uk-UA"/>
        </w:rPr>
        <w:t>–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від 3 до 7 неоподатковув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uk-UA"/>
        </w:rPr>
        <w:t>аних мінімумів доходів громадян (ст. 150 КУпАП);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за </w:t>
      </w:r>
      <w:bookmarkStart w:id="2" w:name="n1276"/>
      <w:bookmarkEnd w:id="2"/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>порушення державних стандартів, норм і правил у сфері благоустрою населених пунктів, правил благоустрою територій населених пунктів –</w:t>
      </w:r>
      <w:bookmarkStart w:id="3" w:name="n1277"/>
      <w:bookmarkEnd w:id="3"/>
      <w:r w:rsidR="00A921E9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у виді накладення штрафу на громадян від 20 </w:t>
      </w:r>
      <w:r w:rsidR="006C267A">
        <w:rPr>
          <w:rFonts w:ascii="Times New Roman" w:hAnsi="Times New Roman" w:cs="Times New Roman"/>
          <w:spacing w:val="0"/>
          <w:w w:val="100"/>
          <w:szCs w:val="28"/>
          <w:lang w:eastAsia="uk-UA"/>
        </w:rPr>
        <w:br/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до 80 неоподатковуваних мінімумів доходів громадян і на посадових осіб, громадян </w:t>
      </w:r>
      <w:bookmarkStart w:id="4" w:name="_GoBack"/>
      <w:bookmarkEnd w:id="4"/>
      <w:r w:rsidR="00A921E9" w:rsidRPr="00A921E9">
        <w:rPr>
          <w:rFonts w:ascii="Times New Roman" w:hAnsi="Times New Roman" w:cs="Times New Roman"/>
          <w:spacing w:val="0"/>
          <w:w w:val="100"/>
          <w:szCs w:val="28"/>
        </w:rPr>
        <w:t>–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суб’єктів підприємницької діяльності </w:t>
      </w:r>
      <w:r w:rsidR="00A921E9" w:rsidRPr="00A921E9">
        <w:rPr>
          <w:rFonts w:ascii="Times New Roman" w:hAnsi="Times New Roman" w:cs="Times New Roman"/>
          <w:spacing w:val="0"/>
          <w:w w:val="100"/>
          <w:szCs w:val="28"/>
        </w:rPr>
        <w:t>–</w:t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від 50 </w:t>
      </w:r>
      <w:r w:rsidR="006C267A">
        <w:rPr>
          <w:rFonts w:ascii="Times New Roman" w:hAnsi="Times New Roman" w:cs="Times New Roman"/>
          <w:spacing w:val="0"/>
          <w:w w:val="100"/>
          <w:szCs w:val="28"/>
          <w:lang w:eastAsia="uk-UA"/>
        </w:rPr>
        <w:br/>
      </w:r>
      <w:r w:rsidR="00561546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до 100 неоподатковуваних мінімумів доходів громадян (ст. 152 КУпАП). </w:t>
      </w:r>
    </w:p>
    <w:p w:rsidR="00561546" w:rsidRPr="00C854B3" w:rsidRDefault="00561546" w:rsidP="001E7BE2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>Крім того, вбачається, що стягнення у ч. 2 нової ст. 149-2 КУпАП повинно також бути диференційоване за аналогією з ч. 1</w:t>
      </w:r>
      <w:r w:rsidR="00E81E05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uk-UA"/>
        </w:rPr>
        <w:t>цієї норми</w:t>
      </w:r>
      <w:r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uk-UA"/>
        </w:rPr>
        <w:t>(</w:t>
      </w:r>
      <w:r w:rsidR="00637AD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тобто, його розміри мають </w:t>
      </w:r>
      <w:r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окремо </w:t>
      </w:r>
      <w:r w:rsidR="00A921E9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встановлюватися </w:t>
      </w:r>
      <w:r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>для громадян</w:t>
      </w:r>
      <w:r w:rsidR="00A921E9"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 та </w:t>
      </w:r>
      <w:r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t xml:space="preserve">окремо – для </w:t>
      </w:r>
      <w:r w:rsidRPr="00C854B3">
        <w:rPr>
          <w:rFonts w:ascii="Times New Roman" w:hAnsi="Times New Roman" w:cs="Times New Roman"/>
          <w:spacing w:val="0"/>
          <w:w w:val="100"/>
          <w:szCs w:val="28"/>
          <w:lang w:eastAsia="uk-UA"/>
        </w:rPr>
        <w:lastRenderedPageBreak/>
        <w:t>посадових осіб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uk-UA"/>
        </w:rPr>
        <w:t>);</w:t>
      </w:r>
    </w:p>
    <w:p w:rsidR="00490A22" w:rsidRPr="006C267A" w:rsidRDefault="00517673" w:rsidP="001E7BE2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 New Roman" w:hAnsi="Times New Roman" w:cs="Times New Roman"/>
          <w:spacing w:val="0"/>
          <w:w w:val="100"/>
          <w:szCs w:val="28"/>
          <w:lang w:eastAsia="uk-UA"/>
        </w:rPr>
      </w:pPr>
      <w:r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1.4. У</w:t>
      </w:r>
      <w:r w:rsidR="00E54ACA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проекті відсутні зміни до ст. 255 КУпАП, якими б визначалися відповідні органи (посадові особи), уповноважені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складати протокол</w:t>
      </w:r>
      <w:r w:rsidR="00E54ACA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и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про адміністративн</w:t>
      </w:r>
      <w:r w:rsidR="00E54ACA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і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правопорушення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en-US"/>
        </w:rPr>
        <w:t>, передбачені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ст. 149-2 КУпАП</w:t>
      </w:r>
      <w:r w:rsidR="00E54AC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(у редакції проекту)</w:t>
      </w:r>
      <w:r w:rsidR="00A921E9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, що є значним недоліком та створить труднощі у реалізації запропонованої </w:t>
      </w:r>
      <w:r w:rsidR="00A921E9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>норми.</w:t>
      </w:r>
      <w:r w:rsidR="00FF5A14" w:rsidRPr="006C267A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</w:p>
    <w:p w:rsidR="002A3597" w:rsidRPr="00C854B3" w:rsidRDefault="002A3597" w:rsidP="001E7BE2">
      <w:pPr>
        <w:ind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6C267A">
        <w:rPr>
          <w:rFonts w:ascii="Times New Roman" w:hAnsi="Times New Roman" w:cs="Times New Roman"/>
          <w:b/>
          <w:spacing w:val="0"/>
          <w:w w:val="100"/>
          <w:szCs w:val="28"/>
        </w:rPr>
        <w:t>2.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Звертаємо увагу</w:t>
      </w:r>
      <w:r w:rsidR="00517673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на те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>, що встановлення відповідальності тільки за порушення строку передачі технічної та іншої документації на багатокварт</w:t>
      </w:r>
      <w:r w:rsidR="00250234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ирний будинок не </w:t>
      </w:r>
      <w:r w:rsidR="00821BFB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повною мірою </w:t>
      </w:r>
      <w:r w:rsidR="00250234" w:rsidRPr="006C267A">
        <w:rPr>
          <w:rFonts w:ascii="Times New Roman" w:hAnsi="Times New Roman" w:cs="Times New Roman"/>
          <w:spacing w:val="0"/>
          <w:w w:val="100"/>
          <w:szCs w:val="28"/>
        </w:rPr>
        <w:t>вирішує проблем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250234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отримання документації на багатоквартирний будинок ОСББ</w:t>
      </w:r>
      <w:r w:rsidR="00E96021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або співвласниками будинку</w:t>
      </w:r>
      <w:r w:rsidR="00250234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від попереднього власника, управителя, голови правління. 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Адже </w:t>
      </w:r>
      <w:r w:rsidR="00250234" w:rsidRPr="006C267A">
        <w:rPr>
          <w:rFonts w:ascii="Times New Roman" w:hAnsi="Times New Roman" w:cs="Times New Roman"/>
          <w:spacing w:val="0"/>
          <w:w w:val="100"/>
          <w:szCs w:val="28"/>
        </w:rPr>
        <w:t>вирішення потребують питання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передачі документації на багатоквартирний будинок </w:t>
      </w:r>
      <w:r w:rsidR="00FF5A14" w:rsidRPr="006C267A">
        <w:rPr>
          <w:rFonts w:ascii="Times New Roman" w:hAnsi="Times New Roman" w:cs="Times New Roman"/>
          <w:spacing w:val="0"/>
          <w:w w:val="100"/>
          <w:szCs w:val="28"/>
        </w:rPr>
        <w:t>у</w:t>
      </w:r>
      <w:r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повному обсязі, не</w:t>
      </w:r>
      <w:r w:rsidR="00250234" w:rsidRPr="006C267A">
        <w:rPr>
          <w:rFonts w:ascii="Times New Roman" w:hAnsi="Times New Roman" w:cs="Times New Roman"/>
          <w:spacing w:val="0"/>
          <w:w w:val="100"/>
          <w:szCs w:val="28"/>
        </w:rPr>
        <w:t>обхідності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C854B3">
        <w:rPr>
          <w:rFonts w:ascii="Times New Roman" w:hAnsi="Times New Roman" w:cs="Times New Roman"/>
          <w:spacing w:val="0"/>
          <w:w w:val="100"/>
          <w:szCs w:val="28"/>
        </w:rPr>
        <w:t>проведення огляду технічного стану будинку на вимогу його співвласників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тощо</w:t>
      </w:r>
      <w:r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F32432">
        <w:rPr>
          <w:rFonts w:ascii="Times New Roman" w:hAnsi="Times New Roman" w:cs="Times New Roman"/>
          <w:spacing w:val="0"/>
          <w:w w:val="100"/>
          <w:szCs w:val="28"/>
        </w:rPr>
        <w:t>Однак</w:t>
      </w:r>
      <w:r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законопроектом не про</w:t>
      </w:r>
      <w:r w:rsidR="00821BFB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понується вирішити дані питання, а об’єктивна сторона запропонованого складу правопорушення </w:t>
      </w:r>
      <w:r w:rsidR="00E81E05">
        <w:rPr>
          <w:rFonts w:ascii="Times New Roman" w:hAnsi="Times New Roman" w:cs="Times New Roman"/>
          <w:spacing w:val="0"/>
          <w:w w:val="100"/>
          <w:szCs w:val="28"/>
        </w:rPr>
        <w:t xml:space="preserve">нової ст. 149-2 КУпАП </w:t>
      </w:r>
      <w:r w:rsidR="00821BFB" w:rsidRPr="00C854B3">
        <w:rPr>
          <w:rFonts w:ascii="Times New Roman" w:hAnsi="Times New Roman" w:cs="Times New Roman"/>
          <w:spacing w:val="0"/>
          <w:w w:val="100"/>
          <w:szCs w:val="28"/>
        </w:rPr>
        <w:t>стосується лише порушення строків передачі документації.</w:t>
      </w:r>
    </w:p>
    <w:p w:rsidR="002A3597" w:rsidRPr="006C267A" w:rsidRDefault="002A3597" w:rsidP="001E7BE2">
      <w:pPr>
        <w:tabs>
          <w:tab w:val="left" w:pos="5936"/>
        </w:tabs>
        <w:ind w:firstLine="720"/>
        <w:jc w:val="both"/>
        <w:rPr>
          <w:rFonts w:ascii="Times New Roman" w:hAnsi="Times New Roman" w:cs="Times New Roman"/>
          <w:spacing w:val="0"/>
          <w:w w:val="100"/>
          <w:szCs w:val="28"/>
          <w:lang w:eastAsia="en-US"/>
        </w:rPr>
      </w:pPr>
      <w:r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Крім того, 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ні </w:t>
      </w:r>
      <w:r w:rsidR="002545D9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у 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чинн</w:t>
      </w:r>
      <w:r w:rsidR="002545D9">
        <w:rPr>
          <w:rFonts w:ascii="Times New Roman" w:hAnsi="Times New Roman" w:cs="Times New Roman"/>
          <w:spacing w:val="0"/>
          <w:w w:val="100"/>
          <w:szCs w:val="28"/>
          <w:lang w:eastAsia="en-US"/>
        </w:rPr>
        <w:t>ому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законодавств</w:t>
      </w:r>
      <w:r w:rsidR="002545D9">
        <w:rPr>
          <w:rFonts w:ascii="Times New Roman" w:hAnsi="Times New Roman" w:cs="Times New Roman"/>
          <w:spacing w:val="0"/>
          <w:w w:val="100"/>
          <w:szCs w:val="28"/>
          <w:lang w:eastAsia="en-US"/>
        </w:rPr>
        <w:t>і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, ні</w:t>
      </w:r>
      <w:r w:rsidR="002545D9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у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проект</w:t>
      </w:r>
      <w:r w:rsidR="002545D9">
        <w:rPr>
          <w:rFonts w:ascii="Times New Roman" w:hAnsi="Times New Roman" w:cs="Times New Roman"/>
          <w:spacing w:val="0"/>
          <w:w w:val="100"/>
          <w:szCs w:val="28"/>
          <w:lang w:eastAsia="en-US"/>
        </w:rPr>
        <w:t>і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не врахов</w:t>
      </w:r>
      <w:r w:rsidR="00821BFB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ано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ситуацію, коли фактичне створення ОСББ (тобто, його реєстрація як юридичної особи) не </w:t>
      </w:r>
      <w:r w:rsidR="00821BFB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завжди 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є поча</w:t>
      </w:r>
      <w:r w:rsidR="009C5963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>тком його діяльності з</w:t>
      </w:r>
      <w:r w:rsidR="00250234" w:rsidRPr="00C854B3">
        <w:rPr>
          <w:rFonts w:ascii="Times New Roman" w:hAnsi="Times New Roman" w:cs="Times New Roman"/>
          <w:spacing w:val="0"/>
          <w:w w:val="100"/>
          <w:szCs w:val="28"/>
          <w:lang w:eastAsia="en-US"/>
        </w:rPr>
        <w:t xml:space="preserve"> </w:t>
      </w:r>
      <w:r w:rsidR="009C596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управління, утримання і використання спільного майна. Адже існує чимало прикладів, коли </w:t>
      </w:r>
      <w:r w:rsidR="00C6198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питання </w:t>
      </w:r>
      <w:r w:rsidR="009C596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безпосередн</w:t>
      </w:r>
      <w:r w:rsidR="00C6198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ього </w:t>
      </w:r>
      <w:r w:rsidR="009C596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перех</w:t>
      </w:r>
      <w:r w:rsidR="00C6198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о</w:t>
      </w:r>
      <w:r w:rsidR="009C596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д</w:t>
      </w:r>
      <w:r w:rsidR="00C6198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у</w:t>
      </w:r>
      <w:r w:rsidR="009C596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на самоорганізацію ОСББ або обрання управителя </w:t>
      </w:r>
      <w:r w:rsidR="00C6198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багатоквартирного будинку</w:t>
      </w:r>
      <w:r w:rsidR="005C7086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в ОСББ</w:t>
      </w:r>
      <w:r w:rsidR="00C61987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</w:t>
      </w:r>
      <w:r w:rsidR="009C5963" w:rsidRPr="00C854B3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співвласники </w:t>
      </w:r>
      <w:r w:rsidR="009C596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вирішують через певний проміжок часу після 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його </w:t>
      </w:r>
      <w:r w:rsidR="009C596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реєстрації </w:t>
      </w:r>
      <w:r w:rsidR="005C7086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як юридичної особи</w:t>
      </w:r>
      <w:r w:rsidR="00C61987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, який</w:t>
      </w:r>
      <w:r w:rsidR="009C596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іноді </w:t>
      </w:r>
      <w:r w:rsidR="00C61987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може </w:t>
      </w:r>
      <w:r w:rsidR="002545D9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тривати</w:t>
      </w:r>
      <w:r w:rsidR="009C596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рок</w:t>
      </w:r>
      <w:r w:rsidR="002545D9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ам</w:t>
      </w:r>
      <w:r w:rsidR="009C596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и.</w:t>
      </w:r>
      <w:r w:rsidR="0059461B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А тому передача документації на багатоквартирний будинок у передбачений проектом 30-денний термін не завжди можлива.</w:t>
      </w:r>
      <w:r w:rsidR="009C596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 </w:t>
      </w:r>
    </w:p>
    <w:p w:rsidR="0025208F" w:rsidRPr="006C267A" w:rsidRDefault="009C5963" w:rsidP="001E7BE2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6C267A">
        <w:rPr>
          <w:rFonts w:ascii="Times New Roman" w:hAnsi="Times New Roman" w:cs="Times New Roman"/>
          <w:b/>
          <w:bCs/>
          <w:spacing w:val="0"/>
          <w:w w:val="100"/>
          <w:szCs w:val="28"/>
        </w:rPr>
        <w:t>3</w:t>
      </w:r>
      <w:r w:rsidR="0025208F" w:rsidRPr="006C267A">
        <w:rPr>
          <w:rFonts w:ascii="Times New Roman" w:hAnsi="Times New Roman" w:cs="Times New Roman"/>
          <w:b/>
          <w:bCs/>
          <w:spacing w:val="0"/>
          <w:w w:val="100"/>
          <w:szCs w:val="28"/>
        </w:rPr>
        <w:t>.</w:t>
      </w:r>
      <w:r w:rsidR="0025208F" w:rsidRPr="006C267A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</w:rPr>
        <w:t>У змінах до ч. 6 ст. 5 Закону України «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Про особливості здійснення права власності у багатоквартирному будинку», ст. 12 Закону України </w:t>
      </w:r>
      <w:r w:rsidR="00517673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br/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«</w:t>
      </w:r>
      <w:r w:rsidR="001657C4" w:rsidRPr="006C267A">
        <w:rPr>
          <w:rStyle w:val="rvts9"/>
          <w:rFonts w:ascii="Times New Roman" w:hAnsi="Times New Roman" w:cs="Times New Roman"/>
          <w:spacing w:val="0"/>
          <w:w w:val="100"/>
          <w:szCs w:val="28"/>
        </w:rPr>
        <w:t>Про об’єднання</w:t>
      </w:r>
      <w:r w:rsidR="0025208F" w:rsidRPr="006C267A">
        <w:rPr>
          <w:rStyle w:val="rvts9"/>
          <w:rFonts w:ascii="Times New Roman" w:hAnsi="Times New Roman" w:cs="Times New Roman"/>
          <w:spacing w:val="0"/>
          <w:w w:val="100"/>
          <w:szCs w:val="28"/>
        </w:rPr>
        <w:t xml:space="preserve"> співвласників багатоквартирного будинку» пропонується передбачити, що, крім 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</w:rPr>
        <w:t>технічної документації та іншої передбаченої законодавством документації на будинок переда</w:t>
      </w:r>
      <w:r w:rsidR="00155557" w:rsidRPr="006C267A">
        <w:rPr>
          <w:rFonts w:ascii="Times New Roman" w:hAnsi="Times New Roman" w:cs="Times New Roman"/>
          <w:spacing w:val="0"/>
          <w:w w:val="100"/>
          <w:szCs w:val="28"/>
        </w:rPr>
        <w:t>ю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ться 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«</w:t>
      </w:r>
      <w:r w:rsidR="0025208F" w:rsidRPr="006C267A">
        <w:rPr>
          <w:rStyle w:val="rvts9"/>
          <w:rFonts w:ascii="Times New Roman" w:hAnsi="Times New Roman" w:cs="Times New Roman"/>
          <w:spacing w:val="0"/>
          <w:w w:val="100"/>
          <w:szCs w:val="28"/>
        </w:rPr>
        <w:t>у тому числі договори про надання житлово-комунальних послуг, та/або документи, договори, які були створені або укладені під час управління багатоквартирним будинком</w:t>
      </w:r>
      <w:r w:rsidR="00EF44DC" w:rsidRPr="006C267A">
        <w:rPr>
          <w:rStyle w:val="rvts9"/>
          <w:rFonts w:ascii="Times New Roman" w:hAnsi="Times New Roman" w:cs="Times New Roman"/>
          <w:spacing w:val="0"/>
          <w:w w:val="100"/>
          <w:szCs w:val="28"/>
        </w:rPr>
        <w:t>»</w:t>
      </w:r>
      <w:r w:rsidR="0025208F" w:rsidRPr="006C267A">
        <w:rPr>
          <w:rFonts w:ascii="Times New Roman" w:eastAsia="Calibri" w:hAnsi="Times New Roman" w:cs="Times New Roman"/>
          <w:spacing w:val="0"/>
          <w:w w:val="100"/>
          <w:szCs w:val="28"/>
        </w:rPr>
        <w:t>. Проте, на нашу думку,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доцільно було б в</w:t>
      </w:r>
      <w:r w:rsidR="001657C4" w:rsidRPr="006C267A">
        <w:rPr>
          <w:rFonts w:ascii="Times New Roman" w:hAnsi="Times New Roman" w:cs="Times New Roman"/>
          <w:spacing w:val="0"/>
          <w:w w:val="100"/>
          <w:szCs w:val="28"/>
        </w:rPr>
        <w:t>становити</w:t>
      </w:r>
      <w:r w:rsidR="00517673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чіткі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критерії, на підставі яких мав би визначатися відповідний перелік. Якщо ж такий перелік визначатиме замовник будівництва, попередній власник будинку або особа, яка здійснювала управління багатоквартирним будинком</w:t>
      </w:r>
      <w:r w:rsidR="002545D9" w:rsidRPr="006C267A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25208F" w:rsidRPr="006C267A">
        <w:rPr>
          <w:rFonts w:ascii="Times New Roman" w:hAnsi="Times New Roman" w:cs="Times New Roman"/>
          <w:spacing w:val="0"/>
          <w:w w:val="100"/>
          <w:szCs w:val="28"/>
        </w:rPr>
        <w:t xml:space="preserve"> на свій розсуд, то це може призвести до суб’єктивізму.</w:t>
      </w:r>
    </w:p>
    <w:p w:rsidR="005D75C5" w:rsidRDefault="009C5963" w:rsidP="001E7BE2">
      <w:pPr>
        <w:pStyle w:val="igor"/>
        <w:rPr>
          <w:color w:val="000000"/>
          <w:shd w:val="clear" w:color="auto" w:fill="FFFFFF"/>
        </w:rPr>
      </w:pPr>
      <w:r w:rsidRPr="006C267A">
        <w:rPr>
          <w:b/>
          <w:bCs/>
          <w:color w:val="000000"/>
        </w:rPr>
        <w:t>4</w:t>
      </w:r>
      <w:r w:rsidR="0025208F" w:rsidRPr="006C267A">
        <w:rPr>
          <w:b/>
          <w:bCs/>
          <w:color w:val="000000"/>
        </w:rPr>
        <w:t>.</w:t>
      </w:r>
      <w:r w:rsidR="0025208F" w:rsidRPr="006C267A">
        <w:rPr>
          <w:color w:val="000000"/>
        </w:rPr>
        <w:t xml:space="preserve"> </w:t>
      </w:r>
      <w:r w:rsidR="005D75C5" w:rsidRPr="006C267A">
        <w:rPr>
          <w:color w:val="000000"/>
        </w:rPr>
        <w:t>Зв</w:t>
      </w:r>
      <w:r w:rsidR="00517673" w:rsidRPr="006C267A">
        <w:rPr>
          <w:color w:val="000000"/>
        </w:rPr>
        <w:t>ертаємо увагу на те, що відповідно до</w:t>
      </w:r>
      <w:r w:rsidR="00274CB1" w:rsidRPr="006C267A">
        <w:rPr>
          <w:color w:val="000000"/>
        </w:rPr>
        <w:t xml:space="preserve"> </w:t>
      </w:r>
      <w:r w:rsidR="005D75C5" w:rsidRPr="006C267A">
        <w:rPr>
          <w:color w:val="000000"/>
          <w:shd w:val="clear" w:color="auto" w:fill="FFFFFF"/>
        </w:rPr>
        <w:t>ч. 4 ст. 2 КУпАП зміни до законодавства України про адміністративні</w:t>
      </w:r>
      <w:r w:rsidR="005D75C5" w:rsidRPr="00C854B3">
        <w:rPr>
          <w:color w:val="000000"/>
          <w:shd w:val="clear" w:color="auto" w:fill="FFFFFF"/>
        </w:rPr>
        <w:t xml:space="preserve"> правопорушення можуть вноситися виключно законами про внесення змін до цього Кодексу та інших законів України, що встановлюють адміністративну відповідальність, та/або до законодавства України про кримінальну відповідальність, та/або до кримінального процесуального законодавства України</w:t>
      </w:r>
      <w:r w:rsidR="005D75C5">
        <w:rPr>
          <w:color w:val="000000"/>
          <w:shd w:val="clear" w:color="auto" w:fill="FFFFFF"/>
        </w:rPr>
        <w:t xml:space="preserve">. </w:t>
      </w:r>
    </w:p>
    <w:p w:rsidR="00B54EFF" w:rsidRDefault="002545D9" w:rsidP="001E7BE2">
      <w:pPr>
        <w:pStyle w:val="igor"/>
        <w:rPr>
          <w:color w:val="000000"/>
        </w:rPr>
      </w:pPr>
      <w:r w:rsidRPr="006C267A">
        <w:rPr>
          <w:color w:val="000000"/>
          <w:shd w:val="clear" w:color="auto" w:fill="FFFFFF"/>
        </w:rPr>
        <w:lastRenderedPageBreak/>
        <w:t>Однак</w:t>
      </w:r>
      <w:r w:rsidR="005D75C5" w:rsidRPr="006C267A">
        <w:rPr>
          <w:color w:val="000000"/>
          <w:shd w:val="clear" w:color="auto" w:fill="FFFFFF"/>
        </w:rPr>
        <w:t xml:space="preserve"> </w:t>
      </w:r>
      <w:r w:rsidRPr="006C267A">
        <w:rPr>
          <w:color w:val="000000"/>
          <w:shd w:val="clear" w:color="auto" w:fill="FFFFFF"/>
        </w:rPr>
        <w:t>в</w:t>
      </w:r>
      <w:r w:rsidR="005D75C5" w:rsidRPr="006C267A">
        <w:rPr>
          <w:color w:val="000000"/>
          <w:shd w:val="clear" w:color="auto" w:fill="FFFFFF"/>
        </w:rPr>
        <w:t xml:space="preserve"> </w:t>
      </w:r>
      <w:r w:rsidR="00274CB1" w:rsidRPr="006C267A">
        <w:rPr>
          <w:color w:val="000000"/>
        </w:rPr>
        <w:t xml:space="preserve">основній частині </w:t>
      </w:r>
      <w:r w:rsidR="005D75C5" w:rsidRPr="006C267A">
        <w:rPr>
          <w:color w:val="000000"/>
        </w:rPr>
        <w:t xml:space="preserve">поданого законопроекту </w:t>
      </w:r>
      <w:r w:rsidR="00274CB1" w:rsidRPr="006C267A">
        <w:rPr>
          <w:color w:val="000000"/>
        </w:rPr>
        <w:t>вносяться зміни до КУ</w:t>
      </w:r>
      <w:r w:rsidR="00CA61EC" w:rsidRPr="006C267A">
        <w:rPr>
          <w:color w:val="000000"/>
        </w:rPr>
        <w:t xml:space="preserve">пАП, а в </w:t>
      </w:r>
      <w:r w:rsidR="00517673" w:rsidRPr="006C267A">
        <w:rPr>
          <w:color w:val="000000"/>
        </w:rPr>
        <w:t>п</w:t>
      </w:r>
      <w:r w:rsidR="00CA61EC" w:rsidRPr="006C267A">
        <w:rPr>
          <w:color w:val="000000"/>
        </w:rPr>
        <w:t>рикінцевих положеннях</w:t>
      </w:r>
      <w:r w:rsidR="005D75C5" w:rsidRPr="006C267A">
        <w:rPr>
          <w:color w:val="000000"/>
        </w:rPr>
        <w:t xml:space="preserve"> </w:t>
      </w:r>
      <w:r w:rsidR="00CA61EC" w:rsidRPr="006C267A">
        <w:rPr>
          <w:color w:val="000000"/>
        </w:rPr>
        <w:t xml:space="preserve"> – </w:t>
      </w:r>
      <w:r w:rsidR="00274CB1" w:rsidRPr="006C267A">
        <w:rPr>
          <w:color w:val="000000"/>
        </w:rPr>
        <w:t>до законів України «Про особливості здійснення права власності у багатоквартирному будинку» та «Про об’єднання співвласни</w:t>
      </w:r>
      <w:r w:rsidR="00D11F16" w:rsidRPr="006C267A">
        <w:rPr>
          <w:color w:val="000000"/>
        </w:rPr>
        <w:t xml:space="preserve">ків багатоквартирного будинку» </w:t>
      </w:r>
      <w:r w:rsidR="005D75C5" w:rsidRPr="006C267A">
        <w:rPr>
          <w:color w:val="000000"/>
        </w:rPr>
        <w:t>(п. розділу 2)</w:t>
      </w:r>
      <w:r w:rsidR="00274CB1" w:rsidRPr="006C267A">
        <w:rPr>
          <w:color w:val="000000"/>
        </w:rPr>
        <w:t>.</w:t>
      </w:r>
      <w:r w:rsidR="003A4BFE" w:rsidRPr="006C267A">
        <w:rPr>
          <w:color w:val="000000"/>
        </w:rPr>
        <w:t xml:space="preserve"> При цьому</w:t>
      </w:r>
      <w:r w:rsidR="00517673" w:rsidRPr="006C267A">
        <w:rPr>
          <w:color w:val="000000"/>
        </w:rPr>
        <w:t>,</w:t>
      </w:r>
      <w:r w:rsidR="005D75C5" w:rsidRPr="006C267A">
        <w:rPr>
          <w:color w:val="000000"/>
        </w:rPr>
        <w:t xml:space="preserve"> </w:t>
      </w:r>
      <w:r w:rsidR="00D11F16" w:rsidRPr="006C267A">
        <w:rPr>
          <w:color w:val="000000"/>
        </w:rPr>
        <w:t>аналіз законопроекту дозволяє дійти</w:t>
      </w:r>
      <w:r w:rsidR="00517673" w:rsidRPr="006C267A">
        <w:rPr>
          <w:color w:val="000000"/>
        </w:rPr>
        <w:t xml:space="preserve"> до</w:t>
      </w:r>
      <w:r w:rsidR="00D11F16" w:rsidRPr="006C267A">
        <w:rPr>
          <w:color w:val="000000"/>
        </w:rPr>
        <w:t xml:space="preserve"> висновку, що </w:t>
      </w:r>
      <w:r w:rsidR="00D11F16" w:rsidRPr="006C267A">
        <w:rPr>
          <w:i/>
          <w:color w:val="000000"/>
        </w:rPr>
        <w:t xml:space="preserve">зміни до КУпАП є вторинними (похідними) </w:t>
      </w:r>
      <w:r w:rsidR="00B54EFF" w:rsidRPr="006C267A">
        <w:rPr>
          <w:i/>
          <w:color w:val="000000"/>
        </w:rPr>
        <w:t>від запропонованих змін до регулятивного законодавства</w:t>
      </w:r>
      <w:r w:rsidR="00B54EFF" w:rsidRPr="006C267A">
        <w:rPr>
          <w:color w:val="000000"/>
        </w:rPr>
        <w:t>. На наш погляд, такий законодавчий підхід є неприпустимим</w:t>
      </w:r>
      <w:r w:rsidRPr="006C267A">
        <w:rPr>
          <w:color w:val="000000"/>
        </w:rPr>
        <w:t xml:space="preserve">, адже структура законопроекту (коли його визначальні положення «заховані» у </w:t>
      </w:r>
      <w:r w:rsidR="00517673" w:rsidRPr="006C267A">
        <w:rPr>
          <w:color w:val="000000"/>
        </w:rPr>
        <w:t>п</w:t>
      </w:r>
      <w:r w:rsidRPr="006C267A">
        <w:rPr>
          <w:color w:val="000000"/>
        </w:rPr>
        <w:t>рикінцевих положеннях, а ті</w:t>
      </w:r>
      <w:r w:rsidR="003A4BFE" w:rsidRPr="006C267A">
        <w:rPr>
          <w:color w:val="000000"/>
        </w:rPr>
        <w:t>,</w:t>
      </w:r>
      <w:r w:rsidRPr="006C267A">
        <w:rPr>
          <w:color w:val="000000"/>
        </w:rPr>
        <w:t xml:space="preserve"> які є похідними – містяться в його основній частині) є викривленою</w:t>
      </w:r>
      <w:r w:rsidR="00B54EFF" w:rsidRPr="006C267A">
        <w:rPr>
          <w:color w:val="000000"/>
        </w:rPr>
        <w:t xml:space="preserve">. </w:t>
      </w:r>
      <w:r w:rsidRPr="006C267A">
        <w:rPr>
          <w:color w:val="000000"/>
        </w:rPr>
        <w:t>Так</w:t>
      </w:r>
      <w:r w:rsidR="00B54EFF" w:rsidRPr="006C267A">
        <w:rPr>
          <w:color w:val="000000"/>
        </w:rPr>
        <w:t xml:space="preserve">им </w:t>
      </w:r>
      <w:r w:rsidRPr="006C267A">
        <w:rPr>
          <w:color w:val="000000"/>
        </w:rPr>
        <w:t>чином</w:t>
      </w:r>
      <w:r w:rsidR="00517673" w:rsidRPr="006C267A">
        <w:rPr>
          <w:color w:val="000000"/>
        </w:rPr>
        <w:t>,</w:t>
      </w:r>
      <w:r w:rsidR="00B54EFF" w:rsidRPr="006C267A">
        <w:rPr>
          <w:color w:val="000000"/>
        </w:rPr>
        <w:t xml:space="preserve"> може започаткуватися небезпечний прецедент внесення суттєвих змін до галузевого регулятивного законодавства</w:t>
      </w:r>
      <w:r w:rsidR="00B54EFF">
        <w:rPr>
          <w:color w:val="000000"/>
        </w:rPr>
        <w:t xml:space="preserve"> (земельного, транспортного, господарського та ін.) шляхом їх </w:t>
      </w:r>
      <w:r>
        <w:rPr>
          <w:color w:val="000000"/>
        </w:rPr>
        <w:t>«</w:t>
      </w:r>
      <w:proofErr w:type="spellStart"/>
      <w:r>
        <w:rPr>
          <w:color w:val="000000"/>
        </w:rPr>
        <w:t>заховування</w:t>
      </w:r>
      <w:proofErr w:type="spellEnd"/>
      <w:r>
        <w:rPr>
          <w:color w:val="000000"/>
        </w:rPr>
        <w:t>»</w:t>
      </w:r>
      <w:r w:rsidR="00B54EFF">
        <w:rPr>
          <w:color w:val="000000"/>
        </w:rPr>
        <w:t xml:space="preserve"> </w:t>
      </w:r>
      <w:r>
        <w:rPr>
          <w:color w:val="000000"/>
        </w:rPr>
        <w:t>до</w:t>
      </w:r>
      <w:r w:rsidR="00B54EFF">
        <w:rPr>
          <w:color w:val="000000"/>
        </w:rPr>
        <w:t xml:space="preserve"> прикінцевих положен</w:t>
      </w:r>
      <w:r>
        <w:rPr>
          <w:color w:val="000000"/>
        </w:rPr>
        <w:t>ь</w:t>
      </w:r>
      <w:r w:rsidR="00B54EFF">
        <w:rPr>
          <w:color w:val="000000"/>
        </w:rPr>
        <w:t xml:space="preserve"> законопроекту про внесення змін до КУпАП та (або) Кримінального </w:t>
      </w:r>
      <w:r w:rsidR="00F86B0C">
        <w:rPr>
          <w:color w:val="000000"/>
        </w:rPr>
        <w:t>чи</w:t>
      </w:r>
      <w:r w:rsidR="00B54EFF">
        <w:rPr>
          <w:color w:val="000000"/>
        </w:rPr>
        <w:t xml:space="preserve"> Кримінального процесуального кодексів України.</w:t>
      </w:r>
    </w:p>
    <w:p w:rsidR="00274CB1" w:rsidRDefault="00B54EFF" w:rsidP="001E7BE2">
      <w:pPr>
        <w:pStyle w:val="igor"/>
        <w:rPr>
          <w:color w:val="000000"/>
        </w:rPr>
      </w:pPr>
      <w:r>
        <w:rPr>
          <w:color w:val="000000"/>
        </w:rPr>
        <w:t xml:space="preserve">Вважаємо, що </w:t>
      </w:r>
      <w:r w:rsidR="002545D9">
        <w:rPr>
          <w:color w:val="000000"/>
        </w:rPr>
        <w:t xml:space="preserve">застосований у даному законопроекті метод викладення нормативного матеріалу </w:t>
      </w:r>
      <w:r>
        <w:rPr>
          <w:color w:val="000000"/>
        </w:rPr>
        <w:t xml:space="preserve">є допустимим лише у </w:t>
      </w:r>
      <w:r w:rsidR="002545D9">
        <w:rPr>
          <w:color w:val="000000"/>
        </w:rPr>
        <w:t xml:space="preserve">тих </w:t>
      </w:r>
      <w:r>
        <w:rPr>
          <w:color w:val="000000"/>
        </w:rPr>
        <w:t xml:space="preserve">випадках, </w:t>
      </w:r>
      <w:r w:rsidRPr="00E97479">
        <w:rPr>
          <w:i/>
          <w:color w:val="000000"/>
        </w:rPr>
        <w:t>коли зміни до регулятивного законодавства прямо випливають і є похідними</w:t>
      </w:r>
      <w:r w:rsidR="002545D9">
        <w:rPr>
          <w:i/>
          <w:color w:val="000000"/>
        </w:rPr>
        <w:t xml:space="preserve"> відносно</w:t>
      </w:r>
      <w:r w:rsidR="00F86B0C">
        <w:rPr>
          <w:i/>
          <w:color w:val="000000"/>
        </w:rPr>
        <w:t xml:space="preserve"> змін </w:t>
      </w:r>
      <w:r w:rsidRPr="00E97479">
        <w:rPr>
          <w:i/>
          <w:color w:val="000000"/>
        </w:rPr>
        <w:t>до законодавства про адміністративні правопорушення та (або) законодавства про кримінальну відповідальність чи кримінального процесуального законодавства України</w:t>
      </w:r>
      <w:r>
        <w:rPr>
          <w:color w:val="000000"/>
        </w:rPr>
        <w:t>.</w:t>
      </w:r>
    </w:p>
    <w:p w:rsidR="00274CB1" w:rsidRPr="00C854B3" w:rsidRDefault="00CA61EC" w:rsidP="001E7BE2">
      <w:pPr>
        <w:pStyle w:val="igor"/>
        <w:rPr>
          <w:color w:val="000000"/>
          <w:shd w:val="clear" w:color="auto" w:fill="FFFFFF"/>
        </w:rPr>
      </w:pPr>
      <w:r w:rsidRPr="00C854B3">
        <w:rPr>
          <w:color w:val="000000"/>
          <w:shd w:val="clear" w:color="auto" w:fill="FFFFFF"/>
        </w:rPr>
        <w:t>Тому, на думку Головного управління, запропоновані проектом зміни повинні бути внесені окрем</w:t>
      </w:r>
      <w:r w:rsidR="009C5963" w:rsidRPr="00C854B3">
        <w:rPr>
          <w:color w:val="000000"/>
          <w:shd w:val="clear" w:color="auto" w:fill="FFFFFF"/>
        </w:rPr>
        <w:t>ими проектами</w:t>
      </w:r>
      <w:r w:rsidRPr="00C854B3">
        <w:rPr>
          <w:color w:val="000000"/>
          <w:shd w:val="clear" w:color="auto" w:fill="FFFFFF"/>
        </w:rPr>
        <w:t xml:space="preserve"> – проектом щодо внесення змін до КУпАП та </w:t>
      </w:r>
      <w:r w:rsidR="002545D9">
        <w:rPr>
          <w:color w:val="000000"/>
          <w:shd w:val="clear" w:color="auto" w:fill="FFFFFF"/>
        </w:rPr>
        <w:t xml:space="preserve">відповідним </w:t>
      </w:r>
      <w:r w:rsidRPr="00C854B3">
        <w:rPr>
          <w:color w:val="000000"/>
          <w:shd w:val="clear" w:color="auto" w:fill="FFFFFF"/>
        </w:rPr>
        <w:t>проектом щодо внесення змі</w:t>
      </w:r>
      <w:r w:rsidR="009C5963" w:rsidRPr="00C854B3">
        <w:rPr>
          <w:color w:val="000000"/>
          <w:shd w:val="clear" w:color="auto" w:fill="FFFFFF"/>
        </w:rPr>
        <w:t>н</w:t>
      </w:r>
      <w:r w:rsidRPr="00C854B3">
        <w:rPr>
          <w:color w:val="000000"/>
          <w:shd w:val="clear" w:color="auto" w:fill="FFFFFF"/>
        </w:rPr>
        <w:t xml:space="preserve"> до житлово-комунального законодавства.</w:t>
      </w:r>
    </w:p>
    <w:p w:rsidR="007A0E1C" w:rsidRPr="00C854B3" w:rsidRDefault="007A0E1C" w:rsidP="001E7BE2">
      <w:pPr>
        <w:ind w:right="-2"/>
        <w:rPr>
          <w:rFonts w:ascii="Times New Roman" w:hAnsi="Times New Roman" w:cs="Times New Roman"/>
          <w:spacing w:val="0"/>
          <w:w w:val="100"/>
          <w:szCs w:val="28"/>
        </w:rPr>
      </w:pPr>
    </w:p>
    <w:p w:rsidR="00B721C8" w:rsidRPr="00C854B3" w:rsidRDefault="00B721C8" w:rsidP="001E7BE2">
      <w:pPr>
        <w:ind w:right="-2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C854B3" w:rsidRDefault="00B0676B" w:rsidP="001E7BE2">
      <w:pPr>
        <w:ind w:firstLine="709"/>
        <w:rPr>
          <w:rFonts w:ascii="Times New Roman" w:hAnsi="Times New Roman" w:cs="Times New Roman"/>
          <w:spacing w:val="0"/>
          <w:w w:val="100"/>
          <w:szCs w:val="28"/>
        </w:rPr>
      </w:pPr>
      <w:r w:rsidRPr="00C854B3">
        <w:rPr>
          <w:rFonts w:ascii="Times New Roman" w:hAnsi="Times New Roman" w:cs="Times New Roman"/>
          <w:spacing w:val="0"/>
          <w:w w:val="100"/>
          <w:szCs w:val="28"/>
        </w:rPr>
        <w:t>Керівник Го</w:t>
      </w:r>
      <w:r w:rsidR="007973B5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ловного управління            </w:t>
      </w:r>
      <w:r w:rsidR="00A10042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973B5"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C854B3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 С. Тихонюк</w:t>
      </w:r>
    </w:p>
    <w:p w:rsidR="00B0676B" w:rsidRPr="00C854B3" w:rsidRDefault="00B0676B" w:rsidP="001E7BE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C854B3" w:rsidRDefault="00B0676B" w:rsidP="001E7BE2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C854B3" w:rsidRDefault="00B0676B" w:rsidP="002545D9">
      <w:pPr>
        <w:pStyle w:val="a4"/>
        <w:tabs>
          <w:tab w:val="clear" w:pos="4677"/>
          <w:tab w:val="clear" w:pos="9355"/>
        </w:tabs>
        <w:ind w:right="-2" w:firstLine="720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proofErr w:type="spellStart"/>
      <w:r w:rsidRPr="00C854B3">
        <w:rPr>
          <w:rFonts w:ascii="Times New Roman" w:hAnsi="Times New Roman" w:cs="Times New Roman"/>
          <w:spacing w:val="0"/>
          <w:w w:val="100"/>
          <w:sz w:val="20"/>
          <w:szCs w:val="20"/>
        </w:rPr>
        <w:t>Вик</w:t>
      </w:r>
      <w:proofErr w:type="spellEnd"/>
      <w:r w:rsidRPr="00C854B3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: </w:t>
      </w:r>
      <w:r w:rsidR="00493A2F" w:rsidRPr="00C854B3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В. Попович, </w:t>
      </w:r>
      <w:r w:rsidRPr="00C854B3">
        <w:rPr>
          <w:rFonts w:ascii="Times New Roman" w:hAnsi="Times New Roman" w:cs="Times New Roman"/>
          <w:spacing w:val="0"/>
          <w:w w:val="100"/>
          <w:sz w:val="20"/>
          <w:szCs w:val="20"/>
        </w:rPr>
        <w:t>Т. Ткач</w:t>
      </w:r>
      <w:r w:rsidR="0025208F" w:rsidRPr="00C854B3">
        <w:rPr>
          <w:rFonts w:ascii="Times New Roman" w:hAnsi="Times New Roman" w:cs="Times New Roman"/>
          <w:spacing w:val="0"/>
          <w:w w:val="100"/>
          <w:sz w:val="20"/>
          <w:szCs w:val="20"/>
        </w:rPr>
        <w:t>, О. Куціпак</w:t>
      </w:r>
    </w:p>
    <w:sectPr w:rsidR="00B0676B" w:rsidRPr="00C854B3" w:rsidSect="000732FD">
      <w:headerReference w:type="default" r:id="rId8"/>
      <w:headerReference w:type="first" r:id="rId9"/>
      <w:pgSz w:w="11906" w:h="16838" w:code="9"/>
      <w:pgMar w:top="1134" w:right="851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EF0" w:rsidRDefault="00993EF0">
      <w:r>
        <w:separator/>
      </w:r>
    </w:p>
  </w:endnote>
  <w:endnote w:type="continuationSeparator" w:id="0">
    <w:p w:rsidR="00993EF0" w:rsidRDefault="00993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EF0" w:rsidRDefault="00993EF0">
      <w:r>
        <w:separator/>
      </w:r>
    </w:p>
  </w:footnote>
  <w:footnote w:type="continuationSeparator" w:id="0">
    <w:p w:rsidR="00993EF0" w:rsidRDefault="00993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AF2" w:rsidRDefault="00342AF2" w:rsidP="004F0827">
    <w:pPr>
      <w:pStyle w:val="a4"/>
      <w:jc w:val="right"/>
      <w:rPr>
        <w:rFonts w:ascii="Times New Roman" w:hAnsi="Times New Roman" w:cs="Times New Roman"/>
        <w:sz w:val="24"/>
      </w:rPr>
    </w:pPr>
  </w:p>
  <w:p w:rsidR="002964F6" w:rsidRPr="00F2066B" w:rsidRDefault="002964F6" w:rsidP="004F0827">
    <w:pPr>
      <w:pStyle w:val="a4"/>
      <w:jc w:val="right"/>
      <w:rPr>
        <w:sz w:val="18"/>
        <w:szCs w:val="18"/>
      </w:rPr>
    </w:pPr>
    <w:r w:rsidRPr="00342AF2">
      <w:rPr>
        <w:rFonts w:ascii="Times New Roman" w:hAnsi="Times New Roman" w:cs="Times New Roman"/>
        <w:sz w:val="24"/>
      </w:rPr>
      <w:fldChar w:fldCharType="begin"/>
    </w:r>
    <w:r w:rsidRPr="00342AF2">
      <w:rPr>
        <w:rFonts w:ascii="Times New Roman" w:hAnsi="Times New Roman" w:cs="Times New Roman"/>
        <w:sz w:val="24"/>
      </w:rPr>
      <w:instrText>PAGE   \* MERGEFORMAT</w:instrText>
    </w:r>
    <w:r w:rsidRPr="00342AF2">
      <w:rPr>
        <w:rFonts w:ascii="Times New Roman" w:hAnsi="Times New Roman" w:cs="Times New Roman"/>
        <w:sz w:val="24"/>
      </w:rPr>
      <w:fldChar w:fldCharType="separate"/>
    </w:r>
    <w:r w:rsidR="00785BC2">
      <w:rPr>
        <w:rFonts w:ascii="Times New Roman" w:hAnsi="Times New Roman" w:cs="Times New Roman"/>
        <w:noProof/>
        <w:sz w:val="24"/>
      </w:rPr>
      <w:t>6</w:t>
    </w:r>
    <w:r w:rsidRPr="00342AF2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3B0AB9">
      <w:rPr>
        <w:rFonts w:ascii="Times New Roman" w:hAnsi="Times New Roman" w:cs="Times New Roman"/>
        <w:spacing w:val="0"/>
        <w:w w:val="100"/>
        <w:sz w:val="18"/>
        <w:szCs w:val="18"/>
      </w:rPr>
      <w:t xml:space="preserve">4086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B4279F">
      <w:rPr>
        <w:rFonts w:ascii="Times New Roman" w:hAnsi="Times New Roman" w:cs="Times New Roman"/>
        <w:spacing w:val="0"/>
        <w:w w:val="100"/>
        <w:sz w:val="18"/>
        <w:szCs w:val="18"/>
      </w:rPr>
      <w:t>1</w:t>
    </w:r>
    <w:r w:rsidR="00493A2F">
      <w:rPr>
        <w:rFonts w:ascii="Times New Roman" w:hAnsi="Times New Roman" w:cs="Times New Roman"/>
        <w:spacing w:val="0"/>
        <w:w w:val="100"/>
        <w:sz w:val="18"/>
        <w:szCs w:val="18"/>
      </w:rPr>
      <w:t>4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493A2F">
      <w:rPr>
        <w:rFonts w:ascii="Times New Roman" w:hAnsi="Times New Roman" w:cs="Times New Roman"/>
        <w:spacing w:val="0"/>
        <w:w w:val="100"/>
        <w:sz w:val="18"/>
        <w:szCs w:val="18"/>
      </w:rPr>
      <w:t>9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</w:t>
    </w:r>
    <w:r w:rsidR="00493A2F">
      <w:rPr>
        <w:rFonts w:ascii="Times New Roman" w:hAnsi="Times New Roman" w:cs="Times New Roman"/>
        <w:spacing w:val="0"/>
        <w:w w:val="100"/>
        <w:sz w:val="18"/>
        <w:szCs w:val="18"/>
      </w:rPr>
      <w:t>і</w:t>
    </w:r>
    <w:r w:rsidR="004C116B">
      <w:rPr>
        <w:rFonts w:ascii="Times New Roman" w:hAnsi="Times New Roman" w:cs="Times New Roman"/>
        <w:spacing w:val="0"/>
        <w:w w:val="100"/>
        <w:sz w:val="18"/>
        <w:szCs w:val="18"/>
      </w:rPr>
      <w:t xml:space="preserve"> депутат</w:t>
    </w:r>
    <w:r w:rsidR="00493A2F">
      <w:rPr>
        <w:rFonts w:ascii="Times New Roman" w:hAnsi="Times New Roman" w:cs="Times New Roman"/>
        <w:spacing w:val="0"/>
        <w:w w:val="100"/>
        <w:sz w:val="18"/>
        <w:szCs w:val="18"/>
      </w:rPr>
      <w:t>и</w:t>
    </w:r>
    <w:r w:rsidR="002964F6">
      <w:rPr>
        <w:rFonts w:ascii="Times New Roman" w:hAnsi="Times New Roman" w:cs="Times New Roman"/>
        <w:spacing w:val="0"/>
        <w:w w:val="100"/>
        <w:sz w:val="18"/>
        <w:szCs w:val="18"/>
      </w:rPr>
      <w:t xml:space="preserve"> України</w:t>
    </w:r>
  </w:p>
  <w:p w:rsidR="008122DE" w:rsidRPr="00495406" w:rsidRDefault="00493A2F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О. </w:t>
    </w:r>
    <w:proofErr w:type="spellStart"/>
    <w:r>
      <w:rPr>
        <w:rFonts w:ascii="Times New Roman" w:hAnsi="Times New Roman" w:cs="Times New Roman"/>
        <w:spacing w:val="0"/>
        <w:w w:val="100"/>
        <w:sz w:val="18"/>
        <w:szCs w:val="18"/>
      </w:rPr>
      <w:t>Горенюк</w:t>
    </w:r>
    <w:proofErr w:type="spellEnd"/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та інші</w:t>
    </w:r>
    <w:r w:rsidR="00B4279F"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1045"/>
    <w:rsid w:val="00003B6D"/>
    <w:rsid w:val="00005890"/>
    <w:rsid w:val="00006A01"/>
    <w:rsid w:val="0000768C"/>
    <w:rsid w:val="000105F4"/>
    <w:rsid w:val="00011D5E"/>
    <w:rsid w:val="000141B4"/>
    <w:rsid w:val="00014AA0"/>
    <w:rsid w:val="0001623D"/>
    <w:rsid w:val="00020AE4"/>
    <w:rsid w:val="00021D02"/>
    <w:rsid w:val="00021EAF"/>
    <w:rsid w:val="00022251"/>
    <w:rsid w:val="000226E1"/>
    <w:rsid w:val="00022E76"/>
    <w:rsid w:val="00024E01"/>
    <w:rsid w:val="00032626"/>
    <w:rsid w:val="00032650"/>
    <w:rsid w:val="00032819"/>
    <w:rsid w:val="00032DE6"/>
    <w:rsid w:val="00033AA2"/>
    <w:rsid w:val="000342A6"/>
    <w:rsid w:val="00034E56"/>
    <w:rsid w:val="00035ABE"/>
    <w:rsid w:val="000367CB"/>
    <w:rsid w:val="0003682E"/>
    <w:rsid w:val="000375FE"/>
    <w:rsid w:val="000405DE"/>
    <w:rsid w:val="00045150"/>
    <w:rsid w:val="00051284"/>
    <w:rsid w:val="0005215A"/>
    <w:rsid w:val="000527A8"/>
    <w:rsid w:val="00055D6B"/>
    <w:rsid w:val="00056E5C"/>
    <w:rsid w:val="00060BD0"/>
    <w:rsid w:val="00062CD0"/>
    <w:rsid w:val="00064EF2"/>
    <w:rsid w:val="00065D75"/>
    <w:rsid w:val="000660D5"/>
    <w:rsid w:val="000679A8"/>
    <w:rsid w:val="00072FB6"/>
    <w:rsid w:val="00072FBC"/>
    <w:rsid w:val="000732FD"/>
    <w:rsid w:val="000744BE"/>
    <w:rsid w:val="00074583"/>
    <w:rsid w:val="00075A36"/>
    <w:rsid w:val="00076278"/>
    <w:rsid w:val="000763C9"/>
    <w:rsid w:val="00081A03"/>
    <w:rsid w:val="00084382"/>
    <w:rsid w:val="00086913"/>
    <w:rsid w:val="00090139"/>
    <w:rsid w:val="00091959"/>
    <w:rsid w:val="00092484"/>
    <w:rsid w:val="000925BB"/>
    <w:rsid w:val="0009291A"/>
    <w:rsid w:val="0009475F"/>
    <w:rsid w:val="000956AA"/>
    <w:rsid w:val="00095AF8"/>
    <w:rsid w:val="00097B20"/>
    <w:rsid w:val="000A0548"/>
    <w:rsid w:val="000A2EEB"/>
    <w:rsid w:val="000A3002"/>
    <w:rsid w:val="000A38F7"/>
    <w:rsid w:val="000A6AB5"/>
    <w:rsid w:val="000A7164"/>
    <w:rsid w:val="000B1BFD"/>
    <w:rsid w:val="000B3BA5"/>
    <w:rsid w:val="000B487B"/>
    <w:rsid w:val="000B5498"/>
    <w:rsid w:val="000B7215"/>
    <w:rsid w:val="000C2AC7"/>
    <w:rsid w:val="000C3409"/>
    <w:rsid w:val="000C3675"/>
    <w:rsid w:val="000C5A85"/>
    <w:rsid w:val="000C7C1A"/>
    <w:rsid w:val="000D1CF6"/>
    <w:rsid w:val="000D650F"/>
    <w:rsid w:val="000D658B"/>
    <w:rsid w:val="000D6EDF"/>
    <w:rsid w:val="000D7D7E"/>
    <w:rsid w:val="000D7E8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21802"/>
    <w:rsid w:val="00121FB6"/>
    <w:rsid w:val="0012246A"/>
    <w:rsid w:val="0012383F"/>
    <w:rsid w:val="001241C4"/>
    <w:rsid w:val="001243CA"/>
    <w:rsid w:val="00124BA1"/>
    <w:rsid w:val="00126F5D"/>
    <w:rsid w:val="00130B96"/>
    <w:rsid w:val="001310D8"/>
    <w:rsid w:val="0013214A"/>
    <w:rsid w:val="0013336F"/>
    <w:rsid w:val="00134567"/>
    <w:rsid w:val="00135298"/>
    <w:rsid w:val="001376A4"/>
    <w:rsid w:val="00147275"/>
    <w:rsid w:val="00147678"/>
    <w:rsid w:val="0015223E"/>
    <w:rsid w:val="001538DF"/>
    <w:rsid w:val="00153C66"/>
    <w:rsid w:val="00155557"/>
    <w:rsid w:val="00155F31"/>
    <w:rsid w:val="00157957"/>
    <w:rsid w:val="00157AD0"/>
    <w:rsid w:val="00163ED4"/>
    <w:rsid w:val="001657C4"/>
    <w:rsid w:val="00165890"/>
    <w:rsid w:val="001702CF"/>
    <w:rsid w:val="00182728"/>
    <w:rsid w:val="001831F1"/>
    <w:rsid w:val="00183982"/>
    <w:rsid w:val="00183B2D"/>
    <w:rsid w:val="00183C23"/>
    <w:rsid w:val="00183C37"/>
    <w:rsid w:val="00186E95"/>
    <w:rsid w:val="00187289"/>
    <w:rsid w:val="00190E30"/>
    <w:rsid w:val="001929B3"/>
    <w:rsid w:val="00193918"/>
    <w:rsid w:val="001950FF"/>
    <w:rsid w:val="0019738B"/>
    <w:rsid w:val="001B3937"/>
    <w:rsid w:val="001B58D0"/>
    <w:rsid w:val="001B66A3"/>
    <w:rsid w:val="001B77F0"/>
    <w:rsid w:val="001C29E5"/>
    <w:rsid w:val="001C3D12"/>
    <w:rsid w:val="001C47B9"/>
    <w:rsid w:val="001C5D9E"/>
    <w:rsid w:val="001C5DDD"/>
    <w:rsid w:val="001C6107"/>
    <w:rsid w:val="001C7ECF"/>
    <w:rsid w:val="001D062A"/>
    <w:rsid w:val="001D0FA9"/>
    <w:rsid w:val="001D4330"/>
    <w:rsid w:val="001D484F"/>
    <w:rsid w:val="001D49F3"/>
    <w:rsid w:val="001D4D45"/>
    <w:rsid w:val="001D7D76"/>
    <w:rsid w:val="001E0042"/>
    <w:rsid w:val="001E48BA"/>
    <w:rsid w:val="001E5E52"/>
    <w:rsid w:val="001E7BE2"/>
    <w:rsid w:val="001F0966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57E2"/>
    <w:rsid w:val="002060D8"/>
    <w:rsid w:val="0021005B"/>
    <w:rsid w:val="00210303"/>
    <w:rsid w:val="002165C0"/>
    <w:rsid w:val="00220BAA"/>
    <w:rsid w:val="002211F1"/>
    <w:rsid w:val="0022187C"/>
    <w:rsid w:val="00222411"/>
    <w:rsid w:val="002273C7"/>
    <w:rsid w:val="00227CE7"/>
    <w:rsid w:val="00230F1F"/>
    <w:rsid w:val="00234E73"/>
    <w:rsid w:val="00236406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0234"/>
    <w:rsid w:val="00251B48"/>
    <w:rsid w:val="0025208F"/>
    <w:rsid w:val="00252D04"/>
    <w:rsid w:val="00254048"/>
    <w:rsid w:val="002545D9"/>
    <w:rsid w:val="00254734"/>
    <w:rsid w:val="00254F42"/>
    <w:rsid w:val="00257812"/>
    <w:rsid w:val="00257EE7"/>
    <w:rsid w:val="00261A86"/>
    <w:rsid w:val="002638A1"/>
    <w:rsid w:val="00265E0D"/>
    <w:rsid w:val="0027098C"/>
    <w:rsid w:val="00273854"/>
    <w:rsid w:val="00273870"/>
    <w:rsid w:val="00274CB1"/>
    <w:rsid w:val="002763EA"/>
    <w:rsid w:val="00281D51"/>
    <w:rsid w:val="0028550C"/>
    <w:rsid w:val="00287A6C"/>
    <w:rsid w:val="00291978"/>
    <w:rsid w:val="00292DF9"/>
    <w:rsid w:val="00295339"/>
    <w:rsid w:val="002958C9"/>
    <w:rsid w:val="002964F6"/>
    <w:rsid w:val="002976FD"/>
    <w:rsid w:val="002A2428"/>
    <w:rsid w:val="002A3095"/>
    <w:rsid w:val="002A3597"/>
    <w:rsid w:val="002A3827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4BE4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594"/>
    <w:rsid w:val="002E7B6F"/>
    <w:rsid w:val="002F113B"/>
    <w:rsid w:val="002F27B5"/>
    <w:rsid w:val="002F2F7B"/>
    <w:rsid w:val="002F3038"/>
    <w:rsid w:val="002F4684"/>
    <w:rsid w:val="002F4994"/>
    <w:rsid w:val="002F57BD"/>
    <w:rsid w:val="002F581E"/>
    <w:rsid w:val="002F7E5E"/>
    <w:rsid w:val="003016B2"/>
    <w:rsid w:val="00303B94"/>
    <w:rsid w:val="003063E4"/>
    <w:rsid w:val="00307E5A"/>
    <w:rsid w:val="00311E4F"/>
    <w:rsid w:val="003143BF"/>
    <w:rsid w:val="00315F6A"/>
    <w:rsid w:val="003160B2"/>
    <w:rsid w:val="003176FA"/>
    <w:rsid w:val="00320B6A"/>
    <w:rsid w:val="0032160F"/>
    <w:rsid w:val="00321CA9"/>
    <w:rsid w:val="0032308D"/>
    <w:rsid w:val="00323138"/>
    <w:rsid w:val="00323750"/>
    <w:rsid w:val="00324377"/>
    <w:rsid w:val="00324544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2AF2"/>
    <w:rsid w:val="00343B1E"/>
    <w:rsid w:val="00346C83"/>
    <w:rsid w:val="00347AAB"/>
    <w:rsid w:val="003501E6"/>
    <w:rsid w:val="003507A3"/>
    <w:rsid w:val="00351991"/>
    <w:rsid w:val="00353935"/>
    <w:rsid w:val="00353FCB"/>
    <w:rsid w:val="003566B0"/>
    <w:rsid w:val="00363D68"/>
    <w:rsid w:val="00367515"/>
    <w:rsid w:val="00367F90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387F"/>
    <w:rsid w:val="00383C6E"/>
    <w:rsid w:val="003860E2"/>
    <w:rsid w:val="00386C9F"/>
    <w:rsid w:val="00386FCC"/>
    <w:rsid w:val="003875D1"/>
    <w:rsid w:val="00390448"/>
    <w:rsid w:val="003909D4"/>
    <w:rsid w:val="0039162C"/>
    <w:rsid w:val="00392FC8"/>
    <w:rsid w:val="00394846"/>
    <w:rsid w:val="0039657F"/>
    <w:rsid w:val="003A03F9"/>
    <w:rsid w:val="003A0909"/>
    <w:rsid w:val="003A15AA"/>
    <w:rsid w:val="003A35E3"/>
    <w:rsid w:val="003A4BFE"/>
    <w:rsid w:val="003A6EAA"/>
    <w:rsid w:val="003B0AB9"/>
    <w:rsid w:val="003B0DC2"/>
    <w:rsid w:val="003B2486"/>
    <w:rsid w:val="003B3EC8"/>
    <w:rsid w:val="003B3EF6"/>
    <w:rsid w:val="003B46A2"/>
    <w:rsid w:val="003B4703"/>
    <w:rsid w:val="003B5D50"/>
    <w:rsid w:val="003C1173"/>
    <w:rsid w:val="003C33EF"/>
    <w:rsid w:val="003C379D"/>
    <w:rsid w:val="003C4C98"/>
    <w:rsid w:val="003C55A2"/>
    <w:rsid w:val="003C563E"/>
    <w:rsid w:val="003D14C0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37F5"/>
    <w:rsid w:val="003F586F"/>
    <w:rsid w:val="003F5F10"/>
    <w:rsid w:val="003F65E0"/>
    <w:rsid w:val="0040099D"/>
    <w:rsid w:val="00402695"/>
    <w:rsid w:val="0040296F"/>
    <w:rsid w:val="004043C4"/>
    <w:rsid w:val="00404AC1"/>
    <w:rsid w:val="004058F9"/>
    <w:rsid w:val="004062C1"/>
    <w:rsid w:val="004069CC"/>
    <w:rsid w:val="00406C47"/>
    <w:rsid w:val="004106CA"/>
    <w:rsid w:val="00411438"/>
    <w:rsid w:val="00411449"/>
    <w:rsid w:val="00412716"/>
    <w:rsid w:val="00415E83"/>
    <w:rsid w:val="00417608"/>
    <w:rsid w:val="0042352F"/>
    <w:rsid w:val="004248BA"/>
    <w:rsid w:val="00424B63"/>
    <w:rsid w:val="00425BFB"/>
    <w:rsid w:val="00426B91"/>
    <w:rsid w:val="004316FF"/>
    <w:rsid w:val="00431D02"/>
    <w:rsid w:val="00431EF8"/>
    <w:rsid w:val="00432677"/>
    <w:rsid w:val="0043287A"/>
    <w:rsid w:val="00433837"/>
    <w:rsid w:val="0043425A"/>
    <w:rsid w:val="0043490F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64DD"/>
    <w:rsid w:val="004476D8"/>
    <w:rsid w:val="00451D76"/>
    <w:rsid w:val="004547A6"/>
    <w:rsid w:val="004553D6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72C23"/>
    <w:rsid w:val="00474934"/>
    <w:rsid w:val="00480E74"/>
    <w:rsid w:val="00481EA5"/>
    <w:rsid w:val="004841CB"/>
    <w:rsid w:val="00485666"/>
    <w:rsid w:val="004860FE"/>
    <w:rsid w:val="004868CA"/>
    <w:rsid w:val="00486C34"/>
    <w:rsid w:val="004878B4"/>
    <w:rsid w:val="00490A22"/>
    <w:rsid w:val="00491EFD"/>
    <w:rsid w:val="004925BC"/>
    <w:rsid w:val="00493352"/>
    <w:rsid w:val="00493630"/>
    <w:rsid w:val="00493A2F"/>
    <w:rsid w:val="00495043"/>
    <w:rsid w:val="004951F4"/>
    <w:rsid w:val="00495406"/>
    <w:rsid w:val="004A08A5"/>
    <w:rsid w:val="004A31A7"/>
    <w:rsid w:val="004A40B6"/>
    <w:rsid w:val="004B3017"/>
    <w:rsid w:val="004B453C"/>
    <w:rsid w:val="004B5A2D"/>
    <w:rsid w:val="004B614A"/>
    <w:rsid w:val="004B6C81"/>
    <w:rsid w:val="004B71F7"/>
    <w:rsid w:val="004C0D68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C725C"/>
    <w:rsid w:val="004D09E3"/>
    <w:rsid w:val="004D31F8"/>
    <w:rsid w:val="004D3F92"/>
    <w:rsid w:val="004D5233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5509"/>
    <w:rsid w:val="004F6403"/>
    <w:rsid w:val="004F79D3"/>
    <w:rsid w:val="004F7CCE"/>
    <w:rsid w:val="0050070F"/>
    <w:rsid w:val="00500CD1"/>
    <w:rsid w:val="00503C8F"/>
    <w:rsid w:val="0050670B"/>
    <w:rsid w:val="00506FEB"/>
    <w:rsid w:val="00507ACB"/>
    <w:rsid w:val="005118BE"/>
    <w:rsid w:val="00511A7E"/>
    <w:rsid w:val="005125BB"/>
    <w:rsid w:val="0051360C"/>
    <w:rsid w:val="005137EB"/>
    <w:rsid w:val="00514844"/>
    <w:rsid w:val="0051670C"/>
    <w:rsid w:val="0051680D"/>
    <w:rsid w:val="00516E0C"/>
    <w:rsid w:val="00517673"/>
    <w:rsid w:val="005176AA"/>
    <w:rsid w:val="005219F0"/>
    <w:rsid w:val="0052472E"/>
    <w:rsid w:val="005261C8"/>
    <w:rsid w:val="0052643E"/>
    <w:rsid w:val="0053015F"/>
    <w:rsid w:val="005301C0"/>
    <w:rsid w:val="00532EE8"/>
    <w:rsid w:val="00533218"/>
    <w:rsid w:val="00534950"/>
    <w:rsid w:val="00535FC9"/>
    <w:rsid w:val="00541811"/>
    <w:rsid w:val="00541B2A"/>
    <w:rsid w:val="00542F9B"/>
    <w:rsid w:val="00543F52"/>
    <w:rsid w:val="00546A69"/>
    <w:rsid w:val="00550575"/>
    <w:rsid w:val="00552696"/>
    <w:rsid w:val="005527C1"/>
    <w:rsid w:val="00553D02"/>
    <w:rsid w:val="00553E8C"/>
    <w:rsid w:val="00554E7F"/>
    <w:rsid w:val="005575D3"/>
    <w:rsid w:val="00561546"/>
    <w:rsid w:val="00563C57"/>
    <w:rsid w:val="00566DF3"/>
    <w:rsid w:val="00570814"/>
    <w:rsid w:val="00572892"/>
    <w:rsid w:val="005741AE"/>
    <w:rsid w:val="005744D5"/>
    <w:rsid w:val="00574663"/>
    <w:rsid w:val="00576B40"/>
    <w:rsid w:val="0057732E"/>
    <w:rsid w:val="00577E77"/>
    <w:rsid w:val="00580AD8"/>
    <w:rsid w:val="00583E80"/>
    <w:rsid w:val="00585993"/>
    <w:rsid w:val="00590B2B"/>
    <w:rsid w:val="00592456"/>
    <w:rsid w:val="00593491"/>
    <w:rsid w:val="0059461B"/>
    <w:rsid w:val="00597B6F"/>
    <w:rsid w:val="00597EA1"/>
    <w:rsid w:val="005A12F4"/>
    <w:rsid w:val="005A17D8"/>
    <w:rsid w:val="005A295E"/>
    <w:rsid w:val="005A2EDC"/>
    <w:rsid w:val="005A3FBC"/>
    <w:rsid w:val="005A44C2"/>
    <w:rsid w:val="005A5866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6B5A"/>
    <w:rsid w:val="005C7086"/>
    <w:rsid w:val="005C74F8"/>
    <w:rsid w:val="005D024E"/>
    <w:rsid w:val="005D0BC9"/>
    <w:rsid w:val="005D2679"/>
    <w:rsid w:val="005D4F18"/>
    <w:rsid w:val="005D5504"/>
    <w:rsid w:val="005D5D0C"/>
    <w:rsid w:val="005D75C5"/>
    <w:rsid w:val="005E135B"/>
    <w:rsid w:val="005E1534"/>
    <w:rsid w:val="005E1CF1"/>
    <w:rsid w:val="005E30D1"/>
    <w:rsid w:val="005E6C47"/>
    <w:rsid w:val="005E7529"/>
    <w:rsid w:val="005E7FE9"/>
    <w:rsid w:val="005F0E1C"/>
    <w:rsid w:val="005F19B3"/>
    <w:rsid w:val="005F1AF7"/>
    <w:rsid w:val="005F2C9D"/>
    <w:rsid w:val="005F345B"/>
    <w:rsid w:val="005F357F"/>
    <w:rsid w:val="005F4877"/>
    <w:rsid w:val="005F4C2F"/>
    <w:rsid w:val="006006E7"/>
    <w:rsid w:val="00601EF7"/>
    <w:rsid w:val="0060562D"/>
    <w:rsid w:val="0060575D"/>
    <w:rsid w:val="006062BF"/>
    <w:rsid w:val="006067E5"/>
    <w:rsid w:val="00606FC0"/>
    <w:rsid w:val="00607BCB"/>
    <w:rsid w:val="006133F0"/>
    <w:rsid w:val="0061714F"/>
    <w:rsid w:val="00620A47"/>
    <w:rsid w:val="00620D35"/>
    <w:rsid w:val="006246D5"/>
    <w:rsid w:val="006253D2"/>
    <w:rsid w:val="006260FB"/>
    <w:rsid w:val="00627CC0"/>
    <w:rsid w:val="00630133"/>
    <w:rsid w:val="00637AD3"/>
    <w:rsid w:val="006426A2"/>
    <w:rsid w:val="00643AC7"/>
    <w:rsid w:val="0064430A"/>
    <w:rsid w:val="0064548D"/>
    <w:rsid w:val="00645518"/>
    <w:rsid w:val="00652C69"/>
    <w:rsid w:val="006538A1"/>
    <w:rsid w:val="00657BC2"/>
    <w:rsid w:val="00661685"/>
    <w:rsid w:val="006629E2"/>
    <w:rsid w:val="00664D64"/>
    <w:rsid w:val="006659BD"/>
    <w:rsid w:val="006677CE"/>
    <w:rsid w:val="00670063"/>
    <w:rsid w:val="006707D1"/>
    <w:rsid w:val="00674276"/>
    <w:rsid w:val="006764A7"/>
    <w:rsid w:val="00676D52"/>
    <w:rsid w:val="00677427"/>
    <w:rsid w:val="00681CF2"/>
    <w:rsid w:val="00683ED1"/>
    <w:rsid w:val="00683F1F"/>
    <w:rsid w:val="006851E9"/>
    <w:rsid w:val="00686184"/>
    <w:rsid w:val="006900E2"/>
    <w:rsid w:val="00690390"/>
    <w:rsid w:val="0069447C"/>
    <w:rsid w:val="00694C5A"/>
    <w:rsid w:val="006955DC"/>
    <w:rsid w:val="00697993"/>
    <w:rsid w:val="006A0EA1"/>
    <w:rsid w:val="006A2D00"/>
    <w:rsid w:val="006A5D17"/>
    <w:rsid w:val="006B15DD"/>
    <w:rsid w:val="006B1681"/>
    <w:rsid w:val="006B1FE8"/>
    <w:rsid w:val="006B240A"/>
    <w:rsid w:val="006B2EE5"/>
    <w:rsid w:val="006B7BDB"/>
    <w:rsid w:val="006B7CBA"/>
    <w:rsid w:val="006C267A"/>
    <w:rsid w:val="006C3508"/>
    <w:rsid w:val="006C5157"/>
    <w:rsid w:val="006C5271"/>
    <w:rsid w:val="006D0A05"/>
    <w:rsid w:val="006D2340"/>
    <w:rsid w:val="006D2AEA"/>
    <w:rsid w:val="006D4984"/>
    <w:rsid w:val="006D6FBF"/>
    <w:rsid w:val="006E04D2"/>
    <w:rsid w:val="006E1C18"/>
    <w:rsid w:val="006E2DC4"/>
    <w:rsid w:val="006E71D8"/>
    <w:rsid w:val="006F16AE"/>
    <w:rsid w:val="006F5E6C"/>
    <w:rsid w:val="006F6B49"/>
    <w:rsid w:val="006F7B44"/>
    <w:rsid w:val="00700F71"/>
    <w:rsid w:val="00703477"/>
    <w:rsid w:val="007035E8"/>
    <w:rsid w:val="00705E29"/>
    <w:rsid w:val="007117E9"/>
    <w:rsid w:val="00711F89"/>
    <w:rsid w:val="00715464"/>
    <w:rsid w:val="00716AFC"/>
    <w:rsid w:val="00716EA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6E13"/>
    <w:rsid w:val="007518C1"/>
    <w:rsid w:val="00752616"/>
    <w:rsid w:val="00752AAF"/>
    <w:rsid w:val="00752BA5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DA3"/>
    <w:rsid w:val="0076396D"/>
    <w:rsid w:val="007653EF"/>
    <w:rsid w:val="00765A93"/>
    <w:rsid w:val="00766C00"/>
    <w:rsid w:val="00767E4F"/>
    <w:rsid w:val="00770281"/>
    <w:rsid w:val="00771877"/>
    <w:rsid w:val="00774883"/>
    <w:rsid w:val="00775472"/>
    <w:rsid w:val="007754D8"/>
    <w:rsid w:val="00780E86"/>
    <w:rsid w:val="00783D4F"/>
    <w:rsid w:val="00784995"/>
    <w:rsid w:val="00784C8C"/>
    <w:rsid w:val="0078533A"/>
    <w:rsid w:val="007855FD"/>
    <w:rsid w:val="00785BC2"/>
    <w:rsid w:val="00790150"/>
    <w:rsid w:val="007936C1"/>
    <w:rsid w:val="00795266"/>
    <w:rsid w:val="00795891"/>
    <w:rsid w:val="007973B5"/>
    <w:rsid w:val="007A0099"/>
    <w:rsid w:val="007A0E1C"/>
    <w:rsid w:val="007A2A5A"/>
    <w:rsid w:val="007A517B"/>
    <w:rsid w:val="007A5614"/>
    <w:rsid w:val="007A60BC"/>
    <w:rsid w:val="007A790C"/>
    <w:rsid w:val="007B189C"/>
    <w:rsid w:val="007B3091"/>
    <w:rsid w:val="007B3B05"/>
    <w:rsid w:val="007B4107"/>
    <w:rsid w:val="007B536F"/>
    <w:rsid w:val="007B65DC"/>
    <w:rsid w:val="007C04CA"/>
    <w:rsid w:val="007C1D7F"/>
    <w:rsid w:val="007C345E"/>
    <w:rsid w:val="007C4136"/>
    <w:rsid w:val="007C4328"/>
    <w:rsid w:val="007C58FB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2042"/>
    <w:rsid w:val="007F53AD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1000D"/>
    <w:rsid w:val="00810776"/>
    <w:rsid w:val="00810E16"/>
    <w:rsid w:val="008122DE"/>
    <w:rsid w:val="0081556A"/>
    <w:rsid w:val="00817AC1"/>
    <w:rsid w:val="00820E12"/>
    <w:rsid w:val="00821204"/>
    <w:rsid w:val="00821BFB"/>
    <w:rsid w:val="00824D3E"/>
    <w:rsid w:val="00831DFF"/>
    <w:rsid w:val="00832B04"/>
    <w:rsid w:val="008331C1"/>
    <w:rsid w:val="00834B0B"/>
    <w:rsid w:val="00835882"/>
    <w:rsid w:val="00836D55"/>
    <w:rsid w:val="008402D0"/>
    <w:rsid w:val="00841BE8"/>
    <w:rsid w:val="008421F7"/>
    <w:rsid w:val="008461A4"/>
    <w:rsid w:val="008475C6"/>
    <w:rsid w:val="0085328C"/>
    <w:rsid w:val="00855A2D"/>
    <w:rsid w:val="00857F88"/>
    <w:rsid w:val="008637AA"/>
    <w:rsid w:val="00863E33"/>
    <w:rsid w:val="00866A04"/>
    <w:rsid w:val="00866C4E"/>
    <w:rsid w:val="0086777E"/>
    <w:rsid w:val="00870F33"/>
    <w:rsid w:val="00872093"/>
    <w:rsid w:val="00873055"/>
    <w:rsid w:val="00874E0F"/>
    <w:rsid w:val="008753C1"/>
    <w:rsid w:val="0087682A"/>
    <w:rsid w:val="00877405"/>
    <w:rsid w:val="008777CD"/>
    <w:rsid w:val="00882DC1"/>
    <w:rsid w:val="008848F2"/>
    <w:rsid w:val="008853A7"/>
    <w:rsid w:val="00890631"/>
    <w:rsid w:val="00890A0C"/>
    <w:rsid w:val="00893D07"/>
    <w:rsid w:val="00896467"/>
    <w:rsid w:val="00896D03"/>
    <w:rsid w:val="00896EF2"/>
    <w:rsid w:val="008A1E4F"/>
    <w:rsid w:val="008A3490"/>
    <w:rsid w:val="008A4367"/>
    <w:rsid w:val="008A437E"/>
    <w:rsid w:val="008A5693"/>
    <w:rsid w:val="008B27BD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69A4"/>
    <w:rsid w:val="008D7B18"/>
    <w:rsid w:val="008E0797"/>
    <w:rsid w:val="008E2259"/>
    <w:rsid w:val="008E2DC4"/>
    <w:rsid w:val="008F0070"/>
    <w:rsid w:val="008F3DDA"/>
    <w:rsid w:val="008F4A9F"/>
    <w:rsid w:val="008F5339"/>
    <w:rsid w:val="008F538E"/>
    <w:rsid w:val="008F58EB"/>
    <w:rsid w:val="00901D86"/>
    <w:rsid w:val="00903504"/>
    <w:rsid w:val="00903A9B"/>
    <w:rsid w:val="0090404B"/>
    <w:rsid w:val="0090413E"/>
    <w:rsid w:val="009042A0"/>
    <w:rsid w:val="00905FA5"/>
    <w:rsid w:val="009069DC"/>
    <w:rsid w:val="00907166"/>
    <w:rsid w:val="00910CC3"/>
    <w:rsid w:val="00913F4C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6714"/>
    <w:rsid w:val="009275B7"/>
    <w:rsid w:val="00930034"/>
    <w:rsid w:val="00930FDE"/>
    <w:rsid w:val="0093120C"/>
    <w:rsid w:val="00933A97"/>
    <w:rsid w:val="00934F8D"/>
    <w:rsid w:val="009400AF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3460"/>
    <w:rsid w:val="00963604"/>
    <w:rsid w:val="00964A8D"/>
    <w:rsid w:val="0096718F"/>
    <w:rsid w:val="009679B8"/>
    <w:rsid w:val="00967BA1"/>
    <w:rsid w:val="00967CB0"/>
    <w:rsid w:val="00970EDB"/>
    <w:rsid w:val="0097278B"/>
    <w:rsid w:val="00973C9A"/>
    <w:rsid w:val="00976CCA"/>
    <w:rsid w:val="00982968"/>
    <w:rsid w:val="00982C8D"/>
    <w:rsid w:val="00985DA7"/>
    <w:rsid w:val="00993EF0"/>
    <w:rsid w:val="0099412A"/>
    <w:rsid w:val="0099740C"/>
    <w:rsid w:val="009A18F0"/>
    <w:rsid w:val="009A2FF3"/>
    <w:rsid w:val="009A3018"/>
    <w:rsid w:val="009A31FF"/>
    <w:rsid w:val="009A4420"/>
    <w:rsid w:val="009A64C3"/>
    <w:rsid w:val="009A70AB"/>
    <w:rsid w:val="009B1E80"/>
    <w:rsid w:val="009B27CB"/>
    <w:rsid w:val="009B2D2D"/>
    <w:rsid w:val="009B300E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5963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35E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EC"/>
    <w:rsid w:val="00A045F8"/>
    <w:rsid w:val="00A074EA"/>
    <w:rsid w:val="00A10042"/>
    <w:rsid w:val="00A11D2E"/>
    <w:rsid w:val="00A1285D"/>
    <w:rsid w:val="00A14E6F"/>
    <w:rsid w:val="00A177C5"/>
    <w:rsid w:val="00A17D06"/>
    <w:rsid w:val="00A20871"/>
    <w:rsid w:val="00A252DD"/>
    <w:rsid w:val="00A25C68"/>
    <w:rsid w:val="00A2679E"/>
    <w:rsid w:val="00A26A16"/>
    <w:rsid w:val="00A27500"/>
    <w:rsid w:val="00A32BA0"/>
    <w:rsid w:val="00A342E8"/>
    <w:rsid w:val="00A3469A"/>
    <w:rsid w:val="00A35265"/>
    <w:rsid w:val="00A37C16"/>
    <w:rsid w:val="00A45A46"/>
    <w:rsid w:val="00A45FA6"/>
    <w:rsid w:val="00A47580"/>
    <w:rsid w:val="00A47838"/>
    <w:rsid w:val="00A47EB2"/>
    <w:rsid w:val="00A52BB8"/>
    <w:rsid w:val="00A52D2D"/>
    <w:rsid w:val="00A53DEF"/>
    <w:rsid w:val="00A55187"/>
    <w:rsid w:val="00A5531C"/>
    <w:rsid w:val="00A56D8D"/>
    <w:rsid w:val="00A629A9"/>
    <w:rsid w:val="00A63C21"/>
    <w:rsid w:val="00A63CA5"/>
    <w:rsid w:val="00A72549"/>
    <w:rsid w:val="00A7264D"/>
    <w:rsid w:val="00A72743"/>
    <w:rsid w:val="00A730FC"/>
    <w:rsid w:val="00A75ADC"/>
    <w:rsid w:val="00A76788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0773"/>
    <w:rsid w:val="00A9137B"/>
    <w:rsid w:val="00A91D78"/>
    <w:rsid w:val="00A921E9"/>
    <w:rsid w:val="00A93535"/>
    <w:rsid w:val="00A95FCD"/>
    <w:rsid w:val="00A97E44"/>
    <w:rsid w:val="00AA0CFB"/>
    <w:rsid w:val="00AA12BA"/>
    <w:rsid w:val="00AA1575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738B"/>
    <w:rsid w:val="00AC2544"/>
    <w:rsid w:val="00AC4B11"/>
    <w:rsid w:val="00AC5FE9"/>
    <w:rsid w:val="00AC674E"/>
    <w:rsid w:val="00AC7468"/>
    <w:rsid w:val="00AD216A"/>
    <w:rsid w:val="00AD55F1"/>
    <w:rsid w:val="00AE0E8E"/>
    <w:rsid w:val="00AE2265"/>
    <w:rsid w:val="00AE38D1"/>
    <w:rsid w:val="00AE39B5"/>
    <w:rsid w:val="00AE67A3"/>
    <w:rsid w:val="00AE6BD4"/>
    <w:rsid w:val="00AE70A1"/>
    <w:rsid w:val="00AF02E7"/>
    <w:rsid w:val="00AF2C80"/>
    <w:rsid w:val="00AF3139"/>
    <w:rsid w:val="00AF46B8"/>
    <w:rsid w:val="00AF5D3E"/>
    <w:rsid w:val="00AF6214"/>
    <w:rsid w:val="00AF6A1D"/>
    <w:rsid w:val="00B04317"/>
    <w:rsid w:val="00B0467D"/>
    <w:rsid w:val="00B0676B"/>
    <w:rsid w:val="00B10F67"/>
    <w:rsid w:val="00B112CE"/>
    <w:rsid w:val="00B11C11"/>
    <w:rsid w:val="00B11D27"/>
    <w:rsid w:val="00B11FDA"/>
    <w:rsid w:val="00B13598"/>
    <w:rsid w:val="00B158D3"/>
    <w:rsid w:val="00B169E2"/>
    <w:rsid w:val="00B21878"/>
    <w:rsid w:val="00B226C5"/>
    <w:rsid w:val="00B22E27"/>
    <w:rsid w:val="00B23A8C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37819"/>
    <w:rsid w:val="00B4279F"/>
    <w:rsid w:val="00B44294"/>
    <w:rsid w:val="00B44688"/>
    <w:rsid w:val="00B460F9"/>
    <w:rsid w:val="00B46FE4"/>
    <w:rsid w:val="00B54EFF"/>
    <w:rsid w:val="00B60670"/>
    <w:rsid w:val="00B61C42"/>
    <w:rsid w:val="00B61EA6"/>
    <w:rsid w:val="00B62004"/>
    <w:rsid w:val="00B63EB8"/>
    <w:rsid w:val="00B657E6"/>
    <w:rsid w:val="00B66EE1"/>
    <w:rsid w:val="00B67280"/>
    <w:rsid w:val="00B7088E"/>
    <w:rsid w:val="00B71068"/>
    <w:rsid w:val="00B721C8"/>
    <w:rsid w:val="00B74F20"/>
    <w:rsid w:val="00B753E0"/>
    <w:rsid w:val="00B76404"/>
    <w:rsid w:val="00B77EEF"/>
    <w:rsid w:val="00B80354"/>
    <w:rsid w:val="00B821B7"/>
    <w:rsid w:val="00B84FB1"/>
    <w:rsid w:val="00B862AA"/>
    <w:rsid w:val="00B90822"/>
    <w:rsid w:val="00B90921"/>
    <w:rsid w:val="00B92187"/>
    <w:rsid w:val="00B937BC"/>
    <w:rsid w:val="00B95645"/>
    <w:rsid w:val="00B956E2"/>
    <w:rsid w:val="00B95A92"/>
    <w:rsid w:val="00B976CF"/>
    <w:rsid w:val="00BA0D27"/>
    <w:rsid w:val="00BA0DE3"/>
    <w:rsid w:val="00BA1D1A"/>
    <w:rsid w:val="00BA1EA6"/>
    <w:rsid w:val="00BA5576"/>
    <w:rsid w:val="00BA6171"/>
    <w:rsid w:val="00BA7033"/>
    <w:rsid w:val="00BA7545"/>
    <w:rsid w:val="00BA7A58"/>
    <w:rsid w:val="00BB042A"/>
    <w:rsid w:val="00BB189F"/>
    <w:rsid w:val="00BB19D0"/>
    <w:rsid w:val="00BB36FD"/>
    <w:rsid w:val="00BB3FBC"/>
    <w:rsid w:val="00BB6538"/>
    <w:rsid w:val="00BB68B6"/>
    <w:rsid w:val="00BB6D96"/>
    <w:rsid w:val="00BC114D"/>
    <w:rsid w:val="00BC5DEC"/>
    <w:rsid w:val="00BD015D"/>
    <w:rsid w:val="00BD117E"/>
    <w:rsid w:val="00BD6B5E"/>
    <w:rsid w:val="00BE11F3"/>
    <w:rsid w:val="00BE145F"/>
    <w:rsid w:val="00BE1A8C"/>
    <w:rsid w:val="00BE2C25"/>
    <w:rsid w:val="00BE4D00"/>
    <w:rsid w:val="00BE589D"/>
    <w:rsid w:val="00BE6182"/>
    <w:rsid w:val="00BE6593"/>
    <w:rsid w:val="00BF2F86"/>
    <w:rsid w:val="00BF30FA"/>
    <w:rsid w:val="00BF3916"/>
    <w:rsid w:val="00BF3D2B"/>
    <w:rsid w:val="00BF4968"/>
    <w:rsid w:val="00BF4B87"/>
    <w:rsid w:val="00C00CA0"/>
    <w:rsid w:val="00C019F2"/>
    <w:rsid w:val="00C0301F"/>
    <w:rsid w:val="00C04CF9"/>
    <w:rsid w:val="00C0736F"/>
    <w:rsid w:val="00C114D8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D5C"/>
    <w:rsid w:val="00C275A5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46EF5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987"/>
    <w:rsid w:val="00C61E6D"/>
    <w:rsid w:val="00C62379"/>
    <w:rsid w:val="00C625F1"/>
    <w:rsid w:val="00C65464"/>
    <w:rsid w:val="00C65EBF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DA4"/>
    <w:rsid w:val="00C854B3"/>
    <w:rsid w:val="00C85B45"/>
    <w:rsid w:val="00C861DC"/>
    <w:rsid w:val="00C86852"/>
    <w:rsid w:val="00C86F52"/>
    <w:rsid w:val="00C87106"/>
    <w:rsid w:val="00C90830"/>
    <w:rsid w:val="00C9167F"/>
    <w:rsid w:val="00C91A43"/>
    <w:rsid w:val="00C91EB6"/>
    <w:rsid w:val="00C924AC"/>
    <w:rsid w:val="00C94C81"/>
    <w:rsid w:val="00C96DD9"/>
    <w:rsid w:val="00C97EA8"/>
    <w:rsid w:val="00CA0CB6"/>
    <w:rsid w:val="00CA0DA8"/>
    <w:rsid w:val="00CA1631"/>
    <w:rsid w:val="00CA1E11"/>
    <w:rsid w:val="00CA49C1"/>
    <w:rsid w:val="00CA61EC"/>
    <w:rsid w:val="00CA6775"/>
    <w:rsid w:val="00CB25A1"/>
    <w:rsid w:val="00CB2CE7"/>
    <w:rsid w:val="00CB2E60"/>
    <w:rsid w:val="00CB381E"/>
    <w:rsid w:val="00CB4269"/>
    <w:rsid w:val="00CB5D2B"/>
    <w:rsid w:val="00CB6E4A"/>
    <w:rsid w:val="00CC04BA"/>
    <w:rsid w:val="00CC1E72"/>
    <w:rsid w:val="00CC3572"/>
    <w:rsid w:val="00CC3C5A"/>
    <w:rsid w:val="00CC5425"/>
    <w:rsid w:val="00CC5CF0"/>
    <w:rsid w:val="00CD17EC"/>
    <w:rsid w:val="00CD27C3"/>
    <w:rsid w:val="00CD5797"/>
    <w:rsid w:val="00CD5FA0"/>
    <w:rsid w:val="00CD757A"/>
    <w:rsid w:val="00CE2DA3"/>
    <w:rsid w:val="00CE2E9E"/>
    <w:rsid w:val="00CE3A59"/>
    <w:rsid w:val="00CE46F7"/>
    <w:rsid w:val="00CE7111"/>
    <w:rsid w:val="00CE754E"/>
    <w:rsid w:val="00CF0D52"/>
    <w:rsid w:val="00CF457B"/>
    <w:rsid w:val="00CF45EB"/>
    <w:rsid w:val="00CF4827"/>
    <w:rsid w:val="00CF5044"/>
    <w:rsid w:val="00CF6835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1F16"/>
    <w:rsid w:val="00D13479"/>
    <w:rsid w:val="00D14350"/>
    <w:rsid w:val="00D143C2"/>
    <w:rsid w:val="00D157D3"/>
    <w:rsid w:val="00D164C8"/>
    <w:rsid w:val="00D17E31"/>
    <w:rsid w:val="00D20E26"/>
    <w:rsid w:val="00D22875"/>
    <w:rsid w:val="00D302C9"/>
    <w:rsid w:val="00D339CA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6068D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7387"/>
    <w:rsid w:val="00D90179"/>
    <w:rsid w:val="00D90495"/>
    <w:rsid w:val="00D908FE"/>
    <w:rsid w:val="00D91DA3"/>
    <w:rsid w:val="00D93CC6"/>
    <w:rsid w:val="00D9444F"/>
    <w:rsid w:val="00D95581"/>
    <w:rsid w:val="00D95C86"/>
    <w:rsid w:val="00D963BC"/>
    <w:rsid w:val="00D96A63"/>
    <w:rsid w:val="00D978A9"/>
    <w:rsid w:val="00DA12BC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5028"/>
    <w:rsid w:val="00DB5E9D"/>
    <w:rsid w:val="00DC222F"/>
    <w:rsid w:val="00DC2564"/>
    <w:rsid w:val="00DC2B66"/>
    <w:rsid w:val="00DC37FD"/>
    <w:rsid w:val="00DC3E67"/>
    <w:rsid w:val="00DD000C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A24"/>
    <w:rsid w:val="00DF48E5"/>
    <w:rsid w:val="00DF5865"/>
    <w:rsid w:val="00DF59B2"/>
    <w:rsid w:val="00DF5F8F"/>
    <w:rsid w:val="00DF7109"/>
    <w:rsid w:val="00E0431E"/>
    <w:rsid w:val="00E05F6E"/>
    <w:rsid w:val="00E07CBD"/>
    <w:rsid w:val="00E11887"/>
    <w:rsid w:val="00E124B7"/>
    <w:rsid w:val="00E176A8"/>
    <w:rsid w:val="00E212C9"/>
    <w:rsid w:val="00E24183"/>
    <w:rsid w:val="00E2493B"/>
    <w:rsid w:val="00E2556E"/>
    <w:rsid w:val="00E31850"/>
    <w:rsid w:val="00E33B47"/>
    <w:rsid w:val="00E41E99"/>
    <w:rsid w:val="00E41ECA"/>
    <w:rsid w:val="00E43AD7"/>
    <w:rsid w:val="00E45121"/>
    <w:rsid w:val="00E45DF4"/>
    <w:rsid w:val="00E473F2"/>
    <w:rsid w:val="00E50FDF"/>
    <w:rsid w:val="00E5406B"/>
    <w:rsid w:val="00E54ACA"/>
    <w:rsid w:val="00E61BA1"/>
    <w:rsid w:val="00E61C26"/>
    <w:rsid w:val="00E61FDD"/>
    <w:rsid w:val="00E64553"/>
    <w:rsid w:val="00E653F1"/>
    <w:rsid w:val="00E654BE"/>
    <w:rsid w:val="00E74E4D"/>
    <w:rsid w:val="00E803C0"/>
    <w:rsid w:val="00E81E05"/>
    <w:rsid w:val="00E8338F"/>
    <w:rsid w:val="00E865E6"/>
    <w:rsid w:val="00E8695C"/>
    <w:rsid w:val="00E86C41"/>
    <w:rsid w:val="00E86DB7"/>
    <w:rsid w:val="00E90213"/>
    <w:rsid w:val="00E90540"/>
    <w:rsid w:val="00E91481"/>
    <w:rsid w:val="00E9285D"/>
    <w:rsid w:val="00E951C0"/>
    <w:rsid w:val="00E96021"/>
    <w:rsid w:val="00E96F9A"/>
    <w:rsid w:val="00E9701D"/>
    <w:rsid w:val="00E97479"/>
    <w:rsid w:val="00EA018D"/>
    <w:rsid w:val="00EA1966"/>
    <w:rsid w:val="00EA1A16"/>
    <w:rsid w:val="00EA1C31"/>
    <w:rsid w:val="00EA2426"/>
    <w:rsid w:val="00EA51B2"/>
    <w:rsid w:val="00EB06C2"/>
    <w:rsid w:val="00EB212F"/>
    <w:rsid w:val="00EB44BF"/>
    <w:rsid w:val="00EB5978"/>
    <w:rsid w:val="00EB605B"/>
    <w:rsid w:val="00EB6E2A"/>
    <w:rsid w:val="00EB7A90"/>
    <w:rsid w:val="00EC1F2F"/>
    <w:rsid w:val="00EC36A6"/>
    <w:rsid w:val="00EC4B30"/>
    <w:rsid w:val="00EC7542"/>
    <w:rsid w:val="00EC7BF1"/>
    <w:rsid w:val="00ED0089"/>
    <w:rsid w:val="00ED14F6"/>
    <w:rsid w:val="00ED3B30"/>
    <w:rsid w:val="00ED3C83"/>
    <w:rsid w:val="00ED65F2"/>
    <w:rsid w:val="00EE0782"/>
    <w:rsid w:val="00EE4F84"/>
    <w:rsid w:val="00EE4FBF"/>
    <w:rsid w:val="00EE54B1"/>
    <w:rsid w:val="00EE7ADE"/>
    <w:rsid w:val="00EF06FB"/>
    <w:rsid w:val="00EF18E3"/>
    <w:rsid w:val="00EF199F"/>
    <w:rsid w:val="00EF44DC"/>
    <w:rsid w:val="00F00120"/>
    <w:rsid w:val="00F00E0B"/>
    <w:rsid w:val="00F01092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74F6"/>
    <w:rsid w:val="00F27A34"/>
    <w:rsid w:val="00F30321"/>
    <w:rsid w:val="00F30961"/>
    <w:rsid w:val="00F3104B"/>
    <w:rsid w:val="00F318BC"/>
    <w:rsid w:val="00F320FF"/>
    <w:rsid w:val="00F32432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E58"/>
    <w:rsid w:val="00F576F6"/>
    <w:rsid w:val="00F579A4"/>
    <w:rsid w:val="00F61617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774B1"/>
    <w:rsid w:val="00F82155"/>
    <w:rsid w:val="00F8345D"/>
    <w:rsid w:val="00F838D3"/>
    <w:rsid w:val="00F86B0C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26E5"/>
    <w:rsid w:val="00FA2E71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3878"/>
    <w:rsid w:val="00FD4B6A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5424"/>
    <w:rsid w:val="00FE793C"/>
    <w:rsid w:val="00FF1F1E"/>
    <w:rsid w:val="00FF3988"/>
    <w:rsid w:val="00FF3A77"/>
    <w:rsid w:val="00FF43B5"/>
    <w:rsid w:val="00FF5A14"/>
    <w:rsid w:val="00FF66EE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553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customStyle="1" w:styleId="igor">
    <w:name w:val="igor"/>
    <w:basedOn w:val="a"/>
    <w:rsid w:val="0025208F"/>
    <w:pPr>
      <w:ind w:firstLine="709"/>
      <w:jc w:val="both"/>
    </w:pPr>
    <w:rPr>
      <w:rFonts w:ascii="Times New Roman" w:hAnsi="Times New Roman" w:cs="Times New Roman"/>
      <w:color w:val="auto"/>
      <w:spacing w:val="0"/>
      <w:w w:val="100"/>
      <w:szCs w:val="28"/>
    </w:rPr>
  </w:style>
  <w:style w:type="paragraph" w:customStyle="1" w:styleId="rvps7">
    <w:name w:val="rvps7"/>
    <w:basedOn w:val="a"/>
    <w:rsid w:val="0056154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46CC5-7BFC-4E2F-A9F4-F1BE67099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10221</Words>
  <Characters>5827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2020-10-22T13:58:00Z</dcterms:created>
  <dcterms:modified xsi:type="dcterms:W3CDTF">2020-10-22T13:58:00Z</dcterms:modified>
</cp:coreProperties>
</file>