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638F" w:rsidRDefault="0001638F" w:rsidP="0001638F">
      <w:pPr>
        <w:pStyle w:val="a5"/>
        <w:rPr>
          <w:rFonts w:ascii="Times New Roman" w:hAnsi="Times New Roman"/>
          <w:sz w:val="28"/>
          <w:szCs w:val="28"/>
        </w:rPr>
      </w:pPr>
      <w:bookmarkStart w:id="0" w:name="_GoBack"/>
      <w:bookmarkEnd w:id="0"/>
      <w:r>
        <w:rPr>
          <w:rFonts w:ascii="Times New Roman" w:hAnsi="Times New Roman"/>
          <w:sz w:val="28"/>
          <w:szCs w:val="28"/>
        </w:rPr>
        <w:t>ПРОЕКТ</w:t>
      </w:r>
    </w:p>
    <w:p w:rsidR="0001638F" w:rsidRDefault="0001638F" w:rsidP="0001638F">
      <w:pPr>
        <w:ind w:left="5040"/>
        <w:rPr>
          <w:rFonts w:ascii="Times New Roman" w:hAnsi="Times New Roman"/>
          <w:sz w:val="28"/>
          <w:szCs w:val="28"/>
        </w:rPr>
      </w:pPr>
      <w:r>
        <w:rPr>
          <w:rFonts w:ascii="Times New Roman" w:hAnsi="Times New Roman"/>
          <w:sz w:val="28"/>
          <w:szCs w:val="28"/>
        </w:rPr>
        <w:t xml:space="preserve">Вноситься </w:t>
      </w:r>
      <w:r>
        <w:rPr>
          <w:rFonts w:ascii="Times New Roman" w:hAnsi="Times New Roman"/>
          <w:sz w:val="28"/>
          <w:szCs w:val="28"/>
        </w:rPr>
        <w:br/>
        <w:t>Кабінетом Міністрів України</w:t>
      </w:r>
    </w:p>
    <w:p w:rsidR="0001638F" w:rsidRDefault="0001638F" w:rsidP="0001638F">
      <w:pPr>
        <w:spacing w:before="240" w:after="120"/>
        <w:jc w:val="right"/>
        <w:rPr>
          <w:rFonts w:ascii="Times New Roman" w:hAnsi="Times New Roman"/>
          <w:sz w:val="28"/>
          <w:szCs w:val="28"/>
        </w:rPr>
      </w:pPr>
      <w:r>
        <w:rPr>
          <w:rFonts w:ascii="Times New Roman" w:hAnsi="Times New Roman"/>
          <w:sz w:val="28"/>
          <w:szCs w:val="28"/>
        </w:rPr>
        <w:t>Д. ШМИГАЛЬ</w:t>
      </w:r>
    </w:p>
    <w:p w:rsidR="0001638F" w:rsidRDefault="0001638F" w:rsidP="0001638F">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2020 р.</w:t>
      </w:r>
    </w:p>
    <w:p w:rsidR="0001638F" w:rsidRDefault="0001638F" w:rsidP="0001638F">
      <w:pPr>
        <w:pStyle w:val="a4"/>
        <w:spacing w:before="480"/>
        <w:rPr>
          <w:rFonts w:ascii="Times New Roman" w:hAnsi="Times New Roman"/>
        </w:rPr>
      </w:pPr>
      <w:r>
        <w:rPr>
          <w:rFonts w:ascii="Times New Roman" w:hAnsi="Times New Roman"/>
        </w:rPr>
        <w:t>Закон УкраЇни</w:t>
      </w:r>
    </w:p>
    <w:p w:rsidR="0001638F" w:rsidRDefault="0001638F" w:rsidP="0001638F">
      <w:pPr>
        <w:pStyle w:val="a6"/>
        <w:rPr>
          <w:rFonts w:ascii="Times New Roman" w:hAnsi="Times New Roman"/>
          <w:b w:val="0"/>
          <w:sz w:val="28"/>
          <w:szCs w:val="28"/>
        </w:rPr>
      </w:pPr>
      <w:r>
        <w:rPr>
          <w:rFonts w:ascii="Times New Roman" w:hAnsi="Times New Roman"/>
          <w:b w:val="0"/>
          <w:sz w:val="28"/>
          <w:szCs w:val="28"/>
        </w:rPr>
        <w:t>Про Державний бюджет України на 2021 рік</w:t>
      </w:r>
      <w:r>
        <w:rPr>
          <w:rFonts w:ascii="Times New Roman" w:hAnsi="Times New Roman"/>
          <w:b w:val="0"/>
          <w:sz w:val="28"/>
          <w:szCs w:val="28"/>
        </w:rPr>
        <w:br/>
        <w:t>______________________________________</w:t>
      </w:r>
    </w:p>
    <w:p w:rsidR="0001638F" w:rsidRDefault="0001638F" w:rsidP="0001638F">
      <w:pPr>
        <w:pStyle w:val="a3"/>
        <w:rPr>
          <w:rFonts w:ascii="Times New Roman" w:hAnsi="Times New Roman"/>
          <w:sz w:val="28"/>
          <w:szCs w:val="28"/>
        </w:rPr>
      </w:pPr>
      <w:r>
        <w:rPr>
          <w:rFonts w:ascii="Times New Roman" w:hAnsi="Times New Roman"/>
          <w:sz w:val="28"/>
          <w:szCs w:val="28"/>
        </w:rPr>
        <w:t>Стаття 1. Визначити на 2021 рік:</w:t>
      </w:r>
    </w:p>
    <w:p w:rsidR="0001638F" w:rsidRDefault="0001638F" w:rsidP="0001638F">
      <w:pPr>
        <w:pStyle w:val="a3"/>
        <w:rPr>
          <w:rFonts w:ascii="Times New Roman" w:hAnsi="Times New Roman"/>
          <w:sz w:val="28"/>
          <w:szCs w:val="28"/>
        </w:rPr>
      </w:pPr>
      <w:r>
        <w:rPr>
          <w:rFonts w:ascii="Times New Roman" w:hAnsi="Times New Roman"/>
          <w:sz w:val="28"/>
          <w:szCs w:val="28"/>
        </w:rPr>
        <w:t>доходи Державного бюджету України у сумі 1.071.144.727 тис. гривень, у тому числі доходи загального фонду Державного бюджету України — у сумі 946.359.205,1 тис. гривень та доходи спеціального фонду Державного бюджету України — у сумі 124.785.521,9 тис. гривень, згідно з додатком № 1 до цього Закону;</w:t>
      </w:r>
    </w:p>
    <w:p w:rsidR="0001638F" w:rsidRDefault="0001638F" w:rsidP="0001638F">
      <w:pPr>
        <w:pStyle w:val="a3"/>
        <w:rPr>
          <w:rFonts w:ascii="Times New Roman" w:hAnsi="Times New Roman"/>
          <w:sz w:val="28"/>
          <w:szCs w:val="28"/>
        </w:rPr>
      </w:pPr>
      <w:r>
        <w:rPr>
          <w:rFonts w:ascii="Times New Roman" w:hAnsi="Times New Roman"/>
          <w:sz w:val="28"/>
          <w:szCs w:val="28"/>
        </w:rPr>
        <w:t>видатки Державного бюджету України у сумі 1.330.981.542,9 тис. гривень, у тому числі видатки загального фонду Державного бюджету України — у сумі 1.194.910.920,6 тис. гривень та видатки спеціального фонду Державного бюджету України — у сумі 136.070.622,3 тис. гривень;</w:t>
      </w:r>
    </w:p>
    <w:p w:rsidR="0001638F" w:rsidRDefault="0001638F" w:rsidP="0001638F">
      <w:pPr>
        <w:pStyle w:val="a3"/>
        <w:rPr>
          <w:rFonts w:ascii="Times New Roman" w:hAnsi="Times New Roman"/>
          <w:sz w:val="28"/>
          <w:szCs w:val="28"/>
        </w:rPr>
      </w:pPr>
      <w:r>
        <w:rPr>
          <w:rFonts w:ascii="Times New Roman" w:hAnsi="Times New Roman"/>
          <w:sz w:val="28"/>
          <w:szCs w:val="28"/>
        </w:rPr>
        <w:t>повернення кредитів до Державного бюджету України у сумі 8.585.108,9 тис. гривень, у тому числі повернення кредитів до загального фонду Державного бюджету України — у сумі 8.045.945,7</w:t>
      </w:r>
      <w:r w:rsidR="008B247B">
        <w:rPr>
          <w:rFonts w:ascii="Times New Roman" w:hAnsi="Times New Roman"/>
          <w:sz w:val="28"/>
          <w:szCs w:val="28"/>
        </w:rPr>
        <w:t xml:space="preserve"> </w:t>
      </w:r>
      <w:r>
        <w:rPr>
          <w:rFonts w:ascii="Times New Roman" w:hAnsi="Times New Roman"/>
          <w:sz w:val="28"/>
          <w:szCs w:val="28"/>
        </w:rPr>
        <w:t>тис. гривень та повернення кредитів до спеціального фонду Державного бюджету України — у сумі 539.163,2 тис. гривень;</w:t>
      </w:r>
    </w:p>
    <w:p w:rsidR="0001638F" w:rsidRDefault="0001638F" w:rsidP="0001638F">
      <w:pPr>
        <w:pStyle w:val="a3"/>
        <w:rPr>
          <w:rFonts w:ascii="Times New Roman" w:hAnsi="Times New Roman"/>
          <w:sz w:val="28"/>
          <w:szCs w:val="28"/>
        </w:rPr>
      </w:pPr>
      <w:r>
        <w:rPr>
          <w:rFonts w:ascii="Times New Roman" w:hAnsi="Times New Roman"/>
          <w:sz w:val="28"/>
          <w:szCs w:val="28"/>
        </w:rPr>
        <w:t>надання кредитів з Державного бюджету України у сумі 19.102.293 тис. гривень, у тому числі надання кредитів із загального фонду Державного бюджету України — у сумі 4.904.312,3 тис. гривень та надання кредитів із спеціального фонду Державного бюджету України — у сумі 14.197.980,7 тис. гривень;</w:t>
      </w:r>
    </w:p>
    <w:p w:rsidR="0001638F" w:rsidRDefault="0001638F" w:rsidP="0001638F">
      <w:pPr>
        <w:pStyle w:val="a3"/>
        <w:rPr>
          <w:rFonts w:ascii="Times New Roman" w:hAnsi="Times New Roman"/>
          <w:sz w:val="28"/>
          <w:szCs w:val="28"/>
        </w:rPr>
      </w:pPr>
      <w:r>
        <w:rPr>
          <w:rFonts w:ascii="Times New Roman" w:hAnsi="Times New Roman"/>
          <w:sz w:val="28"/>
          <w:szCs w:val="28"/>
        </w:rPr>
        <w:t>граничний обсяг дефіциту Де</w:t>
      </w:r>
      <w:r w:rsidR="008B247B">
        <w:rPr>
          <w:rFonts w:ascii="Times New Roman" w:hAnsi="Times New Roman"/>
          <w:sz w:val="28"/>
          <w:szCs w:val="28"/>
        </w:rPr>
        <w:t>ржавного бюджету України у сумі </w:t>
      </w:r>
      <w:r>
        <w:rPr>
          <w:rFonts w:ascii="Times New Roman" w:hAnsi="Times New Roman"/>
          <w:sz w:val="28"/>
          <w:szCs w:val="28"/>
        </w:rPr>
        <w:t>270.354.000 тис. гривень, у тому</w:t>
      </w:r>
      <w:r w:rsidR="008B247B">
        <w:rPr>
          <w:rFonts w:ascii="Times New Roman" w:hAnsi="Times New Roman"/>
          <w:sz w:val="28"/>
          <w:szCs w:val="28"/>
        </w:rPr>
        <w:t xml:space="preserve"> числі граничний обсяг дефіциту </w:t>
      </w:r>
      <w:r>
        <w:rPr>
          <w:rFonts w:ascii="Times New Roman" w:hAnsi="Times New Roman"/>
          <w:sz w:val="28"/>
          <w:szCs w:val="28"/>
        </w:rPr>
        <w:t>загального фонду Державного бюджету України — у сумі 245.410.082,1 тис. гривень та граничний обсяг дефіциту спеціального фонду Державного бюджету України — у сумі 24.943.917,9 тис. гривень, згідно з додатком № 2 до цього Закону;</w:t>
      </w:r>
    </w:p>
    <w:p w:rsidR="0001638F" w:rsidRDefault="0001638F" w:rsidP="0001638F">
      <w:pPr>
        <w:pStyle w:val="a3"/>
        <w:rPr>
          <w:rFonts w:ascii="Times New Roman" w:hAnsi="Times New Roman"/>
          <w:sz w:val="28"/>
          <w:szCs w:val="28"/>
        </w:rPr>
      </w:pPr>
      <w:r>
        <w:rPr>
          <w:rFonts w:ascii="Times New Roman" w:hAnsi="Times New Roman"/>
          <w:sz w:val="28"/>
          <w:szCs w:val="28"/>
        </w:rPr>
        <w:lastRenderedPageBreak/>
        <w:t>оборотний залишок коштів Державного бюджету України у розмірі до 2 відсотків видатків загального фонду Державного бюджету України, визначених цією статтею.</w:t>
      </w:r>
    </w:p>
    <w:p w:rsidR="0001638F" w:rsidRDefault="0001638F" w:rsidP="0001638F">
      <w:pPr>
        <w:pStyle w:val="a3"/>
        <w:rPr>
          <w:rFonts w:ascii="Times New Roman" w:hAnsi="Times New Roman"/>
          <w:sz w:val="28"/>
          <w:szCs w:val="28"/>
        </w:rPr>
      </w:pPr>
      <w:r>
        <w:rPr>
          <w:rFonts w:ascii="Times New Roman" w:hAnsi="Times New Roman"/>
          <w:sz w:val="28"/>
          <w:szCs w:val="28"/>
        </w:rPr>
        <w:t>Стаття 2. Затвердити бюджетні призначення головним розпорядникам коштів Державного бюджету України на 2021 рік у розрізі відповідальних виконавців за бюджетними програмами, розподіл видатків на забезпечення здійснення правосуддя місцевими, апеляційними судами та функціонування органів і установ системи правосуддя згідно з додатками № 3, № 4 і № 7 до цього Закону.</w:t>
      </w:r>
    </w:p>
    <w:p w:rsidR="0001638F" w:rsidRDefault="0001638F" w:rsidP="0001638F">
      <w:pPr>
        <w:pStyle w:val="a3"/>
        <w:rPr>
          <w:rFonts w:ascii="Times New Roman" w:hAnsi="Times New Roman"/>
          <w:sz w:val="28"/>
          <w:szCs w:val="28"/>
        </w:rPr>
      </w:pPr>
      <w:r>
        <w:rPr>
          <w:rFonts w:ascii="Times New Roman" w:hAnsi="Times New Roman"/>
          <w:sz w:val="28"/>
          <w:szCs w:val="28"/>
        </w:rPr>
        <w:t>Стаття 3. Затвердити на 2021 рік міжбюджетні трансферти згідно з додатками № 5 і № 6 до цього Закону.</w:t>
      </w:r>
    </w:p>
    <w:p w:rsidR="0001638F" w:rsidRDefault="0001638F" w:rsidP="0001638F">
      <w:pPr>
        <w:pStyle w:val="a3"/>
        <w:rPr>
          <w:rFonts w:ascii="Times New Roman" w:hAnsi="Times New Roman"/>
          <w:sz w:val="28"/>
          <w:szCs w:val="28"/>
        </w:rPr>
      </w:pPr>
      <w:r>
        <w:rPr>
          <w:rFonts w:ascii="Times New Roman" w:hAnsi="Times New Roman"/>
          <w:sz w:val="28"/>
          <w:szCs w:val="28"/>
        </w:rPr>
        <w:t>Стаття 4. Затвердити перелік кредитів (позик), що залучаються державою до спеціального фонду Державного бюджету України у 2021 році від іноземних держав, іноземних фінансових установ і міжнародних фінансових організацій для реалізації інвестиційних проектів, згідно з додатком № 8 до цього Закону.</w:t>
      </w:r>
    </w:p>
    <w:p w:rsidR="0001638F" w:rsidRDefault="0001638F" w:rsidP="0001638F">
      <w:pPr>
        <w:pStyle w:val="a3"/>
        <w:rPr>
          <w:rFonts w:ascii="Times New Roman" w:hAnsi="Times New Roman"/>
          <w:sz w:val="28"/>
          <w:szCs w:val="28"/>
        </w:rPr>
      </w:pPr>
      <w:r>
        <w:rPr>
          <w:rFonts w:ascii="Times New Roman" w:hAnsi="Times New Roman"/>
          <w:sz w:val="28"/>
          <w:szCs w:val="28"/>
        </w:rPr>
        <w:t>Дозволити Міністерству фінансів України на підставі рішення Кабінету Міністрів України, погодженого з Комітетом Верховної Ради України з питань бюджету, вносити зміни до розпису спеціального фонду Державного бюджету України з метою відображення фактичного надходження у 2021 році кредитів (позик), залучених державою від іноземних держав, іноземних фінансових установ і міжнародних фінансових організацій для реалізації інвестиційних проектів, та витрат за відповідними бюджетними програмами, перерозподілу видатків бюджету і надання кредитів з бюджету між такими бюджетними програмами головних розпорядників коштів державного бюджету в межах загального обсягу залучення таких кредитів (позик), затвердженого у додатку № 8 до цього Закону, з коригуванням відповідних показників фінансування, видатків та кредитування, граничних обсягів дефіциту державного бюджету і державного боргу, визначених цим Законом.</w:t>
      </w:r>
    </w:p>
    <w:p w:rsidR="009A4D36" w:rsidRPr="009A4D36" w:rsidRDefault="009A4D36" w:rsidP="009A4D36">
      <w:pPr>
        <w:spacing w:after="110"/>
        <w:ind w:firstLine="709"/>
        <w:jc w:val="both"/>
        <w:rPr>
          <w:rFonts w:ascii="Times New Roman" w:hAnsi="Times New Roman"/>
          <w:sz w:val="28"/>
          <w:szCs w:val="28"/>
        </w:rPr>
      </w:pPr>
      <w:r w:rsidRPr="0087511D">
        <w:rPr>
          <w:rFonts w:ascii="Times New Roman" w:hAnsi="Times New Roman"/>
          <w:sz w:val="28"/>
          <w:szCs w:val="28"/>
        </w:rPr>
        <w:t>Стаття 5.</w:t>
      </w:r>
      <w:r w:rsidRPr="007253FB">
        <w:rPr>
          <w:rFonts w:ascii="Times New Roman" w:hAnsi="Times New Roman"/>
          <w:b/>
          <w:sz w:val="28"/>
          <w:szCs w:val="28"/>
        </w:rPr>
        <w:t xml:space="preserve"> </w:t>
      </w:r>
      <w:r w:rsidRPr="00100AAF">
        <w:rPr>
          <w:rFonts w:ascii="Times New Roman" w:hAnsi="Times New Roman"/>
          <w:sz w:val="28"/>
          <w:szCs w:val="28"/>
        </w:rPr>
        <w:t xml:space="preserve">Визначити на 31 грудня </w:t>
      </w:r>
      <w:r w:rsidRPr="0087511D">
        <w:rPr>
          <w:rFonts w:ascii="Times New Roman" w:hAnsi="Times New Roman"/>
          <w:sz w:val="28"/>
          <w:szCs w:val="28"/>
        </w:rPr>
        <w:t>2021 року граничний обсяг державного боргу в сумі 2.604.192.584 тис. гривень.</w:t>
      </w:r>
    </w:p>
    <w:p w:rsidR="009A4D36" w:rsidRPr="009A4D36" w:rsidRDefault="009A4D36" w:rsidP="009A4D36">
      <w:pPr>
        <w:spacing w:after="110"/>
        <w:ind w:firstLine="709"/>
        <w:jc w:val="both"/>
        <w:rPr>
          <w:rFonts w:ascii="Times New Roman" w:hAnsi="Times New Roman"/>
          <w:sz w:val="28"/>
          <w:szCs w:val="28"/>
        </w:rPr>
      </w:pPr>
      <w:r w:rsidRPr="0087511D">
        <w:rPr>
          <w:rFonts w:ascii="Times New Roman" w:hAnsi="Times New Roman"/>
          <w:sz w:val="28"/>
          <w:szCs w:val="28"/>
        </w:rPr>
        <w:t>Стаття 6.</w:t>
      </w:r>
      <w:r w:rsidRPr="007253FB">
        <w:rPr>
          <w:rFonts w:ascii="Times New Roman" w:hAnsi="Times New Roman"/>
          <w:sz w:val="28"/>
          <w:szCs w:val="28"/>
        </w:rPr>
        <w:t xml:space="preserve"> Установити, що у 2021 році державні гарантії можуть надаватися</w:t>
      </w:r>
      <w:r w:rsidRPr="0087511D">
        <w:rPr>
          <w:rFonts w:ascii="Times New Roman" w:hAnsi="Times New Roman"/>
          <w:sz w:val="28"/>
          <w:szCs w:val="28"/>
        </w:rPr>
        <w:t>,  зокрема:</w:t>
      </w:r>
    </w:p>
    <w:p w:rsidR="009A4D36" w:rsidRPr="009A4D36" w:rsidRDefault="009A4D36" w:rsidP="009A4D36">
      <w:pPr>
        <w:spacing w:after="110"/>
        <w:ind w:firstLine="709"/>
        <w:jc w:val="both"/>
        <w:rPr>
          <w:rFonts w:ascii="Times New Roman" w:hAnsi="Times New Roman"/>
          <w:sz w:val="28"/>
          <w:szCs w:val="28"/>
        </w:rPr>
      </w:pPr>
      <w:r w:rsidRPr="009A4D36">
        <w:rPr>
          <w:rFonts w:ascii="Times New Roman" w:hAnsi="Times New Roman"/>
          <w:sz w:val="28"/>
          <w:szCs w:val="28"/>
        </w:rPr>
        <w:t>1) за рішенням Кабінету Міністрів України:</w:t>
      </w:r>
    </w:p>
    <w:p w:rsidR="009A4D36" w:rsidRPr="009A4D36" w:rsidRDefault="009A4D36" w:rsidP="00EC0B24">
      <w:pPr>
        <w:jc w:val="both"/>
        <w:rPr>
          <w:rFonts w:ascii="Times New Roman" w:hAnsi="Times New Roman"/>
          <w:sz w:val="28"/>
          <w:szCs w:val="28"/>
        </w:rPr>
      </w:pPr>
      <w:r w:rsidRPr="007253FB">
        <w:rPr>
          <w:rFonts w:ascii="Times New Roman" w:hAnsi="Times New Roman"/>
          <w:sz w:val="28"/>
          <w:szCs w:val="28"/>
        </w:rPr>
        <w:t xml:space="preserve">а) </w:t>
      </w:r>
      <w:r w:rsidRPr="009A4D36">
        <w:rPr>
          <w:rFonts w:ascii="Times New Roman" w:hAnsi="Times New Roman"/>
          <w:sz w:val="28"/>
          <w:szCs w:val="28"/>
        </w:rPr>
        <w:t>для забезпечення часткового вик</w:t>
      </w:r>
      <w:r>
        <w:rPr>
          <w:rFonts w:ascii="Times New Roman" w:hAnsi="Times New Roman"/>
          <w:sz w:val="28"/>
          <w:szCs w:val="28"/>
        </w:rPr>
        <w:t>онання боргових зобов'язань суб’</w:t>
      </w:r>
      <w:r w:rsidRPr="009A4D36">
        <w:rPr>
          <w:rFonts w:ascii="Times New Roman" w:hAnsi="Times New Roman"/>
          <w:sz w:val="28"/>
          <w:szCs w:val="28"/>
        </w:rPr>
        <w:t xml:space="preserve">єктів господарювання </w:t>
      </w:r>
      <w:r>
        <w:rPr>
          <w:rFonts w:ascii="Times New Roman" w:hAnsi="Times New Roman"/>
          <w:sz w:val="28"/>
          <w:szCs w:val="28"/>
        </w:rPr>
        <w:t>—</w:t>
      </w:r>
      <w:r w:rsidRPr="009A4D36">
        <w:rPr>
          <w:rFonts w:ascii="Times New Roman" w:hAnsi="Times New Roman"/>
          <w:sz w:val="28"/>
          <w:szCs w:val="28"/>
        </w:rPr>
        <w:t xml:space="preserve"> резидентів України за кредитами (позиками), що залучаються для фінансування інвестиційних проектів, </w:t>
      </w:r>
      <w:r w:rsidR="00EC0B24">
        <w:rPr>
          <w:rFonts w:ascii="Times New Roman" w:hAnsi="Times New Roman"/>
          <w:sz w:val="28"/>
          <w:szCs w:val="28"/>
        </w:rPr>
        <w:t>у</w:t>
      </w:r>
      <w:r w:rsidRPr="009A4D36">
        <w:rPr>
          <w:rFonts w:ascii="Times New Roman" w:hAnsi="Times New Roman"/>
          <w:sz w:val="28"/>
          <w:szCs w:val="28"/>
        </w:rPr>
        <w:t xml:space="preserve"> тому числі за внутрішніми кредитами (позиками), що залучаються суб</w:t>
      </w:r>
      <w:r w:rsidR="00EC0B24">
        <w:rPr>
          <w:rFonts w:ascii="Times New Roman" w:hAnsi="Times New Roman"/>
          <w:sz w:val="28"/>
          <w:szCs w:val="28"/>
        </w:rPr>
        <w:t>’</w:t>
      </w:r>
      <w:r w:rsidRPr="009A4D36">
        <w:rPr>
          <w:rFonts w:ascii="Times New Roman" w:hAnsi="Times New Roman"/>
          <w:sz w:val="28"/>
          <w:szCs w:val="28"/>
        </w:rPr>
        <w:t xml:space="preserve">єктом господарювання, який </w:t>
      </w:r>
      <w:r w:rsidR="00EC0B24">
        <w:rPr>
          <w:rFonts w:ascii="Times New Roman" w:hAnsi="Times New Roman"/>
          <w:sz w:val="28"/>
          <w:szCs w:val="28"/>
        </w:rPr>
        <w:t xml:space="preserve">належить до </w:t>
      </w:r>
      <w:r w:rsidRPr="009A4D36">
        <w:rPr>
          <w:rFonts w:ascii="Times New Roman" w:hAnsi="Times New Roman"/>
          <w:sz w:val="28"/>
          <w:szCs w:val="28"/>
        </w:rPr>
        <w:t>сфер</w:t>
      </w:r>
      <w:r w:rsidR="00EC0B24">
        <w:rPr>
          <w:rFonts w:ascii="Times New Roman" w:hAnsi="Times New Roman"/>
          <w:sz w:val="28"/>
          <w:szCs w:val="28"/>
        </w:rPr>
        <w:t>и</w:t>
      </w:r>
      <w:r w:rsidRPr="009A4D36">
        <w:rPr>
          <w:rFonts w:ascii="Times New Roman" w:hAnsi="Times New Roman"/>
          <w:sz w:val="28"/>
          <w:szCs w:val="28"/>
        </w:rPr>
        <w:t xml:space="preserve"> управління Міністерства захисту довкілля та природних ресурсів України, для реалізації інвестиційних проектів з реконструкції і модернізації інженерної інфраструктури </w:t>
      </w:r>
      <w:r w:rsidRPr="009A4D36">
        <w:rPr>
          <w:rFonts w:ascii="Times New Roman" w:hAnsi="Times New Roman"/>
          <w:sz w:val="28"/>
          <w:szCs w:val="28"/>
        </w:rPr>
        <w:lastRenderedPageBreak/>
        <w:t>державних меліоративних систем із створення цілісних технологічних комплексів;</w:t>
      </w:r>
    </w:p>
    <w:p w:rsidR="0001638F" w:rsidRDefault="0001638F" w:rsidP="0001638F">
      <w:pPr>
        <w:pStyle w:val="a3"/>
        <w:rPr>
          <w:rFonts w:ascii="Times New Roman" w:hAnsi="Times New Roman"/>
          <w:sz w:val="28"/>
          <w:szCs w:val="28"/>
        </w:rPr>
      </w:pPr>
      <w:r>
        <w:rPr>
          <w:rFonts w:ascii="Times New Roman" w:hAnsi="Times New Roman"/>
          <w:sz w:val="28"/>
          <w:szCs w:val="28"/>
        </w:rPr>
        <w:t>б) для забезпечення часткового виконання боргових зобов’язань за портфелем кредитів банків-кредиторів, наданих суб’єктам господарювання мікропідприємництва, малого та/або середнього підприємництва — резидентам України (в обсязі до 10.000.000 тис. гривень);</w:t>
      </w:r>
    </w:p>
    <w:p w:rsidR="0001638F" w:rsidRDefault="0001638F" w:rsidP="0001638F">
      <w:pPr>
        <w:pStyle w:val="a3"/>
        <w:rPr>
          <w:rFonts w:ascii="Times New Roman" w:hAnsi="Times New Roman"/>
          <w:sz w:val="28"/>
          <w:szCs w:val="28"/>
        </w:rPr>
      </w:pPr>
      <w:r>
        <w:rPr>
          <w:rFonts w:ascii="Times New Roman" w:hAnsi="Times New Roman"/>
          <w:sz w:val="28"/>
          <w:szCs w:val="28"/>
        </w:rPr>
        <w:t>в) для забезпечення виконання боргових зобов’язань суб’єктів господарювання — резидентів України за кредитами (позиками), що залучаються для фінансування програм, пов’язаних із підвищенням обороноздатності і безпеки держави (в обсязі до 20.000.000 тис. гривень).</w:t>
      </w:r>
    </w:p>
    <w:p w:rsidR="0001638F" w:rsidRDefault="0001638F" w:rsidP="0001638F">
      <w:pPr>
        <w:pStyle w:val="a3"/>
        <w:rPr>
          <w:rFonts w:ascii="Times New Roman" w:hAnsi="Times New Roman"/>
          <w:sz w:val="28"/>
          <w:szCs w:val="28"/>
        </w:rPr>
      </w:pPr>
      <w:r>
        <w:rPr>
          <w:rFonts w:ascii="Times New Roman" w:hAnsi="Times New Roman"/>
          <w:sz w:val="28"/>
          <w:szCs w:val="28"/>
        </w:rPr>
        <w:t>Програми, пов’язані з підвищенням обороноздатності і безпеки держави, затверджуються Кабінетом Міністрів України до надання державних гарантій.</w:t>
      </w:r>
    </w:p>
    <w:p w:rsidR="0001638F" w:rsidRDefault="0001638F" w:rsidP="0001638F">
      <w:pPr>
        <w:pStyle w:val="a3"/>
        <w:rPr>
          <w:rFonts w:ascii="Times New Roman" w:hAnsi="Times New Roman"/>
          <w:sz w:val="28"/>
          <w:szCs w:val="28"/>
        </w:rPr>
      </w:pPr>
      <w:r>
        <w:rPr>
          <w:rFonts w:ascii="Times New Roman" w:hAnsi="Times New Roman"/>
          <w:sz w:val="28"/>
          <w:szCs w:val="28"/>
        </w:rPr>
        <w:t>Суб’єкти господарювання, щодо яких приймається рішення про надання державних гарантій для фінансування програм, пов’язаних із підвищенням обороноздатності і безпеки держави, за рішенням Кабінету Міністрів України можуть звільнятися від зобов’язання надавати майнове або інше забезпечення виконання зобов’язань та сплачувати до державного бюджету плату за їх отримання;</w:t>
      </w:r>
    </w:p>
    <w:p w:rsidR="009A4D36" w:rsidRPr="0087511D" w:rsidRDefault="009A4D36" w:rsidP="0087511D">
      <w:pPr>
        <w:spacing w:before="120"/>
        <w:ind w:firstLine="709"/>
        <w:jc w:val="both"/>
        <w:rPr>
          <w:rFonts w:ascii="Times New Roman" w:hAnsi="Times New Roman"/>
          <w:sz w:val="28"/>
          <w:szCs w:val="28"/>
        </w:rPr>
      </w:pPr>
      <w:r w:rsidRPr="0087511D">
        <w:rPr>
          <w:rFonts w:ascii="Times New Roman" w:hAnsi="Times New Roman"/>
          <w:sz w:val="28"/>
          <w:szCs w:val="28"/>
        </w:rPr>
        <w:t>г) для забезпечення виконання боргових зобов</w:t>
      </w:r>
      <w:r>
        <w:rPr>
          <w:rFonts w:ascii="Times New Roman" w:hAnsi="Times New Roman"/>
          <w:sz w:val="28"/>
          <w:szCs w:val="28"/>
        </w:rPr>
        <w:t>’</w:t>
      </w:r>
      <w:r w:rsidRPr="0087511D">
        <w:rPr>
          <w:rFonts w:ascii="Times New Roman" w:hAnsi="Times New Roman"/>
          <w:sz w:val="28"/>
          <w:szCs w:val="28"/>
        </w:rPr>
        <w:t>язань за запозиченнями Державного агентства автомобільних доріг України з метою фінансового забезпечення розвитку мережі та утримання автомобільних доріг загального користування державного значення.</w:t>
      </w:r>
    </w:p>
    <w:p w:rsidR="009A4D36" w:rsidRPr="00057746" w:rsidRDefault="009A4D36" w:rsidP="009A4D36">
      <w:pPr>
        <w:spacing w:before="120"/>
        <w:ind w:firstLine="709"/>
        <w:jc w:val="both"/>
        <w:rPr>
          <w:rFonts w:ascii="Times New Roman" w:hAnsi="Times New Roman"/>
          <w:sz w:val="28"/>
          <w:szCs w:val="28"/>
        </w:rPr>
      </w:pPr>
      <w:r w:rsidRPr="0087511D">
        <w:rPr>
          <w:rFonts w:ascii="Times New Roman" w:hAnsi="Times New Roman"/>
          <w:sz w:val="28"/>
          <w:szCs w:val="28"/>
        </w:rPr>
        <w:t>Державне агентство автомобільних доріг України звільняється від зобов</w:t>
      </w:r>
      <w:r>
        <w:rPr>
          <w:rFonts w:ascii="Times New Roman" w:hAnsi="Times New Roman"/>
          <w:sz w:val="28"/>
          <w:szCs w:val="28"/>
        </w:rPr>
        <w:t>’</w:t>
      </w:r>
      <w:r w:rsidRPr="0087511D">
        <w:rPr>
          <w:rFonts w:ascii="Times New Roman" w:hAnsi="Times New Roman"/>
          <w:sz w:val="28"/>
          <w:szCs w:val="28"/>
        </w:rPr>
        <w:t>язань надавати майнове або інше забезпечення виконання зобов</w:t>
      </w:r>
      <w:r>
        <w:rPr>
          <w:rFonts w:ascii="Times New Roman" w:hAnsi="Times New Roman"/>
          <w:sz w:val="28"/>
          <w:szCs w:val="28"/>
        </w:rPr>
        <w:t>’</w:t>
      </w:r>
      <w:r w:rsidRPr="0087511D">
        <w:rPr>
          <w:rFonts w:ascii="Times New Roman" w:hAnsi="Times New Roman"/>
          <w:sz w:val="28"/>
          <w:szCs w:val="28"/>
        </w:rPr>
        <w:t>язань за державними гарантіями та вносити плату за надання державних гарантій</w:t>
      </w:r>
      <w:r w:rsidRPr="00FE6CE7">
        <w:rPr>
          <w:rFonts w:ascii="Times New Roman" w:hAnsi="Times New Roman"/>
          <w:sz w:val="28"/>
          <w:szCs w:val="28"/>
        </w:rPr>
        <w:t>;</w:t>
      </w:r>
    </w:p>
    <w:p w:rsidR="0001638F" w:rsidRDefault="0001638F" w:rsidP="0001638F">
      <w:pPr>
        <w:pStyle w:val="a3"/>
        <w:rPr>
          <w:rFonts w:ascii="Times New Roman" w:hAnsi="Times New Roman"/>
          <w:sz w:val="28"/>
          <w:szCs w:val="28"/>
        </w:rPr>
      </w:pPr>
      <w:r>
        <w:rPr>
          <w:rFonts w:ascii="Times New Roman" w:hAnsi="Times New Roman"/>
          <w:sz w:val="28"/>
          <w:szCs w:val="28"/>
        </w:rPr>
        <w:t>2) на підставі міжнародних договорів України за такими можливими напрямами: фінансування інвестиційних, інноваційних, інфраструктурних та інших проектів розвитку, які мають стратегічне значення та реалізація яких сприятиме розвитку національної економіки, проектів, спрямованих на підвищення енергоефективності та зміцнення конкурентних переваг українських підприємств;</w:t>
      </w:r>
    </w:p>
    <w:p w:rsidR="0001638F" w:rsidRDefault="0001638F" w:rsidP="0001638F">
      <w:pPr>
        <w:pStyle w:val="a3"/>
        <w:rPr>
          <w:rFonts w:ascii="Times New Roman" w:hAnsi="Times New Roman"/>
          <w:sz w:val="28"/>
          <w:szCs w:val="28"/>
        </w:rPr>
      </w:pPr>
      <w:r>
        <w:rPr>
          <w:rFonts w:ascii="Times New Roman" w:hAnsi="Times New Roman"/>
          <w:sz w:val="28"/>
          <w:szCs w:val="28"/>
        </w:rPr>
        <w:t>3) за рішенням Кабінету Міністрів України для забезпечення виконання боргових зобов’язань суб’єкта господарювання державного сектора економіки, який провадить діяльність у сфері виробництва та/або передачі електроенергії в Україні, перед міжнародними фінансовими організаціями з метою підтримки його ліквідності та стійкості роботи.</w:t>
      </w:r>
    </w:p>
    <w:p w:rsidR="0001638F" w:rsidRDefault="0001638F" w:rsidP="0001638F">
      <w:pPr>
        <w:pStyle w:val="a3"/>
        <w:rPr>
          <w:rFonts w:ascii="Times New Roman" w:hAnsi="Times New Roman"/>
          <w:sz w:val="28"/>
          <w:szCs w:val="28"/>
        </w:rPr>
      </w:pPr>
      <w:r>
        <w:rPr>
          <w:rFonts w:ascii="Times New Roman" w:hAnsi="Times New Roman"/>
          <w:sz w:val="28"/>
          <w:szCs w:val="28"/>
        </w:rPr>
        <w:t xml:space="preserve">Стаття 7. Установити у 2021 році прожитковий мінімум на одну особу в розрахунку на місяць у розмірі з 1 січня 2021 року — 2189 гривень, </w:t>
      </w:r>
      <w:r>
        <w:rPr>
          <w:rFonts w:ascii="Times New Roman" w:hAnsi="Times New Roman"/>
          <w:sz w:val="28"/>
          <w:szCs w:val="28"/>
        </w:rPr>
        <w:br/>
      </w:r>
      <w:r>
        <w:rPr>
          <w:rFonts w:ascii="Times New Roman" w:hAnsi="Times New Roman"/>
          <w:sz w:val="28"/>
          <w:szCs w:val="28"/>
        </w:rPr>
        <w:lastRenderedPageBreak/>
        <w:t>з 1 липня — 2294 гривні, з 1 грудня — 2393 гривні, а для основних соціальних і демографічних груп населення:</w:t>
      </w:r>
    </w:p>
    <w:p w:rsidR="0001638F" w:rsidRDefault="0001638F" w:rsidP="0001638F">
      <w:pPr>
        <w:pStyle w:val="a3"/>
        <w:rPr>
          <w:rFonts w:ascii="Times New Roman" w:hAnsi="Times New Roman"/>
          <w:sz w:val="28"/>
          <w:szCs w:val="28"/>
        </w:rPr>
      </w:pPr>
      <w:r>
        <w:rPr>
          <w:rFonts w:ascii="Times New Roman" w:hAnsi="Times New Roman"/>
          <w:sz w:val="28"/>
          <w:szCs w:val="28"/>
        </w:rPr>
        <w:t xml:space="preserve">дітей віком до 6 років: з 1 січня 2021 року — 1921 гривня, </w:t>
      </w:r>
      <w:r>
        <w:rPr>
          <w:rFonts w:ascii="Times New Roman" w:hAnsi="Times New Roman"/>
          <w:sz w:val="28"/>
          <w:szCs w:val="28"/>
        </w:rPr>
        <w:br/>
        <w:t>з 1 липня — 2013 гривень, з 1 грудня — 2100 гривень;</w:t>
      </w:r>
    </w:p>
    <w:p w:rsidR="0001638F" w:rsidRDefault="0001638F" w:rsidP="0001638F">
      <w:pPr>
        <w:pStyle w:val="a3"/>
        <w:rPr>
          <w:rFonts w:ascii="Times New Roman" w:hAnsi="Times New Roman"/>
          <w:sz w:val="28"/>
          <w:szCs w:val="28"/>
        </w:rPr>
      </w:pPr>
      <w:r>
        <w:rPr>
          <w:rFonts w:ascii="Times New Roman" w:hAnsi="Times New Roman"/>
          <w:sz w:val="28"/>
          <w:szCs w:val="28"/>
        </w:rPr>
        <w:t xml:space="preserve">дітей віком від 6 до 18 років: з 1 січня 2021 року — 2395 гривень, </w:t>
      </w:r>
      <w:r>
        <w:rPr>
          <w:rFonts w:ascii="Times New Roman" w:hAnsi="Times New Roman"/>
          <w:sz w:val="28"/>
          <w:szCs w:val="28"/>
        </w:rPr>
        <w:br/>
        <w:t>з 1 липня — 2510 гривень, з 1 грудня - 2618 гривня;</w:t>
      </w:r>
    </w:p>
    <w:p w:rsidR="0001638F" w:rsidRDefault="0001638F" w:rsidP="0001638F">
      <w:pPr>
        <w:pStyle w:val="a3"/>
        <w:rPr>
          <w:rFonts w:ascii="Times New Roman" w:hAnsi="Times New Roman"/>
          <w:sz w:val="28"/>
          <w:szCs w:val="28"/>
        </w:rPr>
      </w:pPr>
      <w:r>
        <w:rPr>
          <w:rFonts w:ascii="Times New Roman" w:hAnsi="Times New Roman"/>
          <w:sz w:val="28"/>
          <w:szCs w:val="28"/>
        </w:rPr>
        <w:t xml:space="preserve">працездатних осіб: з 1 січня 2021 року — 2270 гривень, </w:t>
      </w:r>
      <w:r>
        <w:rPr>
          <w:rFonts w:ascii="Times New Roman" w:hAnsi="Times New Roman"/>
          <w:sz w:val="28"/>
          <w:szCs w:val="28"/>
        </w:rPr>
        <w:br/>
        <w:t>з 1 липня — 2379 гривень, з 1 грудня — 2481 гривн</w:t>
      </w:r>
      <w:r w:rsidR="00EC0B24">
        <w:rPr>
          <w:rFonts w:ascii="Times New Roman" w:hAnsi="Times New Roman"/>
          <w:sz w:val="28"/>
          <w:szCs w:val="28"/>
        </w:rPr>
        <w:t>я</w:t>
      </w:r>
      <w:r>
        <w:rPr>
          <w:rFonts w:ascii="Times New Roman" w:hAnsi="Times New Roman"/>
          <w:sz w:val="28"/>
          <w:szCs w:val="28"/>
        </w:rPr>
        <w:t>;</w:t>
      </w:r>
    </w:p>
    <w:p w:rsidR="0001638F" w:rsidRDefault="0001638F" w:rsidP="0001638F">
      <w:pPr>
        <w:pStyle w:val="a3"/>
        <w:rPr>
          <w:rFonts w:ascii="Times New Roman" w:hAnsi="Times New Roman"/>
          <w:sz w:val="28"/>
          <w:szCs w:val="28"/>
        </w:rPr>
      </w:pPr>
      <w:r>
        <w:rPr>
          <w:rFonts w:ascii="Times New Roman" w:hAnsi="Times New Roman"/>
          <w:sz w:val="28"/>
          <w:szCs w:val="28"/>
        </w:rPr>
        <w:t>працездатних осіб, який застосовується для визначення базового розміру посадового окладу судді: з 1 січня 2021 року — 2102 гривні;</w:t>
      </w:r>
    </w:p>
    <w:p w:rsidR="0001638F" w:rsidRDefault="0001638F" w:rsidP="0001638F">
      <w:pPr>
        <w:pStyle w:val="a3"/>
        <w:rPr>
          <w:rFonts w:ascii="Times New Roman" w:hAnsi="Times New Roman"/>
          <w:sz w:val="28"/>
          <w:szCs w:val="28"/>
        </w:rPr>
      </w:pPr>
      <w:r>
        <w:rPr>
          <w:rFonts w:ascii="Times New Roman" w:hAnsi="Times New Roman"/>
          <w:sz w:val="28"/>
          <w:szCs w:val="28"/>
        </w:rPr>
        <w:t>працездатних осіб, який застосовується для визначення посадових окладів працівникам інших державних органів, оплата праці яких регулюється спеціальними законами: з 1 січня 2021 року — 2102 гривні;</w:t>
      </w:r>
    </w:p>
    <w:p w:rsidR="0001638F" w:rsidRDefault="0001638F" w:rsidP="0001638F">
      <w:pPr>
        <w:pStyle w:val="a3"/>
        <w:rPr>
          <w:rFonts w:ascii="Times New Roman" w:hAnsi="Times New Roman"/>
          <w:sz w:val="28"/>
          <w:szCs w:val="28"/>
        </w:rPr>
      </w:pPr>
      <w:r>
        <w:rPr>
          <w:rFonts w:ascii="Times New Roman" w:hAnsi="Times New Roman"/>
          <w:sz w:val="28"/>
          <w:szCs w:val="28"/>
        </w:rPr>
        <w:t>працездатних осіб, який застосовується для визначення посадового окладу прокурора окружної прокуратури: з 1 січня 2021 — 1000 гривень;</w:t>
      </w:r>
    </w:p>
    <w:p w:rsidR="0001638F" w:rsidRDefault="0001638F" w:rsidP="0001638F">
      <w:pPr>
        <w:pStyle w:val="a3"/>
        <w:rPr>
          <w:rFonts w:ascii="Times New Roman" w:hAnsi="Times New Roman"/>
          <w:sz w:val="28"/>
          <w:szCs w:val="28"/>
        </w:rPr>
      </w:pPr>
      <w:r>
        <w:rPr>
          <w:rFonts w:ascii="Times New Roman" w:hAnsi="Times New Roman"/>
          <w:sz w:val="28"/>
          <w:szCs w:val="28"/>
        </w:rPr>
        <w:t xml:space="preserve">осіб, які втратили працездатність: з 1 січня 2021 року — 1769 гривень, </w:t>
      </w:r>
      <w:r>
        <w:rPr>
          <w:rFonts w:ascii="Times New Roman" w:hAnsi="Times New Roman"/>
          <w:sz w:val="28"/>
          <w:szCs w:val="28"/>
        </w:rPr>
        <w:br/>
        <w:t>з 1 липня — 1854 гривні, з 1 грудня — 1934 гривні.</w:t>
      </w:r>
    </w:p>
    <w:p w:rsidR="0001638F" w:rsidRDefault="0001638F" w:rsidP="0001638F">
      <w:pPr>
        <w:pStyle w:val="a3"/>
        <w:rPr>
          <w:rFonts w:ascii="Times New Roman" w:hAnsi="Times New Roman"/>
          <w:sz w:val="28"/>
          <w:szCs w:val="28"/>
        </w:rPr>
      </w:pPr>
      <w:r>
        <w:rPr>
          <w:rFonts w:ascii="Times New Roman" w:hAnsi="Times New Roman"/>
          <w:sz w:val="28"/>
          <w:szCs w:val="28"/>
        </w:rPr>
        <w:t>Стаття 8. Установити у 2021 році мінімальну заробітну плату:</w:t>
      </w:r>
    </w:p>
    <w:p w:rsidR="0001638F" w:rsidRDefault="0001638F" w:rsidP="0001638F">
      <w:pPr>
        <w:pStyle w:val="a3"/>
        <w:rPr>
          <w:rFonts w:ascii="Times New Roman" w:hAnsi="Times New Roman"/>
          <w:sz w:val="28"/>
          <w:szCs w:val="28"/>
        </w:rPr>
      </w:pPr>
      <w:r>
        <w:rPr>
          <w:rFonts w:ascii="Times New Roman" w:hAnsi="Times New Roman"/>
          <w:sz w:val="28"/>
          <w:szCs w:val="28"/>
        </w:rPr>
        <w:t xml:space="preserve">у місячному розмірі: з 1 січня - 6000 гривень, з 1 липня — </w:t>
      </w:r>
      <w:r>
        <w:rPr>
          <w:rFonts w:ascii="Times New Roman" w:hAnsi="Times New Roman"/>
          <w:sz w:val="28"/>
          <w:szCs w:val="28"/>
        </w:rPr>
        <w:br/>
        <w:t>6500 гривень;</w:t>
      </w:r>
    </w:p>
    <w:p w:rsidR="0001638F" w:rsidRDefault="0001638F" w:rsidP="0001638F">
      <w:pPr>
        <w:pStyle w:val="a3"/>
        <w:rPr>
          <w:rFonts w:ascii="Times New Roman" w:hAnsi="Times New Roman"/>
          <w:sz w:val="28"/>
          <w:szCs w:val="28"/>
        </w:rPr>
      </w:pPr>
      <w:r>
        <w:rPr>
          <w:rFonts w:ascii="Times New Roman" w:hAnsi="Times New Roman"/>
          <w:sz w:val="28"/>
          <w:szCs w:val="28"/>
        </w:rPr>
        <w:t>у погодинному розмірі: з 1 січня - 36,11 гривні, з 1 липня — 39,12 гривні.</w:t>
      </w:r>
    </w:p>
    <w:p w:rsidR="0001638F" w:rsidRDefault="0001638F" w:rsidP="0001638F">
      <w:pPr>
        <w:pStyle w:val="a3"/>
        <w:rPr>
          <w:rFonts w:ascii="Times New Roman" w:hAnsi="Times New Roman"/>
          <w:sz w:val="28"/>
          <w:szCs w:val="28"/>
        </w:rPr>
      </w:pPr>
      <w:r>
        <w:rPr>
          <w:rFonts w:ascii="Times New Roman" w:hAnsi="Times New Roman"/>
          <w:sz w:val="28"/>
          <w:szCs w:val="28"/>
        </w:rPr>
        <w:t>Стаття 9. Установити, що у 2021 році рівень забезпечення прожиткового мінімуму для призначення допомоги відповідно до Закону України “Про державну соціальну допомогу малозабезпеченим сім’ям” у відсотковому співвідношенні до прожиткового мінімуму для основних соціальних і демографічних груп населення становить: для працездатних осіб — 25 відсотків; для осіб, які втратили працездатність, та осіб з інвалідністю — 100 відсотків, для дітей — 130 відсотків відповідного прожиткового мінімуму.</w:t>
      </w:r>
    </w:p>
    <w:p w:rsidR="0001638F" w:rsidRDefault="0001638F" w:rsidP="0001638F">
      <w:pPr>
        <w:pStyle w:val="a3"/>
        <w:rPr>
          <w:rFonts w:ascii="Times New Roman" w:hAnsi="Times New Roman"/>
          <w:sz w:val="28"/>
          <w:szCs w:val="28"/>
        </w:rPr>
      </w:pPr>
      <w:r>
        <w:rPr>
          <w:rFonts w:ascii="Times New Roman" w:hAnsi="Times New Roman"/>
          <w:sz w:val="28"/>
          <w:szCs w:val="28"/>
        </w:rPr>
        <w:t>Рівень забезпечення прожиткового мінімуму для визначення права на звільнення від плати за харчування дитини у державних і комунальних закладах дошкільної освіти відповідно до Закону України “Про дошкільну освіту” у 2021 році збільшується відповідно до зростання прожиткового мінімуму.</w:t>
      </w:r>
    </w:p>
    <w:p w:rsidR="0001638F" w:rsidRDefault="0001638F" w:rsidP="0001638F">
      <w:pPr>
        <w:pStyle w:val="a3"/>
        <w:rPr>
          <w:rFonts w:ascii="Times New Roman" w:hAnsi="Times New Roman"/>
          <w:sz w:val="28"/>
          <w:szCs w:val="28"/>
        </w:rPr>
      </w:pPr>
      <w:r>
        <w:rPr>
          <w:rFonts w:ascii="Times New Roman" w:hAnsi="Times New Roman"/>
          <w:sz w:val="28"/>
          <w:szCs w:val="28"/>
        </w:rPr>
        <w:t>Стаття 10. Установити, що у загальному фонді Державного бюджету України на 2021 рік:</w:t>
      </w:r>
    </w:p>
    <w:p w:rsidR="0001638F" w:rsidRDefault="0001638F" w:rsidP="0001638F">
      <w:pPr>
        <w:pStyle w:val="a3"/>
        <w:rPr>
          <w:rFonts w:ascii="Times New Roman" w:hAnsi="Times New Roman"/>
          <w:sz w:val="28"/>
          <w:szCs w:val="28"/>
        </w:rPr>
      </w:pPr>
      <w:r>
        <w:rPr>
          <w:rFonts w:ascii="Times New Roman" w:hAnsi="Times New Roman"/>
          <w:sz w:val="28"/>
          <w:szCs w:val="28"/>
        </w:rPr>
        <w:t xml:space="preserve">до доходів належать надходження, визначені частиною другою </w:t>
      </w:r>
      <w:r>
        <w:rPr>
          <w:rFonts w:ascii="Times New Roman" w:hAnsi="Times New Roman"/>
          <w:sz w:val="28"/>
          <w:szCs w:val="28"/>
        </w:rPr>
        <w:br/>
        <w:t xml:space="preserve">статті 29 Бюджетного кодексу України (крім надходжень, визначених статтею 11 цього Закону), з урахуванням особливостей, визначених </w:t>
      </w:r>
      <w:r>
        <w:rPr>
          <w:rFonts w:ascii="Times New Roman" w:hAnsi="Times New Roman"/>
          <w:sz w:val="28"/>
          <w:szCs w:val="28"/>
        </w:rPr>
        <w:lastRenderedPageBreak/>
        <w:t>пунктами 17, 17</w:t>
      </w:r>
      <w:r>
        <w:rPr>
          <w:rFonts w:ascii="Times New Roman" w:hAnsi="Times New Roman"/>
          <w:sz w:val="28"/>
          <w:szCs w:val="28"/>
          <w:vertAlign w:val="superscript"/>
        </w:rPr>
        <w:t>1</w:t>
      </w:r>
      <w:r>
        <w:rPr>
          <w:rFonts w:ascii="Times New Roman" w:hAnsi="Times New Roman"/>
          <w:sz w:val="28"/>
          <w:szCs w:val="28"/>
        </w:rPr>
        <w:t>, 17</w:t>
      </w:r>
      <w:r>
        <w:rPr>
          <w:rFonts w:ascii="Times New Roman" w:hAnsi="Times New Roman"/>
          <w:sz w:val="28"/>
          <w:szCs w:val="28"/>
          <w:vertAlign w:val="superscript"/>
        </w:rPr>
        <w:t>2</w:t>
      </w:r>
      <w:r>
        <w:rPr>
          <w:rFonts w:ascii="Times New Roman" w:hAnsi="Times New Roman"/>
          <w:sz w:val="28"/>
          <w:szCs w:val="28"/>
        </w:rPr>
        <w:t xml:space="preserve"> розділу VI “Прикінцеві та перехідні положення” Бюджетного кодексу України, а також: податок на дохід, отриманий від азартних ігор з використанням гральних автоматів, як складова частина податку на прибуток підприємств, із застосуванням положень, визначених пунктом 2 частини другої статті 29 Бюджетного кодексу України; надходження від реалізації автомобілів, наземних, водних та повітряних транспортних засобів, сільськогосподарської техніки, обладнання та устаткування, що перебувають на балансі органів державної влади та інших державних органів, утворених органами державної влади підприємств, установ та організацій, які використовують кошти державного бюджету; надходження від Європейського Союзу, урядів іноземних держав, міжнародних організацій, донорських установ, отримані в рамках програми допомоги з підтримки комплексного реформування державного управління, а також у рамках програм допомоги і грантів для боротьби з гострою респіраторною хворобою COVID-19, спричиненою коронавірусом SARS-CoV-2, та її наслідками;</w:t>
      </w:r>
    </w:p>
    <w:p w:rsidR="0001638F" w:rsidRDefault="0001638F" w:rsidP="0001638F">
      <w:pPr>
        <w:pStyle w:val="a3"/>
        <w:rPr>
          <w:rFonts w:ascii="Times New Roman" w:hAnsi="Times New Roman"/>
          <w:sz w:val="28"/>
          <w:szCs w:val="28"/>
        </w:rPr>
      </w:pPr>
      <w:r>
        <w:rPr>
          <w:rFonts w:ascii="Times New Roman" w:hAnsi="Times New Roman"/>
          <w:sz w:val="28"/>
          <w:szCs w:val="28"/>
        </w:rPr>
        <w:t>джерелами формування у частині фінансування є надходження, визначені частиною першою статті 15 Бюджетного кодексу України, щодо державного бюджету (крім надходжень, визначених статтею 12 цього Закону), в тому числі надходження від реалізації державних резиденцій, державних дач, будинків відпочинку, оздоровчих закладів, іншого нерухомого майна, що перебувають на балансі органів державної влади та інших державних органів, утворених органами державної влади підприємств, установ та організацій, які використовують кошти державного бюджету;</w:t>
      </w:r>
    </w:p>
    <w:p w:rsidR="0001638F" w:rsidRDefault="0001638F" w:rsidP="0001638F">
      <w:pPr>
        <w:pStyle w:val="a3"/>
        <w:rPr>
          <w:rFonts w:ascii="Times New Roman" w:hAnsi="Times New Roman"/>
          <w:sz w:val="28"/>
          <w:szCs w:val="28"/>
        </w:rPr>
      </w:pPr>
      <w:r>
        <w:rPr>
          <w:rFonts w:ascii="Times New Roman" w:hAnsi="Times New Roman"/>
          <w:sz w:val="28"/>
          <w:szCs w:val="28"/>
        </w:rPr>
        <w:t>джерелами формування у частині кредитування є надходження, визначені частиною другою статті 30 Бюджетного кодексу України (крім надходжень, визначених статтею 13 цього Закону).</w:t>
      </w:r>
    </w:p>
    <w:p w:rsidR="0001638F" w:rsidRDefault="0001638F" w:rsidP="0001638F">
      <w:pPr>
        <w:pStyle w:val="a3"/>
        <w:rPr>
          <w:rFonts w:ascii="Times New Roman" w:hAnsi="Times New Roman"/>
          <w:sz w:val="28"/>
          <w:szCs w:val="28"/>
        </w:rPr>
      </w:pPr>
      <w:r>
        <w:rPr>
          <w:rFonts w:ascii="Times New Roman" w:hAnsi="Times New Roman"/>
          <w:sz w:val="28"/>
          <w:szCs w:val="28"/>
        </w:rPr>
        <w:t>Стаття 11. Установити, що джерелами формування спеціального фонду Державного бюджету України на 2021 рік у частині доходів є надходження, визначені частиною третьою статті 29 Бюджетного кодексу України, з урахуванням особливостей, визначених пунктом 17 розділу VI “Прикінцеві та перехідні положення” Бюджетного кодексу України, а також такі надходження:</w:t>
      </w:r>
    </w:p>
    <w:p w:rsidR="0001638F" w:rsidRDefault="0001638F" w:rsidP="0001638F">
      <w:pPr>
        <w:pStyle w:val="a3"/>
        <w:rPr>
          <w:rFonts w:ascii="Times New Roman" w:hAnsi="Times New Roman"/>
          <w:sz w:val="28"/>
          <w:szCs w:val="28"/>
        </w:rPr>
      </w:pPr>
      <w:r>
        <w:rPr>
          <w:rFonts w:ascii="Times New Roman" w:hAnsi="Times New Roman"/>
          <w:sz w:val="28"/>
          <w:szCs w:val="28"/>
        </w:rPr>
        <w:t>1) кошти від сплати особами з інвалідністю часткової вартості автомобілів та кошти від реалізації автомобілів, повернутих особами з інвалідністю;</w:t>
      </w:r>
    </w:p>
    <w:p w:rsidR="0001638F" w:rsidRDefault="0001638F" w:rsidP="0001638F">
      <w:pPr>
        <w:pStyle w:val="a3"/>
        <w:rPr>
          <w:rFonts w:ascii="Times New Roman" w:hAnsi="Times New Roman"/>
          <w:sz w:val="28"/>
          <w:szCs w:val="28"/>
        </w:rPr>
      </w:pPr>
      <w:r>
        <w:rPr>
          <w:rFonts w:ascii="Times New Roman" w:hAnsi="Times New Roman"/>
          <w:sz w:val="28"/>
          <w:szCs w:val="28"/>
        </w:rPr>
        <w:t>2) надходження в рамках програм допомоги і грантів урядів іноземних держав, міжнародних організацій, донорських установ, за винятком надходжень, отриманих у рамках програм допомоги і грантів для боротьби з гострою респіраторною хворобою COVID-19, спричиненою коронавірусом SARS-CoV-2, та її наслідками;</w:t>
      </w:r>
    </w:p>
    <w:p w:rsidR="0001638F" w:rsidRDefault="0001638F" w:rsidP="0001638F">
      <w:pPr>
        <w:pStyle w:val="a3"/>
        <w:rPr>
          <w:rFonts w:ascii="Times New Roman" w:hAnsi="Times New Roman"/>
          <w:sz w:val="28"/>
          <w:szCs w:val="28"/>
        </w:rPr>
      </w:pPr>
      <w:r>
        <w:rPr>
          <w:rFonts w:ascii="Times New Roman" w:hAnsi="Times New Roman"/>
          <w:sz w:val="28"/>
          <w:szCs w:val="28"/>
        </w:rPr>
        <w:lastRenderedPageBreak/>
        <w:t>3) плата за продукцію, документи, що видаються під час надання адміністративних послуг з придбання, перевезення, зберігання і носіння зброї, а також відповідно до Законів України “Про Єдиний державний демографічний реєстр та документи, що підтверджують громадянство України, посвідчують особу чи її спеціальний статус”, “Про дорожній рух”, “Про перевезення небезпечних вантажів”, “Про Національну поліцію” і “Про внесення змін до деяких законодавчих актів України у зв’язку з прийняттям Закону України “Про Національну поліцію”;</w:t>
      </w:r>
    </w:p>
    <w:p w:rsidR="0001638F" w:rsidRDefault="0001638F" w:rsidP="0001638F">
      <w:pPr>
        <w:pStyle w:val="a3"/>
        <w:rPr>
          <w:rFonts w:ascii="Times New Roman" w:hAnsi="Times New Roman"/>
          <w:sz w:val="28"/>
          <w:szCs w:val="28"/>
        </w:rPr>
      </w:pPr>
      <w:r>
        <w:rPr>
          <w:rFonts w:ascii="Times New Roman" w:hAnsi="Times New Roman"/>
          <w:sz w:val="28"/>
          <w:szCs w:val="28"/>
        </w:rPr>
        <w:t>4) 50 відсотків коштів від реалізації надлишкового озброєння, військової та спеціальної техніки, нерухомого військового майна Збройних Сил України та коштів від відчуження земельних ділянок, на яких розташовані об’єкти нерухомого військового майна, що підлягають реалізації, та земельних ділянок, які вивільняються у процесі реформування Збройних Сил України;</w:t>
      </w:r>
    </w:p>
    <w:p w:rsidR="0001638F" w:rsidRDefault="0001638F" w:rsidP="0001638F">
      <w:pPr>
        <w:pStyle w:val="a3"/>
        <w:rPr>
          <w:rFonts w:ascii="Times New Roman" w:hAnsi="Times New Roman"/>
          <w:sz w:val="28"/>
          <w:szCs w:val="28"/>
        </w:rPr>
      </w:pPr>
      <w:r>
        <w:rPr>
          <w:rFonts w:ascii="Times New Roman" w:hAnsi="Times New Roman"/>
          <w:sz w:val="28"/>
          <w:szCs w:val="28"/>
        </w:rPr>
        <w:t>5) 30 відсотків вартості адміністративної послуги, отриманої як частина адміністративного збору за оформлення (у тому числі замість втрачених або викрадених), обмін документів, що підтверджують громадянство України, посвідчують особу чи її спеціальний статус відповідно до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w:t>
      </w:r>
    </w:p>
    <w:p w:rsidR="0001638F" w:rsidRDefault="0001638F" w:rsidP="0001638F">
      <w:pPr>
        <w:pStyle w:val="a3"/>
        <w:rPr>
          <w:rFonts w:ascii="Times New Roman" w:hAnsi="Times New Roman"/>
          <w:sz w:val="28"/>
          <w:szCs w:val="28"/>
        </w:rPr>
      </w:pPr>
      <w:r>
        <w:rPr>
          <w:rFonts w:ascii="Times New Roman" w:hAnsi="Times New Roman"/>
          <w:sz w:val="28"/>
          <w:szCs w:val="28"/>
        </w:rPr>
        <w:t>6) внески на регулювання, які сплачуються суб’єктами господарювання, що провадять діяльність у сферах енергетики та комунальних послуг, відповідно до статті 13 Закону України “Про Національну комісію, що здійснює державне регулювання у сферах енергетики та комунальних послуг”;</w:t>
      </w:r>
    </w:p>
    <w:p w:rsidR="0001638F" w:rsidRDefault="0001638F" w:rsidP="0001638F">
      <w:pPr>
        <w:pStyle w:val="a3"/>
        <w:rPr>
          <w:rFonts w:ascii="Times New Roman" w:hAnsi="Times New Roman"/>
          <w:sz w:val="28"/>
          <w:szCs w:val="28"/>
        </w:rPr>
      </w:pPr>
      <w:r>
        <w:rPr>
          <w:rFonts w:ascii="Times New Roman" w:hAnsi="Times New Roman"/>
          <w:sz w:val="28"/>
          <w:szCs w:val="28"/>
        </w:rPr>
        <w:t>7) відсотки за користування пільговим довгостроковим державним кредитом, наданим внутрішньо переміщеним особам, учасникам проведення антитерористичної операції (АТО) та/або учасникам проведення операції Об’єднаних сил (ООС) на придбання житла, і пеня за несвоєчасну сплату відсотків.</w:t>
      </w:r>
    </w:p>
    <w:p w:rsidR="0001638F" w:rsidRDefault="0001638F" w:rsidP="0001638F">
      <w:pPr>
        <w:pStyle w:val="a3"/>
        <w:rPr>
          <w:rFonts w:ascii="Times New Roman" w:hAnsi="Times New Roman"/>
          <w:sz w:val="28"/>
          <w:szCs w:val="28"/>
        </w:rPr>
      </w:pPr>
      <w:r>
        <w:rPr>
          <w:rFonts w:ascii="Times New Roman" w:hAnsi="Times New Roman"/>
          <w:sz w:val="28"/>
          <w:szCs w:val="28"/>
        </w:rPr>
        <w:t>Стаття 12. Установити, що джерелами формування спеціального фонду Державного бюджету України на 2021 рік у частині фінансування є надходження, визначені частиною третьою статті 15 Бюджетного кодексу України, а також такі надходження:</w:t>
      </w:r>
    </w:p>
    <w:p w:rsidR="0001638F" w:rsidRDefault="0001638F" w:rsidP="0001638F">
      <w:pPr>
        <w:pStyle w:val="a3"/>
        <w:rPr>
          <w:rFonts w:ascii="Times New Roman" w:hAnsi="Times New Roman"/>
          <w:sz w:val="28"/>
          <w:szCs w:val="28"/>
        </w:rPr>
      </w:pPr>
      <w:r>
        <w:rPr>
          <w:rFonts w:ascii="Times New Roman" w:hAnsi="Times New Roman"/>
          <w:sz w:val="28"/>
          <w:szCs w:val="28"/>
        </w:rPr>
        <w:t>1) залишок коштів, джерелом формування яких були надходження в рамках програм допомоги Європейського Союзу, урядів іноземних держав, міжнародних організацій, донорських установ;</w:t>
      </w:r>
    </w:p>
    <w:p w:rsidR="0001638F" w:rsidRDefault="0001638F" w:rsidP="0001638F">
      <w:pPr>
        <w:pStyle w:val="a3"/>
        <w:rPr>
          <w:rFonts w:ascii="Times New Roman" w:hAnsi="Times New Roman"/>
          <w:sz w:val="28"/>
          <w:szCs w:val="28"/>
        </w:rPr>
      </w:pPr>
      <w:r>
        <w:rPr>
          <w:rFonts w:ascii="Times New Roman" w:hAnsi="Times New Roman"/>
          <w:sz w:val="28"/>
          <w:szCs w:val="28"/>
        </w:rPr>
        <w:t xml:space="preserve">2) залишок коштів, джерелом формування яких були надходження від державного підприємства “Національна атомна енергогенеруюча компанія “Енергоатом” відповідно до статей 7 і 8 Закону України “Про </w:t>
      </w:r>
      <w:r>
        <w:rPr>
          <w:rFonts w:ascii="Times New Roman" w:hAnsi="Times New Roman"/>
          <w:sz w:val="28"/>
          <w:szCs w:val="28"/>
        </w:rPr>
        <w:lastRenderedPageBreak/>
        <w:t>впорядкування питань, пов’язаних із забезпеченням ядерної безпеки”, що надійшли у минулі періоди;</w:t>
      </w:r>
    </w:p>
    <w:p w:rsidR="0001638F" w:rsidRDefault="0001638F" w:rsidP="0001638F">
      <w:pPr>
        <w:pStyle w:val="a3"/>
        <w:rPr>
          <w:rFonts w:ascii="Times New Roman" w:hAnsi="Times New Roman"/>
          <w:sz w:val="28"/>
          <w:szCs w:val="28"/>
        </w:rPr>
      </w:pPr>
      <w:r>
        <w:rPr>
          <w:rFonts w:ascii="Times New Roman" w:hAnsi="Times New Roman"/>
          <w:sz w:val="28"/>
          <w:szCs w:val="28"/>
        </w:rPr>
        <w:t>3) залишок коштів, джерелом формування яких були надходження Державного агентства автомобільних доріг України, одержані за рахунок запозичень, залучених під державні гарантії у попередні роки;</w:t>
      </w:r>
    </w:p>
    <w:p w:rsidR="0001638F" w:rsidRDefault="0001638F" w:rsidP="0001638F">
      <w:pPr>
        <w:pStyle w:val="a3"/>
        <w:rPr>
          <w:rFonts w:ascii="Times New Roman" w:hAnsi="Times New Roman"/>
          <w:sz w:val="28"/>
          <w:szCs w:val="28"/>
        </w:rPr>
      </w:pPr>
      <w:r>
        <w:rPr>
          <w:rFonts w:ascii="Times New Roman" w:hAnsi="Times New Roman"/>
          <w:sz w:val="28"/>
          <w:szCs w:val="28"/>
        </w:rPr>
        <w:t>4) залишок коштів, джерелом формування яких були кошти, отримані від продажу частин встановленої кількості викидів парникових газів, передбаченого статтею 17 Кіотського протоколу до Рамкової конвенції Організації Об’єднаних Націй про зміну клімату;</w:t>
      </w:r>
    </w:p>
    <w:p w:rsidR="0001638F" w:rsidRDefault="0001638F" w:rsidP="0001638F">
      <w:pPr>
        <w:pStyle w:val="a3"/>
        <w:rPr>
          <w:rFonts w:ascii="Times New Roman" w:hAnsi="Times New Roman"/>
          <w:sz w:val="28"/>
          <w:szCs w:val="28"/>
        </w:rPr>
      </w:pPr>
      <w:r>
        <w:rPr>
          <w:rFonts w:ascii="Times New Roman" w:hAnsi="Times New Roman"/>
          <w:sz w:val="28"/>
          <w:szCs w:val="28"/>
        </w:rPr>
        <w:t>5) надходження від дострокового погашення векселів Фонду гарантування вкладів фізичних осіб, що видані ним в обмін на облігації внутрішньої державної позики;</w:t>
      </w:r>
    </w:p>
    <w:p w:rsidR="0001638F" w:rsidRDefault="0001638F" w:rsidP="0001638F">
      <w:pPr>
        <w:pStyle w:val="a3"/>
        <w:rPr>
          <w:rFonts w:ascii="Times New Roman" w:hAnsi="Times New Roman"/>
          <w:sz w:val="28"/>
          <w:szCs w:val="28"/>
        </w:rPr>
      </w:pPr>
      <w:r>
        <w:rPr>
          <w:rFonts w:ascii="Times New Roman" w:hAnsi="Times New Roman"/>
          <w:sz w:val="28"/>
          <w:szCs w:val="28"/>
        </w:rPr>
        <w:t>6) залишок коштів, джерелом формування якого були надходження від Європейського інвестиційного банку, одержані за рахунок запозичень.</w:t>
      </w:r>
    </w:p>
    <w:p w:rsidR="0001638F" w:rsidRDefault="0001638F" w:rsidP="0001638F">
      <w:pPr>
        <w:pStyle w:val="a3"/>
        <w:rPr>
          <w:rFonts w:ascii="Times New Roman" w:hAnsi="Times New Roman"/>
          <w:sz w:val="28"/>
          <w:szCs w:val="28"/>
        </w:rPr>
      </w:pPr>
      <w:r>
        <w:rPr>
          <w:rFonts w:ascii="Times New Roman" w:hAnsi="Times New Roman"/>
          <w:sz w:val="28"/>
          <w:szCs w:val="28"/>
        </w:rPr>
        <w:t>Стаття 13. Установити, що джерелами формування спеціального фонду Державного бюджету України на 2021 рік у частині кредитування є надходження, визначені частиною третьою статті 30 Бюджетного кодексу України, а також такі надходження:</w:t>
      </w:r>
    </w:p>
    <w:p w:rsidR="0001638F" w:rsidRDefault="0001638F" w:rsidP="0001638F">
      <w:pPr>
        <w:pStyle w:val="a3"/>
        <w:rPr>
          <w:rFonts w:ascii="Times New Roman" w:hAnsi="Times New Roman"/>
          <w:sz w:val="28"/>
          <w:szCs w:val="28"/>
        </w:rPr>
      </w:pPr>
      <w:r>
        <w:rPr>
          <w:rFonts w:ascii="Times New Roman" w:hAnsi="Times New Roman"/>
          <w:sz w:val="28"/>
          <w:szCs w:val="28"/>
        </w:rPr>
        <w:t>1) повернення коштів, наданих з державного бюджету для кредитування окремих категорій громадян, які відповідно до законодавства мають право на отримання таких кредитів на будівництво (придбання) житла, та науково-педагогічних і педагогічних працівників, і пеня;</w:t>
      </w:r>
    </w:p>
    <w:p w:rsidR="0001638F" w:rsidRDefault="0001638F" w:rsidP="0001638F">
      <w:pPr>
        <w:pStyle w:val="a3"/>
        <w:rPr>
          <w:rFonts w:ascii="Times New Roman" w:hAnsi="Times New Roman"/>
          <w:sz w:val="28"/>
          <w:szCs w:val="28"/>
        </w:rPr>
      </w:pPr>
      <w:r>
        <w:rPr>
          <w:rFonts w:ascii="Times New Roman" w:hAnsi="Times New Roman"/>
          <w:sz w:val="28"/>
          <w:szCs w:val="28"/>
        </w:rPr>
        <w:t xml:space="preserve">2) повернення кредитів у сумі 6.745,1 тис. гривень, наданих у </w:t>
      </w:r>
      <w:r>
        <w:rPr>
          <w:rFonts w:ascii="Times New Roman" w:hAnsi="Times New Roman"/>
          <w:sz w:val="28"/>
          <w:szCs w:val="28"/>
        </w:rPr>
        <w:br/>
        <w:t>2007 році з Державного бюджету України на реалізацію інноваційних та інвестиційних проектів у галузях економіки, насамперед із впровадження передових енергозберігаючих технологій і технологій з виробництва альтернативних джерел палива;</w:t>
      </w:r>
    </w:p>
    <w:p w:rsidR="0001638F" w:rsidRDefault="0001638F" w:rsidP="0001638F">
      <w:pPr>
        <w:pStyle w:val="a3"/>
        <w:rPr>
          <w:rFonts w:ascii="Times New Roman" w:hAnsi="Times New Roman"/>
          <w:sz w:val="28"/>
          <w:szCs w:val="28"/>
        </w:rPr>
      </w:pPr>
      <w:r>
        <w:rPr>
          <w:rFonts w:ascii="Times New Roman" w:hAnsi="Times New Roman"/>
          <w:sz w:val="28"/>
          <w:szCs w:val="28"/>
        </w:rPr>
        <w:t>3) повернення коштів, наданих публічному акціонерному товариству “Укргідроенерго” на поворотній основі для реалізації проектів соціально-економічного розвитку;</w:t>
      </w:r>
    </w:p>
    <w:p w:rsidR="0001638F" w:rsidRDefault="0001638F" w:rsidP="0001638F">
      <w:pPr>
        <w:pStyle w:val="a3"/>
        <w:rPr>
          <w:rFonts w:ascii="Times New Roman" w:hAnsi="Times New Roman"/>
          <w:sz w:val="28"/>
          <w:szCs w:val="28"/>
        </w:rPr>
      </w:pPr>
      <w:r>
        <w:rPr>
          <w:rFonts w:ascii="Times New Roman" w:hAnsi="Times New Roman"/>
          <w:sz w:val="28"/>
          <w:szCs w:val="28"/>
        </w:rPr>
        <w:t>4) повернення кредитів, наданих із спеціального фонду державного бюджету внутрішньо переміщеним особам на придбання житла;</w:t>
      </w:r>
    </w:p>
    <w:p w:rsidR="0001638F" w:rsidRDefault="0001638F" w:rsidP="0001638F">
      <w:pPr>
        <w:pStyle w:val="a3"/>
        <w:rPr>
          <w:rFonts w:ascii="Times New Roman" w:hAnsi="Times New Roman"/>
          <w:sz w:val="28"/>
          <w:szCs w:val="28"/>
        </w:rPr>
      </w:pPr>
      <w:r>
        <w:rPr>
          <w:rFonts w:ascii="Times New Roman" w:hAnsi="Times New Roman"/>
          <w:sz w:val="28"/>
          <w:szCs w:val="28"/>
        </w:rPr>
        <w:t>5) повернення кредитів, наданих з державного бюджету внутрішньо переміщеним особам, учасникам проведення антитерористичної операції (АТО) та/або учасникам проведення операції Об’єднаних сил (ООС) на придбання житла.</w:t>
      </w:r>
    </w:p>
    <w:p w:rsidR="0001638F" w:rsidRDefault="0001638F" w:rsidP="0001638F">
      <w:pPr>
        <w:pStyle w:val="a3"/>
        <w:rPr>
          <w:rFonts w:ascii="Times New Roman" w:hAnsi="Times New Roman"/>
          <w:sz w:val="28"/>
          <w:szCs w:val="28"/>
        </w:rPr>
      </w:pPr>
      <w:r>
        <w:rPr>
          <w:rFonts w:ascii="Times New Roman" w:hAnsi="Times New Roman"/>
          <w:sz w:val="28"/>
          <w:szCs w:val="28"/>
        </w:rPr>
        <w:t xml:space="preserve">Стаття 14. Установити, що у 2021 році кошти, отримані до спеціального фонду Державного бюджету України згідно з відповідними пунктами частини третьої статті 15, частини третьої статті 29 і частини третьої статті 30 Бюджетного кодексу України, спрямовуються на реалізацію програм та заходів, визначених частиною четвертою статті 30 </w:t>
      </w:r>
      <w:r>
        <w:rPr>
          <w:rFonts w:ascii="Times New Roman" w:hAnsi="Times New Roman"/>
          <w:sz w:val="28"/>
          <w:szCs w:val="28"/>
        </w:rPr>
        <w:lastRenderedPageBreak/>
        <w:t>Бюджетного кодексу України, а кошти, отримані до спеціального фонду Державного бюджету України згідно з відповідними пунктами статей 11, 12 і 13 цього Закону, спрямовуються відповідно на:</w:t>
      </w:r>
    </w:p>
    <w:p w:rsidR="0001638F" w:rsidRDefault="0001638F" w:rsidP="0001638F">
      <w:pPr>
        <w:pStyle w:val="a3"/>
        <w:rPr>
          <w:rFonts w:ascii="Times New Roman" w:hAnsi="Times New Roman"/>
          <w:sz w:val="28"/>
          <w:szCs w:val="28"/>
        </w:rPr>
      </w:pPr>
      <w:r>
        <w:rPr>
          <w:rFonts w:ascii="Times New Roman" w:hAnsi="Times New Roman"/>
          <w:sz w:val="28"/>
          <w:szCs w:val="28"/>
        </w:rPr>
        <w:t>1) придбання Фондом соціального захисту осіб з інвалідністю автомобілів для осіб з інвалідністю та інші заходи щодо соціального захисту осіб з інвалідністю (за рахунок джерел, визначених пунктом 1 статті 11 цього Закону);</w:t>
      </w:r>
    </w:p>
    <w:p w:rsidR="0001638F" w:rsidRDefault="0001638F" w:rsidP="0001638F">
      <w:pPr>
        <w:pStyle w:val="a3"/>
        <w:rPr>
          <w:rFonts w:ascii="Times New Roman" w:hAnsi="Times New Roman"/>
          <w:sz w:val="28"/>
          <w:szCs w:val="28"/>
        </w:rPr>
      </w:pPr>
      <w:r>
        <w:rPr>
          <w:rFonts w:ascii="Times New Roman" w:hAnsi="Times New Roman"/>
          <w:sz w:val="28"/>
          <w:szCs w:val="28"/>
        </w:rPr>
        <w:t>2) державну підтримку заходів, спрямованих на зменшення обсягів викидів (збільшення абсорбції) парникових газів, у тому числі на утеплення приміщень закладів соціального забезпечення, розвиток міжнародного співробітництва з питань зміни клімату (за рахунок джерел, визначених пунктом 4 статті 12 цього Закону);</w:t>
      </w:r>
    </w:p>
    <w:p w:rsidR="0001638F" w:rsidRDefault="0001638F" w:rsidP="0001638F">
      <w:pPr>
        <w:pStyle w:val="a3"/>
        <w:rPr>
          <w:rFonts w:ascii="Times New Roman" w:hAnsi="Times New Roman"/>
          <w:sz w:val="28"/>
          <w:szCs w:val="28"/>
        </w:rPr>
      </w:pPr>
      <w:r>
        <w:rPr>
          <w:rFonts w:ascii="Times New Roman" w:hAnsi="Times New Roman"/>
          <w:sz w:val="28"/>
          <w:szCs w:val="28"/>
        </w:rPr>
        <w:t>3) реалізацію програм допомоги Європейського Союзу, урядів іноземних держав, міжнародних організацій, донорських установ, що включає заходи щодо розвитку галузі енергетики, підтримки реалізації державної екологічної політики, підтримки реалізації державної політики у сфері транспорту, підтримки регіональної політики, управління державним кордоном (за рахунок джерел, визначених пунктом 1 статті 12 цього Закону);</w:t>
      </w:r>
    </w:p>
    <w:p w:rsidR="0001638F" w:rsidRDefault="0001638F" w:rsidP="0001638F">
      <w:pPr>
        <w:pStyle w:val="a3"/>
        <w:rPr>
          <w:rFonts w:ascii="Times New Roman" w:hAnsi="Times New Roman"/>
          <w:sz w:val="28"/>
          <w:szCs w:val="28"/>
        </w:rPr>
      </w:pPr>
      <w:r>
        <w:rPr>
          <w:rFonts w:ascii="Times New Roman" w:hAnsi="Times New Roman"/>
          <w:sz w:val="28"/>
          <w:szCs w:val="28"/>
        </w:rPr>
        <w:t>4) придбання Міністерством енергетики України цінних паперів відповідно до статті 9 Закону України “Про впорядкування питань, пов’язаних із забезпеченням ядерної безпеки” (за рахунок джерел, визначених пунктом 2 статті 12 та пунктом 2 статті 13 цього Закону);</w:t>
      </w:r>
    </w:p>
    <w:p w:rsidR="0001638F" w:rsidRDefault="0001638F" w:rsidP="0001638F">
      <w:pPr>
        <w:pStyle w:val="a3"/>
        <w:rPr>
          <w:rFonts w:ascii="Times New Roman" w:hAnsi="Times New Roman"/>
          <w:sz w:val="28"/>
          <w:szCs w:val="28"/>
        </w:rPr>
      </w:pPr>
      <w:r>
        <w:rPr>
          <w:rFonts w:ascii="Times New Roman" w:hAnsi="Times New Roman"/>
          <w:sz w:val="28"/>
          <w:szCs w:val="28"/>
        </w:rPr>
        <w:t>5) розвиток мережі та утримання автомобільних доріг загального користування (за рахунок джерел, визначених пунктом 3 статті 12 цього Закону);</w:t>
      </w:r>
    </w:p>
    <w:p w:rsidR="0001638F" w:rsidRDefault="0001638F" w:rsidP="0001638F">
      <w:pPr>
        <w:pStyle w:val="a3"/>
        <w:rPr>
          <w:rFonts w:ascii="Times New Roman" w:hAnsi="Times New Roman"/>
          <w:sz w:val="28"/>
          <w:szCs w:val="28"/>
        </w:rPr>
      </w:pPr>
      <w:r>
        <w:rPr>
          <w:rFonts w:ascii="Times New Roman" w:hAnsi="Times New Roman"/>
          <w:sz w:val="28"/>
          <w:szCs w:val="28"/>
        </w:rPr>
        <w:t>6) надання кредитів на будівництво (придбання) житла для науково-педагогічних та педагогічних працівників (за рахунок джерел, визначених пунктом 1 статті 13 цього Закону);</w:t>
      </w:r>
    </w:p>
    <w:p w:rsidR="0001638F" w:rsidRDefault="0001638F" w:rsidP="0001638F">
      <w:pPr>
        <w:pStyle w:val="a3"/>
        <w:rPr>
          <w:rFonts w:ascii="Times New Roman" w:hAnsi="Times New Roman"/>
          <w:sz w:val="28"/>
          <w:szCs w:val="28"/>
        </w:rPr>
      </w:pPr>
      <w:r>
        <w:rPr>
          <w:rFonts w:ascii="Times New Roman" w:hAnsi="Times New Roman"/>
          <w:sz w:val="28"/>
          <w:szCs w:val="28"/>
        </w:rPr>
        <w:t>7) виконання боргових зобов’язань за кредитами, залученими під державні гарантії, з метою реалізації проектів соціально-економічного розвитку (за рахунок джерел, визначених пунктом 3 статті 13 цього Закону);</w:t>
      </w:r>
    </w:p>
    <w:p w:rsidR="0001638F" w:rsidRDefault="0001638F" w:rsidP="0001638F">
      <w:pPr>
        <w:pStyle w:val="a3"/>
        <w:rPr>
          <w:rFonts w:ascii="Times New Roman" w:hAnsi="Times New Roman"/>
          <w:sz w:val="28"/>
          <w:szCs w:val="28"/>
        </w:rPr>
      </w:pPr>
      <w:r>
        <w:rPr>
          <w:rFonts w:ascii="Times New Roman" w:hAnsi="Times New Roman"/>
          <w:sz w:val="28"/>
          <w:szCs w:val="28"/>
        </w:rPr>
        <w:t>8) закупівлю продукції, документів, що видаються під час надання адміністративних послуг з придбання, перевезення, зберігання і носіння зброї, а також відповідно до Законів України “Про Єдиний державний демографічний реєстр та документи, що підтверджують громадянство України, посвідчують особу чи її спеціальний статус” і “Про дорожній рух”, “Про перевезення небезпечних вантажів”, “Про Національну поліцію”, “Про внесення змін до деяких законодавчих актів України у зв’язку з прийняттям Закону України “Про Національну поліцію” (за рахунок джерел, визначених пунктом 3 статті 11 цього Закону);</w:t>
      </w:r>
    </w:p>
    <w:p w:rsidR="0001638F" w:rsidRDefault="0001638F" w:rsidP="0001638F">
      <w:pPr>
        <w:pStyle w:val="a3"/>
        <w:rPr>
          <w:rFonts w:ascii="Times New Roman" w:hAnsi="Times New Roman"/>
          <w:sz w:val="28"/>
          <w:szCs w:val="28"/>
        </w:rPr>
      </w:pPr>
      <w:r>
        <w:rPr>
          <w:rFonts w:ascii="Times New Roman" w:hAnsi="Times New Roman"/>
          <w:sz w:val="28"/>
          <w:szCs w:val="28"/>
        </w:rPr>
        <w:lastRenderedPageBreak/>
        <w:t>9) будівництво (придбання) житла для військовослужбовців Збройних Сил України (за рахунок джерел, визначених пунктом 4 статті 11 цього Закону);</w:t>
      </w:r>
    </w:p>
    <w:p w:rsidR="0001638F" w:rsidRDefault="0001638F" w:rsidP="0001638F">
      <w:pPr>
        <w:pStyle w:val="a3"/>
        <w:rPr>
          <w:rFonts w:ascii="Times New Roman" w:hAnsi="Times New Roman"/>
          <w:sz w:val="28"/>
          <w:szCs w:val="28"/>
        </w:rPr>
      </w:pPr>
      <w:r>
        <w:rPr>
          <w:rFonts w:ascii="Times New Roman" w:hAnsi="Times New Roman"/>
          <w:sz w:val="28"/>
          <w:szCs w:val="28"/>
        </w:rPr>
        <w:t>10) розбудову інфраструктури Єдиного державного демографічного реєстру та функціонування органів розпорядника зазначеного Реєстру (за рахунок джерел, визначених пунктом 5 статті 11 цього Закону);</w:t>
      </w:r>
    </w:p>
    <w:p w:rsidR="0001638F" w:rsidRDefault="0001638F" w:rsidP="0001638F">
      <w:pPr>
        <w:pStyle w:val="a3"/>
        <w:rPr>
          <w:rFonts w:ascii="Times New Roman" w:hAnsi="Times New Roman"/>
          <w:sz w:val="28"/>
          <w:szCs w:val="28"/>
        </w:rPr>
      </w:pPr>
      <w:r>
        <w:rPr>
          <w:rFonts w:ascii="Times New Roman" w:hAnsi="Times New Roman"/>
          <w:sz w:val="28"/>
          <w:szCs w:val="28"/>
        </w:rPr>
        <w:t>11) надання пільгових іпотечних кредитів внутрішньо переміщеним особам (за рахунок джерел, визначених пунктом 2 статті 11 та пунктом 4 статті 13 цього Закону);</w:t>
      </w:r>
    </w:p>
    <w:p w:rsidR="0001638F" w:rsidRDefault="0001638F" w:rsidP="0001638F">
      <w:pPr>
        <w:pStyle w:val="a3"/>
        <w:rPr>
          <w:rFonts w:ascii="Times New Roman" w:hAnsi="Times New Roman"/>
          <w:sz w:val="28"/>
          <w:szCs w:val="28"/>
        </w:rPr>
      </w:pPr>
      <w:r>
        <w:rPr>
          <w:rFonts w:ascii="Times New Roman" w:hAnsi="Times New Roman"/>
          <w:sz w:val="28"/>
          <w:szCs w:val="28"/>
        </w:rPr>
        <w:t>12) забезпечення функціонування постійно діючого незалежного державного колегіального органу, що здійснює державне регулювання, моніторинг та контроль за діяльністю суб’єктів господарювання у сферах енергетики та комунальних послуг (за рахунок джерел, визначених пунктом 6 статті 11 цього Закону);</w:t>
      </w:r>
    </w:p>
    <w:p w:rsidR="0001638F" w:rsidRDefault="0001638F" w:rsidP="0001638F">
      <w:pPr>
        <w:pStyle w:val="a3"/>
        <w:rPr>
          <w:rFonts w:ascii="Times New Roman" w:hAnsi="Times New Roman"/>
          <w:sz w:val="28"/>
          <w:szCs w:val="28"/>
        </w:rPr>
      </w:pPr>
      <w:r>
        <w:rPr>
          <w:rFonts w:ascii="Times New Roman" w:hAnsi="Times New Roman"/>
          <w:sz w:val="28"/>
          <w:szCs w:val="28"/>
        </w:rPr>
        <w:t>13) забезпечення функціонування Фонду розвитку підприємництва (за рахунок джерел, визначених пунктом 5 статті 12 цього Закону);</w:t>
      </w:r>
    </w:p>
    <w:p w:rsidR="0001638F" w:rsidRDefault="0001638F" w:rsidP="0001638F">
      <w:pPr>
        <w:pStyle w:val="a3"/>
        <w:rPr>
          <w:rFonts w:ascii="Times New Roman" w:hAnsi="Times New Roman"/>
          <w:sz w:val="28"/>
          <w:szCs w:val="28"/>
        </w:rPr>
      </w:pPr>
      <w:r>
        <w:rPr>
          <w:rFonts w:ascii="Times New Roman" w:hAnsi="Times New Roman"/>
          <w:sz w:val="28"/>
          <w:szCs w:val="28"/>
        </w:rPr>
        <w:t>14) надання пільгового довгострокового державного кредиту внутрішньо переміщеним особам, учасникам проведення антитерористичної операції (АТО) та/або учасникам проведення операції Об’єднаних сил (ООС) на придбання житла (за рахунок джерел, визначених пунктом 7 статті 11 та пунктом 5 статті 13 цього Закону);</w:t>
      </w:r>
    </w:p>
    <w:p w:rsidR="0001638F" w:rsidRDefault="0001638F" w:rsidP="0001638F">
      <w:pPr>
        <w:pStyle w:val="a3"/>
        <w:rPr>
          <w:rFonts w:ascii="Times New Roman" w:hAnsi="Times New Roman"/>
          <w:sz w:val="28"/>
          <w:szCs w:val="28"/>
        </w:rPr>
      </w:pPr>
      <w:r>
        <w:rPr>
          <w:rFonts w:ascii="Times New Roman" w:hAnsi="Times New Roman"/>
          <w:sz w:val="28"/>
          <w:szCs w:val="28"/>
        </w:rPr>
        <w:t>15) реалізацію проекту “Розвиток системи водопостачання та водовідведення в місті Миколаїв” (за рахунок джерел, визначених пунктом 2 статті 11 та пунктом 6 статті 12 цього Закону).</w:t>
      </w:r>
    </w:p>
    <w:p w:rsidR="0001638F" w:rsidRDefault="0001638F" w:rsidP="0001638F">
      <w:pPr>
        <w:pStyle w:val="a3"/>
        <w:rPr>
          <w:rFonts w:ascii="Times New Roman" w:hAnsi="Times New Roman"/>
          <w:sz w:val="28"/>
          <w:szCs w:val="28"/>
        </w:rPr>
      </w:pPr>
      <w:r>
        <w:rPr>
          <w:rFonts w:ascii="Times New Roman" w:hAnsi="Times New Roman"/>
          <w:sz w:val="28"/>
          <w:szCs w:val="28"/>
        </w:rPr>
        <w:t>Стаття 15. Установити, що у 2021 році Національний банк України після підтвердження зовнішнім аудитом та затвердження Радою Національного банку України річної фінансової звітності та формування Національним банком України резервів у порядку та розмірах, визначених Законом України “Про Національний банк України”, перераховує до Державного бюджету України кошти на загальну суму не менш як 33.000.000 тис. гривень.</w:t>
      </w:r>
    </w:p>
    <w:p w:rsidR="0001638F" w:rsidRDefault="0001638F" w:rsidP="0001638F">
      <w:pPr>
        <w:pStyle w:val="a3"/>
        <w:rPr>
          <w:rFonts w:ascii="Times New Roman" w:hAnsi="Times New Roman"/>
          <w:sz w:val="28"/>
          <w:szCs w:val="28"/>
        </w:rPr>
      </w:pPr>
      <w:r>
        <w:rPr>
          <w:rFonts w:ascii="Times New Roman" w:hAnsi="Times New Roman"/>
          <w:sz w:val="28"/>
          <w:szCs w:val="28"/>
        </w:rPr>
        <w:t>Кошти, передбачені в частині першій цієї статті, перераховуються Національним банком України до Державного бюджету України відповідно до графіка, встановленого Міністерством фінансів України.</w:t>
      </w:r>
    </w:p>
    <w:p w:rsidR="0001638F" w:rsidRDefault="0001638F" w:rsidP="0001638F">
      <w:pPr>
        <w:pStyle w:val="a3"/>
        <w:rPr>
          <w:rFonts w:ascii="Times New Roman" w:hAnsi="Times New Roman"/>
          <w:sz w:val="28"/>
          <w:szCs w:val="28"/>
        </w:rPr>
      </w:pPr>
      <w:r>
        <w:rPr>
          <w:rFonts w:ascii="Times New Roman" w:hAnsi="Times New Roman"/>
          <w:sz w:val="28"/>
          <w:szCs w:val="28"/>
        </w:rPr>
        <w:t>Стаття 16. Надати право Міністерству фінансів України у разі потреби здійснювати за рішенням Кабінету Міністрів України випуски облігацій внутрішньої державної позики понад обсяги, встановлені додатком № 2 до цього Закону, з подальшим придбанням у державну власність в обмін на такі облігації акцій банків з відповідним коригуванням граничного обсягу державного боргу, визначеного цим Законом, а також інформуванням Комітету Верховної Ради України з питань бюджету у тижневий строк.</w:t>
      </w:r>
    </w:p>
    <w:p w:rsidR="0001638F" w:rsidRDefault="0001638F" w:rsidP="0001638F">
      <w:pPr>
        <w:pStyle w:val="a3"/>
        <w:rPr>
          <w:rFonts w:ascii="Times New Roman" w:hAnsi="Times New Roman"/>
          <w:sz w:val="28"/>
          <w:szCs w:val="28"/>
        </w:rPr>
      </w:pPr>
      <w:r>
        <w:rPr>
          <w:rFonts w:ascii="Times New Roman" w:hAnsi="Times New Roman"/>
          <w:sz w:val="28"/>
          <w:szCs w:val="28"/>
        </w:rPr>
        <w:lastRenderedPageBreak/>
        <w:t xml:space="preserve">На обсяг випущених облігацій внутрішньої державної позики Міністерство фінансів України збільшує відповідні показники фінансування державного бюджету понад обсяги, встановлені додатком </w:t>
      </w:r>
      <w:r>
        <w:rPr>
          <w:rFonts w:ascii="Times New Roman" w:hAnsi="Times New Roman"/>
          <w:sz w:val="28"/>
          <w:szCs w:val="28"/>
        </w:rPr>
        <w:br/>
        <w:t>№ 2 до цього Закону.</w:t>
      </w:r>
    </w:p>
    <w:p w:rsidR="0001638F" w:rsidRDefault="0001638F" w:rsidP="0001638F">
      <w:pPr>
        <w:pStyle w:val="a3"/>
        <w:rPr>
          <w:rFonts w:ascii="Times New Roman" w:hAnsi="Times New Roman"/>
          <w:sz w:val="28"/>
          <w:szCs w:val="28"/>
        </w:rPr>
      </w:pPr>
      <w:r>
        <w:rPr>
          <w:rFonts w:ascii="Times New Roman" w:hAnsi="Times New Roman"/>
          <w:sz w:val="28"/>
          <w:szCs w:val="28"/>
        </w:rPr>
        <w:t>Стаття 17. Надати право Міністерству фінансів України у разі потреби здійснювати за рішенням Кабінету Міністрів України випуски облігацій внутрішньої державної позики понад обсяги, встановлені додатком № 2 до цього Закону, в обмін на такі облігації векселів, виданих Фондом гарантування вкладів фізичних осіб, з відповідним коригуванням граничного обсягу державного боргу, визначеного цим Законом.</w:t>
      </w:r>
    </w:p>
    <w:p w:rsidR="0001638F" w:rsidRDefault="0001638F" w:rsidP="0001638F">
      <w:pPr>
        <w:pStyle w:val="a3"/>
        <w:rPr>
          <w:rFonts w:ascii="Times New Roman" w:hAnsi="Times New Roman"/>
          <w:sz w:val="28"/>
          <w:szCs w:val="28"/>
        </w:rPr>
      </w:pPr>
      <w:r>
        <w:rPr>
          <w:rFonts w:ascii="Times New Roman" w:hAnsi="Times New Roman"/>
          <w:sz w:val="28"/>
          <w:szCs w:val="28"/>
        </w:rPr>
        <w:t xml:space="preserve">На обсяг випущених облігацій внутрішньої державної позики Міністерство фінансів України збільшує відповідні показники фінансування державного бюджету понад обсяги, встановлені додатком </w:t>
      </w:r>
      <w:r>
        <w:rPr>
          <w:rFonts w:ascii="Times New Roman" w:hAnsi="Times New Roman"/>
          <w:sz w:val="28"/>
          <w:szCs w:val="28"/>
        </w:rPr>
        <w:br/>
        <w:t>№ 2 до цього Закону.</w:t>
      </w:r>
    </w:p>
    <w:p w:rsidR="0001638F" w:rsidRDefault="0001638F" w:rsidP="0001638F">
      <w:pPr>
        <w:pStyle w:val="a3"/>
        <w:rPr>
          <w:rFonts w:ascii="Times New Roman" w:hAnsi="Times New Roman"/>
          <w:sz w:val="28"/>
          <w:szCs w:val="28"/>
        </w:rPr>
      </w:pPr>
      <w:r>
        <w:rPr>
          <w:rFonts w:ascii="Times New Roman" w:hAnsi="Times New Roman"/>
          <w:sz w:val="28"/>
          <w:szCs w:val="28"/>
        </w:rPr>
        <w:t>Стаття 18. Установити, що розподіл субвенції з державного бюджету місцевим бюджетам на реалізацію проектів у рамках Надзвичайної кредитної програми для відновлення України між місцевими бюджетами здійснюється Кабінетом Міністрів України.</w:t>
      </w:r>
    </w:p>
    <w:p w:rsidR="0001638F" w:rsidRDefault="0001638F" w:rsidP="0001638F">
      <w:pPr>
        <w:pStyle w:val="a3"/>
        <w:rPr>
          <w:rFonts w:ascii="Times New Roman" w:hAnsi="Times New Roman"/>
          <w:sz w:val="28"/>
          <w:szCs w:val="28"/>
        </w:rPr>
      </w:pPr>
      <w:r>
        <w:rPr>
          <w:rFonts w:ascii="Times New Roman" w:hAnsi="Times New Roman"/>
          <w:sz w:val="28"/>
          <w:szCs w:val="28"/>
        </w:rPr>
        <w:t>Стаття 19. Установити, що у 2021 році реалізація державних гарантій медичного обслуговування населення за програмою медичних гарантій здійснюється у порядку, встановленому Кабінетом Міністрів України.</w:t>
      </w:r>
    </w:p>
    <w:p w:rsidR="0001638F" w:rsidRDefault="0001638F" w:rsidP="0001638F">
      <w:pPr>
        <w:pStyle w:val="a3"/>
        <w:rPr>
          <w:rFonts w:ascii="Times New Roman" w:hAnsi="Times New Roman"/>
          <w:sz w:val="28"/>
          <w:szCs w:val="28"/>
        </w:rPr>
      </w:pPr>
      <w:r>
        <w:rPr>
          <w:rFonts w:ascii="Times New Roman" w:hAnsi="Times New Roman"/>
          <w:sz w:val="28"/>
          <w:szCs w:val="28"/>
        </w:rPr>
        <w:t>Стаття 20. Установити, що у 2021 році надходження плати за ліцензії на провадження діяльності з організації та проведення азартних ігор та за ліцензії на випуск та проведення лотерей зараховуються до спеціального фонду державного бюджету і спрямовуються у порядку та обсягах</w:t>
      </w:r>
      <w:r w:rsidR="00EC0B24">
        <w:rPr>
          <w:rFonts w:ascii="Times New Roman" w:hAnsi="Times New Roman"/>
          <w:sz w:val="28"/>
          <w:szCs w:val="28"/>
        </w:rPr>
        <w:t>,</w:t>
      </w:r>
      <w:r>
        <w:rPr>
          <w:rFonts w:ascii="Times New Roman" w:hAnsi="Times New Roman"/>
          <w:sz w:val="28"/>
          <w:szCs w:val="28"/>
        </w:rPr>
        <w:t xml:space="preserve"> визначених Кабінетом Міністрів України (</w:t>
      </w:r>
      <w:r w:rsidR="00EC0B24">
        <w:rPr>
          <w:rFonts w:ascii="Times New Roman" w:hAnsi="Times New Roman"/>
          <w:sz w:val="28"/>
          <w:szCs w:val="28"/>
        </w:rPr>
        <w:t>що</w:t>
      </w:r>
      <w:r>
        <w:rPr>
          <w:rFonts w:ascii="Times New Roman" w:hAnsi="Times New Roman"/>
          <w:sz w:val="28"/>
          <w:szCs w:val="28"/>
        </w:rPr>
        <w:t xml:space="preserve"> може передбачати визначення нових бюджетних програм), на підтримку спорту та культури, фінансування медицини, освіти та науки відповідно до Закону України “Про державне регулювання діяльності щодо організації та проведення азартних ігор”.</w:t>
      </w:r>
    </w:p>
    <w:p w:rsidR="0001638F" w:rsidRDefault="0001638F" w:rsidP="0001638F">
      <w:pPr>
        <w:pStyle w:val="a3"/>
        <w:rPr>
          <w:rFonts w:ascii="Times New Roman" w:hAnsi="Times New Roman"/>
          <w:sz w:val="28"/>
          <w:szCs w:val="28"/>
        </w:rPr>
      </w:pPr>
      <w:r>
        <w:rPr>
          <w:rFonts w:ascii="Times New Roman" w:hAnsi="Times New Roman"/>
          <w:sz w:val="28"/>
          <w:szCs w:val="28"/>
        </w:rPr>
        <w:t xml:space="preserve">Стаття 21. Установити, що у 2021 році у зв’язку із завершенням адміністративно-територіальної реформи в частині укрупнення адміністративно-територіальних одиниць відповідно до пункту 6 </w:t>
      </w:r>
      <w:r>
        <w:rPr>
          <w:rFonts w:ascii="Times New Roman" w:hAnsi="Times New Roman"/>
          <w:sz w:val="28"/>
          <w:szCs w:val="28"/>
        </w:rPr>
        <w:br/>
        <w:t xml:space="preserve">розділу VI “Прикінцеві та перехідні положення” Бюджетного кодексу України встановлюються відносини між державним бюджетом та бюджетами територіальних громад, місцеві ради яких набувають повноважень за результатами перших місцевих виборів 25 жовтня </w:t>
      </w:r>
      <w:r>
        <w:rPr>
          <w:rFonts w:ascii="Times New Roman" w:hAnsi="Times New Roman"/>
          <w:sz w:val="28"/>
          <w:szCs w:val="28"/>
        </w:rPr>
        <w:br/>
        <w:t>2020 року.</w:t>
      </w:r>
    </w:p>
    <w:p w:rsidR="0001638F" w:rsidRDefault="0001638F" w:rsidP="0001638F">
      <w:pPr>
        <w:pStyle w:val="a3"/>
        <w:rPr>
          <w:rFonts w:ascii="Times New Roman" w:hAnsi="Times New Roman"/>
          <w:sz w:val="28"/>
          <w:szCs w:val="28"/>
        </w:rPr>
      </w:pPr>
      <w:r>
        <w:rPr>
          <w:rFonts w:ascii="Times New Roman" w:hAnsi="Times New Roman"/>
          <w:sz w:val="28"/>
          <w:szCs w:val="28"/>
        </w:rPr>
        <w:t xml:space="preserve">Стаття 22. Установити, що господарські товариства, у статутному капіталі яких 100 відсотків акцій (часток) належать державі, та господарські товариства, 100 відсотків акцій (часток) яких належать господарським товариствам, частка держави в яких становить </w:t>
      </w:r>
      <w:r>
        <w:rPr>
          <w:rFonts w:ascii="Times New Roman" w:hAnsi="Times New Roman"/>
          <w:sz w:val="28"/>
          <w:szCs w:val="28"/>
        </w:rPr>
        <w:lastRenderedPageBreak/>
        <w:t>100 відсотків, які не прийняли рішення про нарахування дивідендів до 1 травня року, що настає за звітним, сплачують до державного бюджету частину чистого прибутку на державну частку в розмірі, визначеному за базовими нормативами відрахування частки прибутку, що спрямовується на виплату дивідендів, установлени</w:t>
      </w:r>
      <w:r w:rsidR="008E6950">
        <w:rPr>
          <w:rFonts w:ascii="Times New Roman" w:hAnsi="Times New Roman"/>
          <w:sz w:val="28"/>
          <w:szCs w:val="28"/>
        </w:rPr>
        <w:t>х</w:t>
      </w:r>
      <w:r>
        <w:rPr>
          <w:rFonts w:ascii="Times New Roman" w:hAnsi="Times New Roman"/>
          <w:sz w:val="28"/>
          <w:szCs w:val="28"/>
        </w:rPr>
        <w:t xml:space="preserve"> на відповідний рік, але не менше 30 відсотків, до 1 липня року, що настає за звітним.</w:t>
      </w:r>
    </w:p>
    <w:p w:rsidR="0001638F" w:rsidRDefault="0001638F" w:rsidP="0001638F">
      <w:pPr>
        <w:pStyle w:val="a3"/>
        <w:rPr>
          <w:rFonts w:ascii="Times New Roman" w:hAnsi="Times New Roman"/>
          <w:sz w:val="28"/>
          <w:szCs w:val="28"/>
        </w:rPr>
      </w:pPr>
      <w:r>
        <w:rPr>
          <w:rFonts w:ascii="Times New Roman" w:hAnsi="Times New Roman"/>
          <w:sz w:val="28"/>
          <w:szCs w:val="28"/>
        </w:rPr>
        <w:t>Господарські товариства, у статутному капіталі яких є корпоративні права держави</w:t>
      </w:r>
      <w:r w:rsidR="008E6950">
        <w:rPr>
          <w:rFonts w:ascii="Times New Roman" w:hAnsi="Times New Roman"/>
          <w:sz w:val="28"/>
          <w:szCs w:val="28"/>
        </w:rPr>
        <w:t>,</w:t>
      </w:r>
      <w:r>
        <w:rPr>
          <w:rFonts w:ascii="Times New Roman" w:hAnsi="Times New Roman"/>
          <w:sz w:val="28"/>
          <w:szCs w:val="28"/>
        </w:rPr>
        <w:t xml:space="preserve"> та господарські товариства, 50 і більше відсотків акцій (часток) яких належать господарським товариствам, частка держави в яких становить 100 відсотків (крім тих, що визначені частиною першою цієї статті), які не прийняли рішення про нарахування дивідендів до 1 травня року, що настає за звітним, сплачують до державного бюджету та іншим учасникам господарського товариства пропорційно розміру їх акцій (часток) у статутному капіталі господарського товариства, частину чистого прибутку в розмірі, визначеному за базовими нормативами відрахування частки прибутку, що спрямовується на виплату дивідендів, установлени</w:t>
      </w:r>
      <w:r w:rsidR="008E6950">
        <w:rPr>
          <w:rFonts w:ascii="Times New Roman" w:hAnsi="Times New Roman"/>
          <w:sz w:val="28"/>
          <w:szCs w:val="28"/>
        </w:rPr>
        <w:t>х</w:t>
      </w:r>
      <w:r>
        <w:rPr>
          <w:rFonts w:ascii="Times New Roman" w:hAnsi="Times New Roman"/>
          <w:sz w:val="28"/>
          <w:szCs w:val="28"/>
        </w:rPr>
        <w:t xml:space="preserve"> на відповідний рік, але не менше 30 відсотків, до 1 липня року, що настає за звітним.</w:t>
      </w:r>
    </w:p>
    <w:p w:rsidR="0001638F" w:rsidRDefault="0001638F" w:rsidP="0001638F">
      <w:pPr>
        <w:pStyle w:val="a3"/>
        <w:rPr>
          <w:rFonts w:ascii="Times New Roman" w:hAnsi="Times New Roman"/>
          <w:sz w:val="28"/>
          <w:szCs w:val="28"/>
        </w:rPr>
      </w:pPr>
      <w:r>
        <w:rPr>
          <w:rFonts w:ascii="Times New Roman" w:hAnsi="Times New Roman"/>
          <w:sz w:val="28"/>
          <w:szCs w:val="28"/>
        </w:rPr>
        <w:t>На суму несвоєчасно сплачених коштів (частини чистого прибутку) до державного бюджету податковими органами нараховується пеня, яка сплачується до загального фонду Державного бюджету України з розрахунку подвійної облікової ставки Національного банку України від суми недоплати, розрахованої за кожний день прострочення платежу, починаючи з наступного дня після настання строку платежу і по день сплати включно.</w:t>
      </w:r>
    </w:p>
    <w:p w:rsidR="0001638F" w:rsidRDefault="0001638F" w:rsidP="0001638F">
      <w:pPr>
        <w:pStyle w:val="a3"/>
        <w:rPr>
          <w:rFonts w:ascii="Times New Roman" w:hAnsi="Times New Roman"/>
          <w:sz w:val="28"/>
          <w:szCs w:val="28"/>
        </w:rPr>
      </w:pPr>
      <w:r>
        <w:rPr>
          <w:rFonts w:ascii="Times New Roman" w:hAnsi="Times New Roman"/>
          <w:sz w:val="28"/>
          <w:szCs w:val="28"/>
        </w:rPr>
        <w:t>Суб’єкти управління об’єктами державної власності забезпечують реалізацію дивідендної політики держави стосовно господарських товариств, у статутному капіталі яких є корпоративні права держави</w:t>
      </w:r>
      <w:r w:rsidR="00DB1DD0">
        <w:rPr>
          <w:rFonts w:ascii="Times New Roman" w:hAnsi="Times New Roman"/>
          <w:sz w:val="28"/>
          <w:szCs w:val="28"/>
        </w:rPr>
        <w:t>,</w:t>
      </w:r>
      <w:r>
        <w:rPr>
          <w:rFonts w:ascii="Times New Roman" w:hAnsi="Times New Roman"/>
          <w:sz w:val="28"/>
          <w:szCs w:val="28"/>
        </w:rPr>
        <w:t xml:space="preserve"> шляхом здійснення відповідних заходів щодо прийняття в межах корпоративних прав держави рішень про визначення розміру, порядку та строків виплати дивідендів господарськими товариствами згідно з їх установчими документами та законодавством.</w:t>
      </w:r>
    </w:p>
    <w:p w:rsidR="0001638F" w:rsidRDefault="0001638F" w:rsidP="0001638F">
      <w:pPr>
        <w:pStyle w:val="a3"/>
        <w:rPr>
          <w:rFonts w:ascii="Times New Roman" w:hAnsi="Times New Roman"/>
          <w:sz w:val="28"/>
          <w:szCs w:val="28"/>
        </w:rPr>
      </w:pPr>
      <w:r>
        <w:rPr>
          <w:rFonts w:ascii="Times New Roman" w:hAnsi="Times New Roman"/>
          <w:sz w:val="28"/>
          <w:szCs w:val="28"/>
        </w:rPr>
        <w:t>Стаття 23. До законодавчого врегулювання питання функціонування Верховного Суду України утримання суддів Верховного Суду України та працівників його апарату здійснюється в межах бюджетних призначень Верховного Суду.</w:t>
      </w:r>
    </w:p>
    <w:p w:rsidR="0001638F" w:rsidRDefault="0001638F" w:rsidP="0001638F">
      <w:pPr>
        <w:pStyle w:val="a3"/>
        <w:rPr>
          <w:rFonts w:ascii="Times New Roman" w:hAnsi="Times New Roman"/>
          <w:sz w:val="28"/>
          <w:szCs w:val="28"/>
        </w:rPr>
      </w:pPr>
      <w:r>
        <w:rPr>
          <w:rFonts w:ascii="Times New Roman" w:hAnsi="Times New Roman"/>
          <w:sz w:val="28"/>
          <w:szCs w:val="28"/>
        </w:rPr>
        <w:t>Стаття 24. Установити, що обсяг видатків, передбачених за бюджетною програмою “Забезпечення окремих видатків районних державних адміністрацій, пов’язаних з ліквідацією районів”, розподіляється Кабінетом Міністрів України у порядку, встановленому Кабінетом Міністрів України.</w:t>
      </w:r>
    </w:p>
    <w:p w:rsidR="0001638F" w:rsidRDefault="0001638F" w:rsidP="0001638F">
      <w:pPr>
        <w:pStyle w:val="a3"/>
        <w:rPr>
          <w:rFonts w:ascii="Times New Roman" w:hAnsi="Times New Roman"/>
          <w:sz w:val="28"/>
          <w:szCs w:val="28"/>
        </w:rPr>
      </w:pPr>
      <w:r>
        <w:rPr>
          <w:rFonts w:ascii="Times New Roman" w:hAnsi="Times New Roman"/>
          <w:sz w:val="28"/>
          <w:szCs w:val="28"/>
        </w:rPr>
        <w:t>Стаття 25. Установити, що у 2021 році, як виняток з положень пункту 7 частини дев’ятої статті 33, частин другої, третьої та сьомої статті 33</w:t>
      </w:r>
      <w:r>
        <w:rPr>
          <w:rFonts w:ascii="Times New Roman" w:hAnsi="Times New Roman"/>
          <w:sz w:val="28"/>
          <w:szCs w:val="28"/>
          <w:vertAlign w:val="superscript"/>
        </w:rPr>
        <w:t xml:space="preserve">1 </w:t>
      </w:r>
      <w:r>
        <w:rPr>
          <w:rFonts w:ascii="Times New Roman" w:hAnsi="Times New Roman"/>
          <w:sz w:val="28"/>
          <w:szCs w:val="28"/>
        </w:rPr>
        <w:t xml:space="preserve">та </w:t>
      </w:r>
      <w:r>
        <w:rPr>
          <w:rFonts w:ascii="Times New Roman" w:hAnsi="Times New Roman"/>
          <w:sz w:val="28"/>
          <w:szCs w:val="28"/>
        </w:rPr>
        <w:lastRenderedPageBreak/>
        <w:t>пункту 4</w:t>
      </w:r>
      <w:r>
        <w:rPr>
          <w:rFonts w:ascii="Times New Roman" w:hAnsi="Times New Roman"/>
          <w:sz w:val="28"/>
          <w:szCs w:val="28"/>
          <w:vertAlign w:val="superscript"/>
        </w:rPr>
        <w:t>1</w:t>
      </w:r>
      <w:r>
        <w:rPr>
          <w:rFonts w:ascii="Times New Roman" w:hAnsi="Times New Roman"/>
          <w:sz w:val="28"/>
          <w:szCs w:val="28"/>
        </w:rPr>
        <w:t xml:space="preserve"> частини першої статті 38 Бюджетного кодексу України, державні капітальні вкладення на розроблення та реалізацію державних інвестиційних проектів на 2021 рік передбачаються за бюджетною програмою Міністерства розвитку економіки, торгівлі та сільського господарства України (загальнодержавні видатки та кредитування) “Державні капітальні вкладення на розроблення та реалізацію державних інвестиційних проектів” (код 1211120) та розподіляються у 2021 році між головними розпорядниками бюджетних коштів за рішенням Кабінету Міністрів України (яке може передбачати визначення нових бюджетних програм) на підставі рішення Міжвідомчої комісії з питань державних інвестиційних проектів.</w:t>
      </w:r>
    </w:p>
    <w:p w:rsidR="0001638F" w:rsidRDefault="0001638F" w:rsidP="0001638F">
      <w:pPr>
        <w:pStyle w:val="a3"/>
        <w:rPr>
          <w:rFonts w:ascii="Times New Roman" w:hAnsi="Times New Roman"/>
          <w:sz w:val="28"/>
          <w:szCs w:val="28"/>
        </w:rPr>
      </w:pPr>
      <w:r>
        <w:rPr>
          <w:rFonts w:ascii="Times New Roman" w:hAnsi="Times New Roman"/>
          <w:sz w:val="28"/>
          <w:szCs w:val="28"/>
        </w:rPr>
        <w:t>Стаття 26. Установити, що у 2021 році, як виняток з положень частини четвертої статті 103</w:t>
      </w:r>
      <w:r>
        <w:rPr>
          <w:rFonts w:ascii="Times New Roman" w:hAnsi="Times New Roman"/>
          <w:sz w:val="28"/>
          <w:szCs w:val="28"/>
          <w:vertAlign w:val="superscript"/>
        </w:rPr>
        <w:t>2</w:t>
      </w:r>
      <w:r>
        <w:rPr>
          <w:rFonts w:ascii="Times New Roman" w:hAnsi="Times New Roman"/>
          <w:sz w:val="28"/>
          <w:szCs w:val="28"/>
        </w:rPr>
        <w:t xml:space="preserve"> та частини четвертої статті 103</w:t>
      </w:r>
      <w:r>
        <w:rPr>
          <w:rFonts w:ascii="Times New Roman" w:hAnsi="Times New Roman"/>
          <w:sz w:val="28"/>
          <w:szCs w:val="28"/>
          <w:vertAlign w:val="superscript"/>
        </w:rPr>
        <w:t>3</w:t>
      </w:r>
      <w:r>
        <w:rPr>
          <w:rFonts w:ascii="Times New Roman" w:hAnsi="Times New Roman"/>
          <w:sz w:val="28"/>
          <w:szCs w:val="28"/>
        </w:rPr>
        <w:t xml:space="preserve"> Бюджетного кодексу України, залишки коштів освітньої субвенції з державного бюджету місцевим бюджетам та субвенції з державного бюджету місцевим бюджетам на надання державної підтримки особам з особливими освітніми потребами, що утворилися на рахунках районних бюджетів станом на </w:t>
      </w:r>
      <w:r>
        <w:rPr>
          <w:rFonts w:ascii="Times New Roman" w:hAnsi="Times New Roman"/>
          <w:sz w:val="28"/>
          <w:szCs w:val="28"/>
        </w:rPr>
        <w:br/>
        <w:t xml:space="preserve">1 січня 2021 року, перераховуються на рахунки бюджетів відповідних територіальних громад пропорційно кількості учнів, що станом на </w:t>
      </w:r>
      <w:r>
        <w:rPr>
          <w:rFonts w:ascii="Times New Roman" w:hAnsi="Times New Roman"/>
          <w:sz w:val="28"/>
          <w:szCs w:val="28"/>
        </w:rPr>
        <w:br/>
        <w:t>5 вересня 2020 року навчалися у відповідних закладах загальної середньої освіти та пропорційно кількості учнів з особливими освітніми потребами, що станом на 5 вересня 2020 року навчалися в інклюзивних класах відповідних закладів загальної середньої освіти.</w:t>
      </w:r>
    </w:p>
    <w:p w:rsidR="0001638F" w:rsidRDefault="0001638F" w:rsidP="0001638F">
      <w:pPr>
        <w:pStyle w:val="a3"/>
        <w:rPr>
          <w:rFonts w:ascii="Times New Roman" w:hAnsi="Times New Roman"/>
          <w:sz w:val="28"/>
          <w:szCs w:val="28"/>
        </w:rPr>
      </w:pPr>
      <w:r>
        <w:rPr>
          <w:rFonts w:ascii="Times New Roman" w:hAnsi="Times New Roman"/>
          <w:sz w:val="28"/>
          <w:szCs w:val="28"/>
        </w:rPr>
        <w:t>Стаття 27. Дозволити, як виняток з положень частини четвертої статті 103</w:t>
      </w:r>
      <w:r>
        <w:rPr>
          <w:rFonts w:ascii="Times New Roman" w:hAnsi="Times New Roman"/>
          <w:sz w:val="28"/>
          <w:szCs w:val="28"/>
          <w:vertAlign w:val="superscript"/>
        </w:rPr>
        <w:t>2</w:t>
      </w:r>
      <w:r>
        <w:rPr>
          <w:rFonts w:ascii="Times New Roman" w:hAnsi="Times New Roman"/>
          <w:sz w:val="28"/>
          <w:szCs w:val="28"/>
        </w:rPr>
        <w:t xml:space="preserve"> Бюджетного кодексу України, використовувати у 2021 році залишки коштів за освітньою субвенцією з державного бюджету місцевим бюджетам на кінець 2020 року, крім коштів, що мають цільове призначення, виділених відповідно до рішень Кабінету Міністрів України у 2019 та 2020 роках, на закупівлю товарів, робіт і послуг, необхідних для забезпечення безпечного навчального процесу у закладах загальної середньої освіти.</w:t>
      </w:r>
    </w:p>
    <w:p w:rsidR="0001638F" w:rsidRDefault="0001638F" w:rsidP="0001638F">
      <w:pPr>
        <w:pStyle w:val="a3"/>
        <w:rPr>
          <w:rFonts w:ascii="Times New Roman" w:hAnsi="Times New Roman"/>
          <w:sz w:val="28"/>
          <w:szCs w:val="28"/>
        </w:rPr>
      </w:pPr>
      <w:r>
        <w:rPr>
          <w:rFonts w:ascii="Times New Roman" w:hAnsi="Times New Roman"/>
          <w:sz w:val="28"/>
          <w:szCs w:val="28"/>
        </w:rPr>
        <w:t>Стаття 28. Установити, що у 2021 році для всіх категорій працівників державних органів застосовуються розміри та умови оплати праці, що діяли на 1 вересня 2020 року.</w:t>
      </w:r>
    </w:p>
    <w:p w:rsidR="009A4D36" w:rsidRPr="0087511D" w:rsidRDefault="009A4D36" w:rsidP="0087511D">
      <w:pPr>
        <w:spacing w:before="120"/>
        <w:ind w:firstLine="567"/>
        <w:jc w:val="both"/>
        <w:rPr>
          <w:rFonts w:ascii="Times New Roman" w:hAnsi="Times New Roman"/>
          <w:sz w:val="28"/>
          <w:szCs w:val="28"/>
        </w:rPr>
      </w:pPr>
      <w:r w:rsidRPr="00FE6CE7">
        <w:rPr>
          <w:rFonts w:ascii="Times New Roman" w:hAnsi="Times New Roman"/>
          <w:sz w:val="28"/>
          <w:szCs w:val="28"/>
        </w:rPr>
        <w:t xml:space="preserve">Стаття 29. </w:t>
      </w:r>
      <w:r w:rsidRPr="0087511D">
        <w:rPr>
          <w:rFonts w:ascii="Times New Roman" w:hAnsi="Times New Roman"/>
          <w:sz w:val="28"/>
          <w:szCs w:val="28"/>
        </w:rPr>
        <w:t>Установити, що у 2021 році, як виняток з положень пункту 2 частини першої статті 15 Бюджетного кодексу України, кошти</w:t>
      </w:r>
      <w:r w:rsidR="00EC0B24">
        <w:rPr>
          <w:rFonts w:ascii="Times New Roman" w:hAnsi="Times New Roman"/>
          <w:sz w:val="28"/>
          <w:szCs w:val="28"/>
        </w:rPr>
        <w:t>,</w:t>
      </w:r>
      <w:r w:rsidRPr="0087511D">
        <w:rPr>
          <w:rFonts w:ascii="Times New Roman" w:hAnsi="Times New Roman"/>
          <w:sz w:val="28"/>
          <w:szCs w:val="28"/>
        </w:rPr>
        <w:t xml:space="preserve"> отримані від приватизації установ виконання покарань та слідчих ізоляторів, що належать до сфери управління Міністерства юстиції України та безпосередньо не забезпечують виконання встановлених для них законодавством завдань і функцій, не належать до джерел фінансування бюджету, визначених пунктом 2 частини першої статті 15 цього Кодексу, та зараховуються до доходів державного бюджету </w:t>
      </w:r>
      <w:r w:rsidR="00EC0B24">
        <w:rPr>
          <w:rFonts w:ascii="Times New Roman" w:hAnsi="Times New Roman"/>
          <w:sz w:val="28"/>
          <w:szCs w:val="28"/>
        </w:rPr>
        <w:t>в</w:t>
      </w:r>
      <w:r w:rsidRPr="0087511D">
        <w:rPr>
          <w:rFonts w:ascii="Times New Roman" w:hAnsi="Times New Roman"/>
          <w:sz w:val="28"/>
          <w:szCs w:val="28"/>
        </w:rPr>
        <w:t xml:space="preserve"> такій пропорції:</w:t>
      </w:r>
    </w:p>
    <w:p w:rsidR="009A4D36" w:rsidRPr="0087511D" w:rsidRDefault="009A4D36" w:rsidP="0087511D">
      <w:pPr>
        <w:spacing w:before="120"/>
        <w:ind w:firstLine="567"/>
        <w:jc w:val="both"/>
        <w:rPr>
          <w:rFonts w:ascii="Times New Roman" w:hAnsi="Times New Roman"/>
          <w:sz w:val="28"/>
          <w:szCs w:val="28"/>
        </w:rPr>
      </w:pPr>
      <w:r w:rsidRPr="0087511D">
        <w:rPr>
          <w:rFonts w:ascii="Times New Roman" w:hAnsi="Times New Roman"/>
          <w:sz w:val="28"/>
          <w:szCs w:val="28"/>
        </w:rPr>
        <w:t xml:space="preserve">до загального фонду державного бюджету </w:t>
      </w:r>
      <w:r>
        <w:rPr>
          <w:rFonts w:ascii="Times New Roman" w:hAnsi="Times New Roman"/>
          <w:sz w:val="28"/>
          <w:szCs w:val="28"/>
        </w:rPr>
        <w:t>—</w:t>
      </w:r>
      <w:r w:rsidRPr="0087511D">
        <w:rPr>
          <w:rFonts w:ascii="Times New Roman" w:hAnsi="Times New Roman"/>
          <w:sz w:val="28"/>
          <w:szCs w:val="28"/>
        </w:rPr>
        <w:t xml:space="preserve"> 30 відсотків;</w:t>
      </w:r>
    </w:p>
    <w:p w:rsidR="009A4D36" w:rsidRDefault="009A4D36" w:rsidP="0087511D">
      <w:pPr>
        <w:spacing w:before="120"/>
        <w:ind w:firstLine="567"/>
        <w:jc w:val="both"/>
        <w:rPr>
          <w:rFonts w:ascii="Times New Roman" w:hAnsi="Times New Roman"/>
          <w:sz w:val="28"/>
          <w:szCs w:val="28"/>
        </w:rPr>
      </w:pPr>
      <w:r w:rsidRPr="0087511D">
        <w:rPr>
          <w:rFonts w:ascii="Times New Roman" w:hAnsi="Times New Roman"/>
          <w:sz w:val="28"/>
          <w:szCs w:val="28"/>
        </w:rPr>
        <w:lastRenderedPageBreak/>
        <w:t xml:space="preserve">до спеціального фонду державного бюджету </w:t>
      </w:r>
      <w:r>
        <w:rPr>
          <w:rFonts w:ascii="Times New Roman" w:hAnsi="Times New Roman"/>
          <w:sz w:val="28"/>
          <w:szCs w:val="28"/>
        </w:rPr>
        <w:t>—</w:t>
      </w:r>
      <w:r w:rsidRPr="0087511D">
        <w:rPr>
          <w:rFonts w:ascii="Times New Roman" w:hAnsi="Times New Roman"/>
          <w:sz w:val="28"/>
          <w:szCs w:val="28"/>
        </w:rPr>
        <w:t xml:space="preserve"> 70 відсотків</w:t>
      </w:r>
      <w:r w:rsidR="00EC0B24">
        <w:rPr>
          <w:rFonts w:ascii="Times New Roman" w:hAnsi="Times New Roman"/>
          <w:sz w:val="28"/>
          <w:szCs w:val="28"/>
        </w:rPr>
        <w:t>,</w:t>
      </w:r>
      <w:r w:rsidRPr="0087511D">
        <w:rPr>
          <w:rFonts w:ascii="Times New Roman" w:hAnsi="Times New Roman"/>
          <w:sz w:val="28"/>
          <w:szCs w:val="28"/>
        </w:rPr>
        <w:t xml:space="preserve"> </w:t>
      </w:r>
      <w:r w:rsidR="00EC0B24">
        <w:rPr>
          <w:rFonts w:ascii="Times New Roman" w:hAnsi="Times New Roman"/>
          <w:sz w:val="28"/>
          <w:szCs w:val="28"/>
        </w:rPr>
        <w:t>які</w:t>
      </w:r>
      <w:r w:rsidRPr="0087511D">
        <w:rPr>
          <w:rFonts w:ascii="Times New Roman" w:hAnsi="Times New Roman"/>
          <w:sz w:val="28"/>
          <w:szCs w:val="28"/>
        </w:rPr>
        <w:t xml:space="preserve"> спрямовуються на проведення будівництва, реконструкції (реставрації) та капітального ремонту об’єктів Державної кримінально-виконавчої служби України у порядку, встановленому Кабінетом Міністрів України (</w:t>
      </w:r>
      <w:r w:rsidR="00EC0B24">
        <w:rPr>
          <w:rFonts w:ascii="Times New Roman" w:hAnsi="Times New Roman"/>
          <w:sz w:val="28"/>
          <w:szCs w:val="28"/>
        </w:rPr>
        <w:t>що</w:t>
      </w:r>
      <w:r w:rsidRPr="0087511D">
        <w:rPr>
          <w:rFonts w:ascii="Times New Roman" w:hAnsi="Times New Roman"/>
          <w:sz w:val="28"/>
          <w:szCs w:val="28"/>
        </w:rPr>
        <w:t xml:space="preserve"> може передбачати визначення нової бюджетної програми).</w:t>
      </w:r>
    </w:p>
    <w:p w:rsidR="009A4D36" w:rsidRPr="000B5778" w:rsidRDefault="009A4D36" w:rsidP="0087511D">
      <w:pPr>
        <w:spacing w:before="120"/>
        <w:ind w:firstLine="567"/>
        <w:jc w:val="both"/>
        <w:rPr>
          <w:rFonts w:ascii="Times New Roman" w:hAnsi="Times New Roman"/>
          <w:sz w:val="28"/>
          <w:szCs w:val="28"/>
        </w:rPr>
      </w:pPr>
      <w:r w:rsidRPr="009A4D36">
        <w:rPr>
          <w:rFonts w:ascii="Times New Roman" w:hAnsi="Times New Roman"/>
          <w:sz w:val="28"/>
          <w:szCs w:val="28"/>
        </w:rPr>
        <w:t xml:space="preserve">Стаття 30. </w:t>
      </w:r>
      <w:r w:rsidRPr="0087511D">
        <w:rPr>
          <w:rFonts w:ascii="Times New Roman" w:hAnsi="Times New Roman"/>
          <w:sz w:val="28"/>
          <w:szCs w:val="28"/>
        </w:rPr>
        <w:t xml:space="preserve">Установити, що у 2021 році, як виняток з положень </w:t>
      </w:r>
      <w:hyperlink r:id="rId6" w:anchor="n1610" w:tgtFrame="_blank" w:history="1">
        <w:r w:rsidRPr="0087511D">
          <w:rPr>
            <w:rFonts w:ascii="Times New Roman" w:hAnsi="Times New Roman"/>
            <w:sz w:val="28"/>
            <w:szCs w:val="28"/>
          </w:rPr>
          <w:t>статті</w:t>
        </w:r>
        <w:r>
          <w:rPr>
            <w:rFonts w:ascii="Times New Roman" w:hAnsi="Times New Roman"/>
            <w:sz w:val="28"/>
            <w:szCs w:val="28"/>
          </w:rPr>
          <w:t> </w:t>
        </w:r>
        <w:r w:rsidRPr="0087511D">
          <w:rPr>
            <w:rFonts w:ascii="Times New Roman" w:hAnsi="Times New Roman"/>
            <w:sz w:val="28"/>
            <w:szCs w:val="28"/>
          </w:rPr>
          <w:t>24</w:t>
        </w:r>
        <w:r w:rsidRPr="00EC0B24">
          <w:rPr>
            <w:rFonts w:ascii="Times New Roman" w:hAnsi="Times New Roman"/>
            <w:sz w:val="28"/>
            <w:szCs w:val="28"/>
            <w:vertAlign w:val="superscript"/>
          </w:rPr>
          <w:t>2</w:t>
        </w:r>
      </w:hyperlink>
      <w:r w:rsidRPr="0087511D">
        <w:rPr>
          <w:rFonts w:ascii="Times New Roman" w:hAnsi="Times New Roman"/>
          <w:sz w:val="28"/>
          <w:szCs w:val="28"/>
        </w:rPr>
        <w:t> Бюджетного кодексу України, кошти спеціального фонду державного бюджету, передбачені на реалізацію заходів, визначених пунктом 4 частини третьої статті 24</w:t>
      </w:r>
      <w:r w:rsidRPr="00EC0B24">
        <w:rPr>
          <w:rFonts w:ascii="Times New Roman" w:hAnsi="Times New Roman"/>
          <w:sz w:val="28"/>
          <w:szCs w:val="28"/>
          <w:vertAlign w:val="superscript"/>
        </w:rPr>
        <w:t>2</w:t>
      </w:r>
      <w:r w:rsidRPr="0087511D">
        <w:rPr>
          <w:rFonts w:ascii="Times New Roman" w:hAnsi="Times New Roman"/>
          <w:sz w:val="28"/>
          <w:szCs w:val="28"/>
        </w:rPr>
        <w:t xml:space="preserve"> Бюджетного кодексу України, спрямовуються на фінансування оновлення рухомого складу для перевезення пасажирів залізничним транспортом та модернізацію залізничної інфраструктури для розвитку пасажирських перевезень.</w:t>
      </w:r>
    </w:p>
    <w:p w:rsidR="0001638F" w:rsidRDefault="0001638F" w:rsidP="0001638F">
      <w:pPr>
        <w:pStyle w:val="a3"/>
        <w:rPr>
          <w:rFonts w:ascii="Times New Roman" w:hAnsi="Times New Roman"/>
          <w:sz w:val="28"/>
          <w:szCs w:val="28"/>
        </w:rPr>
      </w:pPr>
      <w:r>
        <w:rPr>
          <w:rFonts w:ascii="Times New Roman" w:hAnsi="Times New Roman"/>
          <w:sz w:val="28"/>
          <w:szCs w:val="28"/>
        </w:rPr>
        <w:t>ПРИКІНЦЕВІ ПОЛОЖЕННЯ</w:t>
      </w:r>
    </w:p>
    <w:p w:rsidR="0001638F" w:rsidRDefault="0001638F" w:rsidP="0001638F">
      <w:pPr>
        <w:pStyle w:val="a3"/>
        <w:rPr>
          <w:rFonts w:ascii="Times New Roman" w:hAnsi="Times New Roman"/>
          <w:sz w:val="28"/>
          <w:szCs w:val="28"/>
        </w:rPr>
      </w:pPr>
      <w:r>
        <w:rPr>
          <w:rFonts w:ascii="Times New Roman" w:hAnsi="Times New Roman"/>
          <w:sz w:val="28"/>
          <w:szCs w:val="28"/>
        </w:rPr>
        <w:t>1. Цей Закон набирає чинності з 1 січня 2021 року.</w:t>
      </w:r>
    </w:p>
    <w:p w:rsidR="0001638F" w:rsidRDefault="0001638F" w:rsidP="0001638F">
      <w:pPr>
        <w:pStyle w:val="a3"/>
        <w:rPr>
          <w:rFonts w:ascii="Times New Roman" w:hAnsi="Times New Roman"/>
          <w:sz w:val="28"/>
          <w:szCs w:val="28"/>
        </w:rPr>
      </w:pPr>
      <w:r>
        <w:rPr>
          <w:rFonts w:ascii="Times New Roman" w:hAnsi="Times New Roman"/>
          <w:sz w:val="28"/>
          <w:szCs w:val="28"/>
        </w:rPr>
        <w:t>2. Додатки №№ 1 - 8 до цього Закону є його невід’ємною частиною.</w:t>
      </w:r>
    </w:p>
    <w:p w:rsidR="0001638F" w:rsidRDefault="0001638F" w:rsidP="0001638F">
      <w:pPr>
        <w:pStyle w:val="a3"/>
        <w:rPr>
          <w:rFonts w:ascii="Times New Roman" w:hAnsi="Times New Roman"/>
          <w:sz w:val="28"/>
          <w:szCs w:val="28"/>
        </w:rPr>
      </w:pPr>
      <w:r>
        <w:rPr>
          <w:rFonts w:ascii="Times New Roman" w:hAnsi="Times New Roman"/>
          <w:sz w:val="28"/>
          <w:szCs w:val="28"/>
        </w:rPr>
        <w:t>3. Зупинити на 2021 рік дію:</w:t>
      </w:r>
    </w:p>
    <w:p w:rsidR="0001638F" w:rsidRDefault="0001638F" w:rsidP="0001638F">
      <w:pPr>
        <w:pStyle w:val="a3"/>
        <w:rPr>
          <w:rFonts w:ascii="Times New Roman" w:hAnsi="Times New Roman"/>
          <w:sz w:val="28"/>
          <w:szCs w:val="28"/>
        </w:rPr>
      </w:pPr>
      <w:r>
        <w:rPr>
          <w:rFonts w:ascii="Times New Roman" w:hAnsi="Times New Roman"/>
          <w:sz w:val="28"/>
          <w:szCs w:val="28"/>
        </w:rPr>
        <w:t>абзац</w:t>
      </w:r>
      <w:r w:rsidR="008E6950">
        <w:rPr>
          <w:rFonts w:ascii="Times New Roman" w:hAnsi="Times New Roman"/>
          <w:sz w:val="28"/>
          <w:szCs w:val="28"/>
        </w:rPr>
        <w:t>ів</w:t>
      </w:r>
      <w:r>
        <w:rPr>
          <w:rFonts w:ascii="Times New Roman" w:hAnsi="Times New Roman"/>
          <w:sz w:val="28"/>
          <w:szCs w:val="28"/>
        </w:rPr>
        <w:t xml:space="preserve"> другого і третього частини першої статті 14 Бюджетного кодексу України;</w:t>
      </w:r>
    </w:p>
    <w:p w:rsidR="008E6950" w:rsidRPr="0087511D" w:rsidRDefault="008E6950" w:rsidP="008E6950">
      <w:pPr>
        <w:spacing w:before="120"/>
        <w:ind w:right="84" w:firstLine="567"/>
        <w:jc w:val="both"/>
        <w:rPr>
          <w:rFonts w:ascii="Times New Roman" w:hAnsi="Times New Roman"/>
          <w:sz w:val="28"/>
          <w:szCs w:val="28"/>
        </w:rPr>
      </w:pPr>
      <w:r w:rsidRPr="0087511D">
        <w:rPr>
          <w:rFonts w:ascii="Times New Roman" w:hAnsi="Times New Roman"/>
          <w:sz w:val="28"/>
          <w:szCs w:val="28"/>
        </w:rPr>
        <w:t>абзац</w:t>
      </w:r>
      <w:r>
        <w:rPr>
          <w:rFonts w:ascii="Times New Roman" w:hAnsi="Times New Roman"/>
          <w:sz w:val="28"/>
          <w:szCs w:val="28"/>
        </w:rPr>
        <w:t>у</w:t>
      </w:r>
      <w:r w:rsidRPr="0087511D">
        <w:rPr>
          <w:rFonts w:ascii="Times New Roman" w:hAnsi="Times New Roman"/>
          <w:sz w:val="28"/>
          <w:szCs w:val="28"/>
        </w:rPr>
        <w:t xml:space="preserve"> перш</w:t>
      </w:r>
      <w:r>
        <w:rPr>
          <w:rFonts w:ascii="Times New Roman" w:hAnsi="Times New Roman"/>
          <w:sz w:val="28"/>
          <w:szCs w:val="28"/>
        </w:rPr>
        <w:t>ого</w:t>
      </w:r>
      <w:r w:rsidRPr="0087511D">
        <w:rPr>
          <w:rFonts w:ascii="Times New Roman" w:hAnsi="Times New Roman"/>
          <w:sz w:val="28"/>
          <w:szCs w:val="28"/>
        </w:rPr>
        <w:t xml:space="preserve"> частини першої статті 17 </w:t>
      </w:r>
      <w:r w:rsidRPr="008E6950">
        <w:rPr>
          <w:rFonts w:ascii="Times New Roman" w:hAnsi="Times New Roman"/>
          <w:sz w:val="28"/>
          <w:szCs w:val="28"/>
        </w:rPr>
        <w:t xml:space="preserve">Бюджетного кодексу України </w:t>
      </w:r>
      <w:r w:rsidRPr="0087511D">
        <w:rPr>
          <w:rFonts w:ascii="Times New Roman" w:hAnsi="Times New Roman"/>
          <w:sz w:val="28"/>
          <w:szCs w:val="28"/>
        </w:rPr>
        <w:t>щодо визначення граничного обсягу надання державних гарантій;</w:t>
      </w:r>
    </w:p>
    <w:p w:rsidR="008E6950" w:rsidRPr="0087511D" w:rsidRDefault="008E6950" w:rsidP="008E6950">
      <w:pPr>
        <w:spacing w:before="120"/>
        <w:ind w:right="84" w:firstLine="567"/>
        <w:jc w:val="both"/>
        <w:rPr>
          <w:rFonts w:ascii="Times New Roman" w:hAnsi="Times New Roman"/>
          <w:sz w:val="28"/>
          <w:szCs w:val="28"/>
        </w:rPr>
      </w:pPr>
      <w:r w:rsidRPr="0087511D">
        <w:rPr>
          <w:rFonts w:ascii="Times New Roman" w:hAnsi="Times New Roman"/>
          <w:sz w:val="28"/>
          <w:szCs w:val="28"/>
        </w:rPr>
        <w:t>абзац</w:t>
      </w:r>
      <w:r>
        <w:rPr>
          <w:rFonts w:ascii="Times New Roman" w:hAnsi="Times New Roman"/>
          <w:sz w:val="28"/>
          <w:szCs w:val="28"/>
        </w:rPr>
        <w:t>у</w:t>
      </w:r>
      <w:r w:rsidRPr="0087511D">
        <w:rPr>
          <w:rFonts w:ascii="Times New Roman" w:hAnsi="Times New Roman"/>
          <w:sz w:val="28"/>
          <w:szCs w:val="28"/>
        </w:rPr>
        <w:t xml:space="preserve"> перш</w:t>
      </w:r>
      <w:r>
        <w:rPr>
          <w:rFonts w:ascii="Times New Roman" w:hAnsi="Times New Roman"/>
          <w:sz w:val="28"/>
          <w:szCs w:val="28"/>
        </w:rPr>
        <w:t>ого</w:t>
      </w:r>
      <w:r w:rsidRPr="0087511D">
        <w:rPr>
          <w:rFonts w:ascii="Times New Roman" w:hAnsi="Times New Roman"/>
          <w:sz w:val="28"/>
          <w:szCs w:val="28"/>
        </w:rPr>
        <w:t xml:space="preserve"> частини першої статті 18 </w:t>
      </w:r>
      <w:r w:rsidRPr="008E6950">
        <w:rPr>
          <w:rFonts w:ascii="Times New Roman" w:hAnsi="Times New Roman"/>
          <w:sz w:val="28"/>
          <w:szCs w:val="28"/>
        </w:rPr>
        <w:t xml:space="preserve">Бюджетного кодексу України </w:t>
      </w:r>
      <w:r w:rsidRPr="0087511D">
        <w:rPr>
          <w:rFonts w:ascii="Times New Roman" w:hAnsi="Times New Roman"/>
          <w:sz w:val="28"/>
          <w:szCs w:val="28"/>
        </w:rPr>
        <w:t>щодо визначення граничного обсягу гарантованого державою боргу та граничного обсягу надання державних гарантій;</w:t>
      </w:r>
    </w:p>
    <w:p w:rsidR="008E6950" w:rsidRPr="0087511D" w:rsidRDefault="008E6950" w:rsidP="008E6950">
      <w:pPr>
        <w:spacing w:before="120"/>
        <w:ind w:right="84" w:firstLine="567"/>
        <w:jc w:val="both"/>
        <w:rPr>
          <w:rFonts w:ascii="Times New Roman" w:hAnsi="Times New Roman"/>
          <w:sz w:val="28"/>
          <w:szCs w:val="28"/>
        </w:rPr>
      </w:pPr>
      <w:r w:rsidRPr="0087511D">
        <w:rPr>
          <w:rFonts w:ascii="Times New Roman" w:hAnsi="Times New Roman"/>
          <w:sz w:val="28"/>
          <w:szCs w:val="28"/>
        </w:rPr>
        <w:t>абзац</w:t>
      </w:r>
      <w:r>
        <w:rPr>
          <w:rFonts w:ascii="Times New Roman" w:hAnsi="Times New Roman"/>
          <w:sz w:val="28"/>
          <w:szCs w:val="28"/>
        </w:rPr>
        <w:t>у</w:t>
      </w:r>
      <w:r w:rsidRPr="0087511D">
        <w:rPr>
          <w:rFonts w:ascii="Times New Roman" w:hAnsi="Times New Roman"/>
          <w:sz w:val="28"/>
          <w:szCs w:val="28"/>
        </w:rPr>
        <w:t xml:space="preserve"> друг</w:t>
      </w:r>
      <w:r>
        <w:rPr>
          <w:rFonts w:ascii="Times New Roman" w:hAnsi="Times New Roman"/>
          <w:sz w:val="28"/>
          <w:szCs w:val="28"/>
        </w:rPr>
        <w:t>ого</w:t>
      </w:r>
      <w:r w:rsidRPr="0087511D">
        <w:rPr>
          <w:rFonts w:ascii="Times New Roman" w:hAnsi="Times New Roman"/>
          <w:sz w:val="28"/>
          <w:szCs w:val="28"/>
        </w:rPr>
        <w:t xml:space="preserve"> частини першої та частин</w:t>
      </w:r>
      <w:r>
        <w:rPr>
          <w:rFonts w:ascii="Times New Roman" w:hAnsi="Times New Roman"/>
          <w:sz w:val="28"/>
          <w:szCs w:val="28"/>
        </w:rPr>
        <w:t>и</w:t>
      </w:r>
      <w:r w:rsidRPr="0087511D">
        <w:rPr>
          <w:rFonts w:ascii="Times New Roman" w:hAnsi="Times New Roman"/>
          <w:sz w:val="28"/>
          <w:szCs w:val="28"/>
        </w:rPr>
        <w:t xml:space="preserve"> друг</w:t>
      </w:r>
      <w:r>
        <w:rPr>
          <w:rFonts w:ascii="Times New Roman" w:hAnsi="Times New Roman"/>
          <w:sz w:val="28"/>
          <w:szCs w:val="28"/>
        </w:rPr>
        <w:t>ої</w:t>
      </w:r>
      <w:r w:rsidRPr="0087511D">
        <w:rPr>
          <w:rFonts w:ascii="Times New Roman" w:hAnsi="Times New Roman"/>
          <w:sz w:val="28"/>
          <w:szCs w:val="28"/>
        </w:rPr>
        <w:t xml:space="preserve"> статті 18</w:t>
      </w:r>
      <w:r w:rsidRPr="008E6950">
        <w:t xml:space="preserve"> </w:t>
      </w:r>
      <w:r w:rsidRPr="008E6950">
        <w:rPr>
          <w:rFonts w:ascii="Times New Roman" w:hAnsi="Times New Roman"/>
          <w:sz w:val="28"/>
          <w:szCs w:val="28"/>
        </w:rPr>
        <w:t>Бюджетного кодексу України</w:t>
      </w:r>
      <w:r>
        <w:rPr>
          <w:rFonts w:ascii="Times New Roman" w:hAnsi="Times New Roman"/>
          <w:sz w:val="28"/>
          <w:szCs w:val="28"/>
        </w:rPr>
        <w:t xml:space="preserve"> </w:t>
      </w:r>
      <w:r w:rsidRPr="0087511D">
        <w:rPr>
          <w:rFonts w:ascii="Times New Roman" w:hAnsi="Times New Roman"/>
          <w:sz w:val="28"/>
          <w:szCs w:val="28"/>
        </w:rPr>
        <w:t>;</w:t>
      </w:r>
    </w:p>
    <w:p w:rsidR="008E6950" w:rsidRPr="00683E56" w:rsidRDefault="008E6950" w:rsidP="008E6950">
      <w:pPr>
        <w:spacing w:before="120"/>
        <w:ind w:firstLine="567"/>
        <w:jc w:val="both"/>
        <w:rPr>
          <w:rFonts w:ascii="Times New Roman" w:hAnsi="Times New Roman"/>
          <w:sz w:val="28"/>
          <w:szCs w:val="28"/>
        </w:rPr>
      </w:pPr>
      <w:r w:rsidRPr="0087511D">
        <w:rPr>
          <w:rFonts w:ascii="Times New Roman" w:hAnsi="Times New Roman"/>
          <w:sz w:val="28"/>
          <w:szCs w:val="28"/>
        </w:rPr>
        <w:t>пункт</w:t>
      </w:r>
      <w:r>
        <w:rPr>
          <w:rFonts w:ascii="Times New Roman" w:hAnsi="Times New Roman"/>
          <w:sz w:val="28"/>
          <w:szCs w:val="28"/>
        </w:rPr>
        <w:t>у</w:t>
      </w:r>
      <w:r w:rsidRPr="0087511D">
        <w:rPr>
          <w:rFonts w:ascii="Times New Roman" w:hAnsi="Times New Roman"/>
          <w:sz w:val="28"/>
          <w:szCs w:val="28"/>
        </w:rPr>
        <w:t xml:space="preserve"> 2 частини першої статті 40 </w:t>
      </w:r>
      <w:r w:rsidRPr="008E6950">
        <w:rPr>
          <w:rFonts w:ascii="Times New Roman" w:hAnsi="Times New Roman"/>
          <w:sz w:val="28"/>
          <w:szCs w:val="28"/>
        </w:rPr>
        <w:t xml:space="preserve">Бюджетного кодексу України </w:t>
      </w:r>
      <w:r w:rsidRPr="0087511D">
        <w:rPr>
          <w:rFonts w:ascii="Times New Roman" w:hAnsi="Times New Roman"/>
          <w:sz w:val="28"/>
          <w:szCs w:val="28"/>
        </w:rPr>
        <w:t>щодо визначення граничного обсягу гарантованого державою боргу та граничного обсягу надання державних гарантій</w:t>
      </w:r>
      <w:r>
        <w:rPr>
          <w:rFonts w:ascii="Times New Roman" w:hAnsi="Times New Roman"/>
          <w:sz w:val="28"/>
          <w:szCs w:val="28"/>
        </w:rPr>
        <w:t>;</w:t>
      </w:r>
    </w:p>
    <w:p w:rsidR="0001638F" w:rsidRDefault="0001638F" w:rsidP="0001638F">
      <w:pPr>
        <w:pStyle w:val="a3"/>
        <w:rPr>
          <w:rFonts w:ascii="Times New Roman" w:hAnsi="Times New Roman"/>
          <w:sz w:val="28"/>
          <w:szCs w:val="28"/>
        </w:rPr>
      </w:pPr>
      <w:r>
        <w:rPr>
          <w:rFonts w:ascii="Times New Roman" w:hAnsi="Times New Roman"/>
          <w:sz w:val="28"/>
          <w:szCs w:val="28"/>
        </w:rPr>
        <w:t>частини другої статті 18 Закону України “Про судову експертизу” (Відомості Верховної Ради України, 1994 р., № 28, ст. 232; 2017 р., № 48, ст. 436; 2018 р., № 6—7, ст. 43) щодо розміру посадових окладів судових експертів;</w:t>
      </w:r>
    </w:p>
    <w:p w:rsidR="0001638F" w:rsidRDefault="0001638F" w:rsidP="0001638F">
      <w:pPr>
        <w:pStyle w:val="a3"/>
        <w:rPr>
          <w:rFonts w:ascii="Times New Roman" w:hAnsi="Times New Roman"/>
          <w:sz w:val="28"/>
          <w:szCs w:val="28"/>
        </w:rPr>
      </w:pPr>
      <w:r>
        <w:rPr>
          <w:rFonts w:ascii="Times New Roman" w:hAnsi="Times New Roman"/>
          <w:sz w:val="28"/>
          <w:szCs w:val="28"/>
        </w:rPr>
        <w:t>частини першої статті 12</w:t>
      </w:r>
      <w:r>
        <w:rPr>
          <w:rFonts w:ascii="Times New Roman" w:hAnsi="Times New Roman"/>
          <w:sz w:val="28"/>
          <w:szCs w:val="28"/>
          <w:vertAlign w:val="superscript"/>
        </w:rPr>
        <w:t>1</w:t>
      </w:r>
      <w:r>
        <w:rPr>
          <w:rFonts w:ascii="Times New Roman" w:hAnsi="Times New Roman"/>
          <w:sz w:val="28"/>
          <w:szCs w:val="28"/>
        </w:rPr>
        <w:t>, частин першої, другої і п’ятої статті 12</w:t>
      </w:r>
      <w:r>
        <w:rPr>
          <w:rFonts w:ascii="Times New Roman" w:hAnsi="Times New Roman"/>
          <w:sz w:val="28"/>
          <w:szCs w:val="28"/>
          <w:vertAlign w:val="superscript"/>
        </w:rPr>
        <w:t>2</w:t>
      </w:r>
      <w:r>
        <w:rPr>
          <w:rFonts w:ascii="Times New Roman" w:hAnsi="Times New Roman"/>
          <w:sz w:val="28"/>
          <w:szCs w:val="28"/>
        </w:rPr>
        <w:t xml:space="preserve"> Закону України “Про використання ядерної енергії та радіаційну безпеку” (Відомості Верховної Ради України, 1995 р., № 12, ст. 81; 2010 р., № 1, ст. 3; 2013 р., № 14, ст. 90; 2014 р., № 20—21, ст. 712</w:t>
      </w:r>
      <w:r w:rsidR="00EC0B24">
        <w:rPr>
          <w:rFonts w:ascii="Times New Roman" w:hAnsi="Times New Roman"/>
          <w:sz w:val="28"/>
          <w:szCs w:val="28"/>
        </w:rPr>
        <w:t>)</w:t>
      </w:r>
      <w:r>
        <w:rPr>
          <w:rFonts w:ascii="Times New Roman" w:hAnsi="Times New Roman"/>
          <w:sz w:val="28"/>
          <w:szCs w:val="28"/>
        </w:rPr>
        <w:t>;</w:t>
      </w:r>
    </w:p>
    <w:p w:rsidR="0001638F" w:rsidRDefault="0001638F" w:rsidP="0001638F">
      <w:pPr>
        <w:pStyle w:val="a3"/>
        <w:rPr>
          <w:rFonts w:ascii="Times New Roman" w:hAnsi="Times New Roman"/>
          <w:sz w:val="28"/>
          <w:szCs w:val="28"/>
        </w:rPr>
      </w:pPr>
      <w:r>
        <w:rPr>
          <w:rFonts w:ascii="Times New Roman" w:hAnsi="Times New Roman"/>
          <w:sz w:val="28"/>
          <w:szCs w:val="28"/>
        </w:rPr>
        <w:t>абзацу першого частини п’ятої статті 4 Закону України “Про державні фінансові гарантії медичного обслуговування населення” (Відомості Верховної Ради України, 2018 р., № 5, ст. 31);</w:t>
      </w:r>
    </w:p>
    <w:p w:rsidR="0001638F" w:rsidRDefault="0001638F" w:rsidP="0001638F">
      <w:pPr>
        <w:pStyle w:val="a3"/>
        <w:rPr>
          <w:rFonts w:ascii="Times New Roman" w:hAnsi="Times New Roman"/>
          <w:sz w:val="28"/>
          <w:szCs w:val="28"/>
        </w:rPr>
      </w:pPr>
      <w:r>
        <w:rPr>
          <w:rFonts w:ascii="Times New Roman" w:hAnsi="Times New Roman"/>
          <w:sz w:val="28"/>
          <w:szCs w:val="28"/>
        </w:rPr>
        <w:lastRenderedPageBreak/>
        <w:t>статті 35 Закону України “Про Центральну виборчу комісію” (Відомості Верховної Ради України, 2004 р., № 36, ст. 448; 2020 р., № 7—9, ст. 48, № 60, ст. 1901).</w:t>
      </w:r>
    </w:p>
    <w:p w:rsidR="0001638F" w:rsidRDefault="0001638F" w:rsidP="0001638F">
      <w:pPr>
        <w:pStyle w:val="a3"/>
        <w:rPr>
          <w:rFonts w:ascii="Times New Roman" w:hAnsi="Times New Roman"/>
          <w:sz w:val="28"/>
          <w:szCs w:val="28"/>
        </w:rPr>
      </w:pPr>
      <w:r>
        <w:rPr>
          <w:rFonts w:ascii="Times New Roman" w:hAnsi="Times New Roman"/>
          <w:sz w:val="28"/>
          <w:szCs w:val="28"/>
        </w:rPr>
        <w:t>4. Установити, що норми частини дванадцятої статті 29 Закону України “Про військовий обов’язок і військову службу” (Відомості Верховної Ради України, 2006 р., № 38, ст. 324; 2014 р., № 29, ст. 942; 2017 р., № 2, ст. 25); статей 11 і 12 Закону України “Про соціальний і правовий захист військовослужбовців та членів їх сімей” (Відомості Верховної Ради України, 1992 р., № 15, ст. 190 із наступними змінами); частини п’ятої статті 21 Закону України “Про Національну гвардію України” (Відомості Верховної Ради України, 2014 р., № 17, ст. 594); статей 1, 9, 40 і 48</w:t>
      </w:r>
      <w:r>
        <w:rPr>
          <w:rFonts w:ascii="Times New Roman" w:hAnsi="Times New Roman"/>
          <w:sz w:val="28"/>
          <w:szCs w:val="28"/>
          <w:vertAlign w:val="superscript"/>
        </w:rPr>
        <w:t>1</w:t>
      </w:r>
      <w:r>
        <w:rPr>
          <w:rFonts w:ascii="Times New Roman" w:hAnsi="Times New Roman"/>
          <w:sz w:val="28"/>
          <w:szCs w:val="28"/>
        </w:rPr>
        <w:t xml:space="preserve"> Житлового кодексу Української РСР (Відомості Верховної Ради УРСР, 1983 р., додаток до № 28, ст. 573); частини п’ятої статті 23 Закону України “Про Державну кримінально-виконавчу службу України” (Відомості Верховної Ради України, 2005 р., № 30, ст. 409; 2017 р., № 2, ст. 25); частин третьої, сьомої та одинадцятої статті 119 Кодексу цивільного захисту України (Відомості Верховної Ради України, 2013 р., № 34—35, ст. 458); статей 95 і 96 Закону України “Про Національну поліцію” (Відомості Верховної Ради України, 2015 р., </w:t>
      </w:r>
      <w:r>
        <w:rPr>
          <w:rFonts w:ascii="Times New Roman" w:hAnsi="Times New Roman"/>
          <w:sz w:val="28"/>
          <w:szCs w:val="28"/>
        </w:rPr>
        <w:br/>
        <w:t>№ 40— 41, ст. 379; 2017 р., № 2, ст. 25); Закону України “Про пробацію” (Відомості Верховної Ради України, 2015 р., № 13, ст. 93) застосовуються у порядку та розмірах, що встановлені Кабінетом Міністрів України з урахуванням наявних фінансових ресурсів державного і місцевих бюджетів.</w:t>
      </w:r>
    </w:p>
    <w:p w:rsidR="0001638F" w:rsidRDefault="0001638F" w:rsidP="0001638F">
      <w:pPr>
        <w:pStyle w:val="a3"/>
        <w:rPr>
          <w:rFonts w:ascii="Times New Roman" w:hAnsi="Times New Roman"/>
          <w:sz w:val="28"/>
          <w:szCs w:val="28"/>
        </w:rPr>
      </w:pPr>
      <w:r>
        <w:rPr>
          <w:rFonts w:ascii="Times New Roman" w:hAnsi="Times New Roman"/>
          <w:sz w:val="28"/>
          <w:szCs w:val="28"/>
        </w:rPr>
        <w:t>5. Міністерству оборони України, Державній спеціальній службі транспорту України, Головному управлінню розвідки Міністерства оборони України, Національній поліції України, Національній гвардії України, Державній прикордонній службі України, Службі зовнішньої розвідки України, Державній службі спеціального зв’язку та захисту інформації України, Державній службі України з надзвичайних ситуацій передбачати у межах видатків державного бюджету на їх утримання на відповідний рік протягом строку дії відповідних господарських договорів про закупівлю товарів, робіт і послуг для виконання програм, пов’язаних із підвищенням обороноздатності і безпеки держави, необхідні кошти для їх оплати, включаючи щомісячну сплату відсотків за користування кредитами (позиками), залученими під державні гарантії суб’єктами господарювання — резидентами України.</w:t>
      </w:r>
    </w:p>
    <w:p w:rsidR="0001638F" w:rsidRDefault="0001638F" w:rsidP="0001638F">
      <w:pPr>
        <w:pStyle w:val="a3"/>
        <w:rPr>
          <w:rFonts w:ascii="Times New Roman" w:hAnsi="Times New Roman"/>
          <w:sz w:val="28"/>
          <w:szCs w:val="28"/>
        </w:rPr>
      </w:pPr>
      <w:r>
        <w:rPr>
          <w:rFonts w:ascii="Times New Roman" w:hAnsi="Times New Roman"/>
          <w:sz w:val="28"/>
          <w:szCs w:val="28"/>
        </w:rPr>
        <w:t>Міністерство оборони України, Державна спеціальна служба транспорту України, Головне управління розвідки Міністерства оборони України, Національна поліція України, Національна гвардія України, Державна прикордонна служба України, Служба зовнішньої розвідки України, Державна служба спеціального зв’язку та захисту інформації України, Державна служба України з надзвичайних ситуацій беруть бюджетні зобов’язання за програмами</w:t>
      </w:r>
      <w:r w:rsidR="00DB1DD0">
        <w:rPr>
          <w:rFonts w:ascii="Times New Roman" w:hAnsi="Times New Roman"/>
          <w:sz w:val="28"/>
          <w:szCs w:val="28"/>
        </w:rPr>
        <w:t>,</w:t>
      </w:r>
      <w:r>
        <w:rPr>
          <w:rFonts w:ascii="Times New Roman" w:hAnsi="Times New Roman"/>
          <w:sz w:val="28"/>
          <w:szCs w:val="28"/>
        </w:rPr>
        <w:t xml:space="preserve"> </w:t>
      </w:r>
      <w:r w:rsidR="00DB1DD0" w:rsidRPr="00DB1DD0">
        <w:rPr>
          <w:rFonts w:ascii="Times New Roman" w:hAnsi="Times New Roman"/>
          <w:sz w:val="28"/>
          <w:szCs w:val="28"/>
        </w:rPr>
        <w:t>пов’язани</w:t>
      </w:r>
      <w:r w:rsidR="00DB1DD0">
        <w:rPr>
          <w:rFonts w:ascii="Times New Roman" w:hAnsi="Times New Roman"/>
          <w:sz w:val="28"/>
          <w:szCs w:val="28"/>
        </w:rPr>
        <w:t>ми</w:t>
      </w:r>
      <w:r w:rsidR="00DB1DD0" w:rsidRPr="00DB1DD0">
        <w:rPr>
          <w:rFonts w:ascii="Times New Roman" w:hAnsi="Times New Roman"/>
          <w:sz w:val="28"/>
          <w:szCs w:val="28"/>
        </w:rPr>
        <w:t xml:space="preserve"> </w:t>
      </w:r>
      <w:r w:rsidR="00DB1DD0">
        <w:rPr>
          <w:rFonts w:ascii="Times New Roman" w:hAnsi="Times New Roman"/>
          <w:sz w:val="28"/>
          <w:szCs w:val="28"/>
        </w:rPr>
        <w:t xml:space="preserve">із </w:t>
      </w:r>
      <w:r>
        <w:rPr>
          <w:rFonts w:ascii="Times New Roman" w:hAnsi="Times New Roman"/>
          <w:sz w:val="28"/>
          <w:szCs w:val="28"/>
        </w:rPr>
        <w:t>підвищення</w:t>
      </w:r>
      <w:r w:rsidR="00DB1DD0">
        <w:rPr>
          <w:rFonts w:ascii="Times New Roman" w:hAnsi="Times New Roman"/>
          <w:sz w:val="28"/>
          <w:szCs w:val="28"/>
        </w:rPr>
        <w:t>м</w:t>
      </w:r>
      <w:r>
        <w:rPr>
          <w:rFonts w:ascii="Times New Roman" w:hAnsi="Times New Roman"/>
          <w:sz w:val="28"/>
          <w:szCs w:val="28"/>
        </w:rPr>
        <w:t xml:space="preserve"> </w:t>
      </w:r>
      <w:r>
        <w:rPr>
          <w:rFonts w:ascii="Times New Roman" w:hAnsi="Times New Roman"/>
          <w:sz w:val="28"/>
          <w:szCs w:val="28"/>
        </w:rPr>
        <w:lastRenderedPageBreak/>
        <w:t>обороноздатності і безпеки держави, що реалізуються із залученням кредитів (позик) під державні гарантії суб’єктами господарювання — резидентами України, а Державна казначейська служба України реєструє такі бюджетні зобов’язання у межах відповідних господарських договорів та наданих на зазначену мету державних гарантій.</w:t>
      </w:r>
    </w:p>
    <w:p w:rsidR="0001638F" w:rsidRDefault="0001638F" w:rsidP="0001638F">
      <w:pPr>
        <w:pStyle w:val="a3"/>
        <w:rPr>
          <w:rFonts w:ascii="Times New Roman" w:hAnsi="Times New Roman"/>
          <w:sz w:val="28"/>
          <w:szCs w:val="28"/>
        </w:rPr>
      </w:pPr>
      <w:r>
        <w:rPr>
          <w:rFonts w:ascii="Times New Roman" w:hAnsi="Times New Roman"/>
          <w:sz w:val="28"/>
          <w:szCs w:val="28"/>
        </w:rPr>
        <w:t>6. Установити, що у 2021 році фінансове забезпечення закладів охорони здоров’я, які належать до сфери управління Міністерства охорони здоров’я України, Національної академії медичних наук України, Державного управління справами, Національної академії наук України, Міністерства соціальної політики України та не уклали з Національною службою здоров’я України договір про медичне обслуговування населення за програмою медичних гарантій, здійснюється за рахунок коштів державного бюджету за бюджетними програмами головних розпорядників бюджетних коштів, до сфери управління яких належать такі заклади охорони здоров’я.</w:t>
      </w:r>
    </w:p>
    <w:p w:rsidR="0001638F" w:rsidRDefault="0001638F" w:rsidP="0001638F">
      <w:pPr>
        <w:pStyle w:val="a3"/>
        <w:rPr>
          <w:rFonts w:ascii="Times New Roman" w:hAnsi="Times New Roman"/>
          <w:sz w:val="28"/>
          <w:szCs w:val="28"/>
        </w:rPr>
      </w:pPr>
    </w:p>
    <w:p w:rsidR="0001638F" w:rsidRDefault="0001638F" w:rsidP="0001638F">
      <w:pPr>
        <w:spacing w:before="720"/>
        <w:rPr>
          <w:rFonts w:ascii="Times New Roman" w:hAnsi="Times New Roman"/>
          <w:b/>
          <w:sz w:val="28"/>
          <w:szCs w:val="28"/>
        </w:rPr>
      </w:pPr>
      <w:r>
        <w:rPr>
          <w:rFonts w:ascii="Times New Roman" w:hAnsi="Times New Roman"/>
          <w:b/>
          <w:sz w:val="28"/>
          <w:szCs w:val="28"/>
        </w:rPr>
        <w:t xml:space="preserve">              Голова </w:t>
      </w:r>
      <w:r>
        <w:rPr>
          <w:rFonts w:ascii="Times New Roman" w:hAnsi="Times New Roman"/>
          <w:b/>
          <w:sz w:val="28"/>
          <w:szCs w:val="28"/>
        </w:rPr>
        <w:br/>
        <w:t>Верховної Ради України</w:t>
      </w:r>
    </w:p>
    <w:p w:rsidR="0001638F" w:rsidRDefault="0001638F" w:rsidP="0001638F">
      <w:pPr>
        <w:rPr>
          <w:szCs w:val="28"/>
        </w:rPr>
      </w:pPr>
    </w:p>
    <w:p w:rsidR="0001638F" w:rsidRDefault="0001638F" w:rsidP="0001638F"/>
    <w:p w:rsidR="005C3CB4" w:rsidRPr="0001638F" w:rsidRDefault="005C3CB4" w:rsidP="0001638F"/>
    <w:sectPr w:rsidR="005C3CB4" w:rsidRPr="0001638F"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31E5" w:rsidRDefault="006A31E5">
      <w:r>
        <w:separator/>
      </w:r>
    </w:p>
  </w:endnote>
  <w:endnote w:type="continuationSeparator" w:id="0">
    <w:p w:rsidR="006A31E5" w:rsidRDefault="006A3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Bahnschrift Light"/>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31E5" w:rsidRDefault="006A31E5">
      <w:r>
        <w:separator/>
      </w:r>
    </w:p>
  </w:footnote>
  <w:footnote w:type="continuationSeparator" w:id="0">
    <w:p w:rsidR="006A31E5" w:rsidRDefault="006A31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445A63">
    <w:pPr>
      <w:framePr w:wrap="around" w:vAnchor="text" w:hAnchor="margin" w:xAlign="center" w:y="1"/>
    </w:pPr>
    <w:r>
      <w:fldChar w:fldCharType="begin"/>
    </w:r>
    <w:r>
      <w:instrText xml:space="preserve">PAGE  </w:instrText>
    </w:r>
    <w:r>
      <w:fldChar w:fldCharType="separate"/>
    </w:r>
    <w:r w:rsidR="00E1115A">
      <w:rPr>
        <w:noProof/>
      </w:rPr>
      <w:t>2</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footnotePr>
    <w:footnote w:id="-1"/>
    <w:footnote w:id="0"/>
  </w:footnotePr>
  <w:endnotePr>
    <w:endnote w:id="-1"/>
    <w:endnote w:id="0"/>
  </w:endnotePr>
  <w:compat>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53D3"/>
    <w:rsid w:val="0001638F"/>
    <w:rsid w:val="000C703E"/>
    <w:rsid w:val="000E07B0"/>
    <w:rsid w:val="00100AAF"/>
    <w:rsid w:val="00113314"/>
    <w:rsid w:val="0013467B"/>
    <w:rsid w:val="00160BFB"/>
    <w:rsid w:val="0017457D"/>
    <w:rsid w:val="00180010"/>
    <w:rsid w:val="001B35B2"/>
    <w:rsid w:val="001D16A5"/>
    <w:rsid w:val="001F4CE2"/>
    <w:rsid w:val="00212529"/>
    <w:rsid w:val="002223C5"/>
    <w:rsid w:val="00222A07"/>
    <w:rsid w:val="002729B5"/>
    <w:rsid w:val="002B31A5"/>
    <w:rsid w:val="002B53D3"/>
    <w:rsid w:val="002D5098"/>
    <w:rsid w:val="002F1A96"/>
    <w:rsid w:val="003920A4"/>
    <w:rsid w:val="00414B53"/>
    <w:rsid w:val="00445A63"/>
    <w:rsid w:val="00455CFC"/>
    <w:rsid w:val="0048214F"/>
    <w:rsid w:val="004B15AB"/>
    <w:rsid w:val="004D5750"/>
    <w:rsid w:val="005C3CB4"/>
    <w:rsid w:val="006543E3"/>
    <w:rsid w:val="00680E31"/>
    <w:rsid w:val="006A31E5"/>
    <w:rsid w:val="006C6D58"/>
    <w:rsid w:val="007006E2"/>
    <w:rsid w:val="007253FB"/>
    <w:rsid w:val="007370F8"/>
    <w:rsid w:val="00757FFD"/>
    <w:rsid w:val="00764C95"/>
    <w:rsid w:val="00780723"/>
    <w:rsid w:val="00790AF0"/>
    <w:rsid w:val="007B5FAB"/>
    <w:rsid w:val="007C2306"/>
    <w:rsid w:val="007D1318"/>
    <w:rsid w:val="007F29F9"/>
    <w:rsid w:val="008016F2"/>
    <w:rsid w:val="008414C9"/>
    <w:rsid w:val="0086315E"/>
    <w:rsid w:val="00874BDB"/>
    <w:rsid w:val="0087511D"/>
    <w:rsid w:val="008B247B"/>
    <w:rsid w:val="008B2B53"/>
    <w:rsid w:val="008D506E"/>
    <w:rsid w:val="008E0FCE"/>
    <w:rsid w:val="008E6950"/>
    <w:rsid w:val="00906AB0"/>
    <w:rsid w:val="00946951"/>
    <w:rsid w:val="00966128"/>
    <w:rsid w:val="009A4D36"/>
    <w:rsid w:val="009B153E"/>
    <w:rsid w:val="009B1D00"/>
    <w:rsid w:val="00A455BA"/>
    <w:rsid w:val="00AD39D0"/>
    <w:rsid w:val="00AD6988"/>
    <w:rsid w:val="00AE27B7"/>
    <w:rsid w:val="00AE4929"/>
    <w:rsid w:val="00B27070"/>
    <w:rsid w:val="00B334BA"/>
    <w:rsid w:val="00B76F4B"/>
    <w:rsid w:val="00BA5367"/>
    <w:rsid w:val="00BB56AD"/>
    <w:rsid w:val="00C20A37"/>
    <w:rsid w:val="00C34142"/>
    <w:rsid w:val="00C3481E"/>
    <w:rsid w:val="00C362EA"/>
    <w:rsid w:val="00C631CA"/>
    <w:rsid w:val="00CB44E4"/>
    <w:rsid w:val="00D37944"/>
    <w:rsid w:val="00D400FF"/>
    <w:rsid w:val="00D4191B"/>
    <w:rsid w:val="00D5157B"/>
    <w:rsid w:val="00DB1DD0"/>
    <w:rsid w:val="00DC2521"/>
    <w:rsid w:val="00E1115A"/>
    <w:rsid w:val="00E731B3"/>
    <w:rsid w:val="00EC0B24"/>
    <w:rsid w:val="00F16B90"/>
    <w:rsid w:val="00F37B32"/>
    <w:rsid w:val="00F44363"/>
    <w:rsid w:val="00F56350"/>
    <w:rsid w:val="00FB2E26"/>
    <w:rsid w:val="00FE6CE7"/>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4013F03-2B3A-4449-AC7E-C2EAA6CB5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uiPriority w:val="99"/>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a9">
    <w:name w:val="Balloon Text"/>
    <w:basedOn w:val="a"/>
    <w:link w:val="aa"/>
    <w:rsid w:val="009A4D36"/>
    <w:rPr>
      <w:rFonts w:ascii="Tahoma" w:hAnsi="Tahoma" w:cs="Tahoma"/>
      <w:sz w:val="16"/>
      <w:szCs w:val="16"/>
    </w:rPr>
  </w:style>
  <w:style w:type="character" w:customStyle="1" w:styleId="aa">
    <w:name w:val="Текст у виносці Знак"/>
    <w:link w:val="a9"/>
    <w:rsid w:val="009A4D36"/>
    <w:rPr>
      <w:rFonts w:ascii="Tahom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0971221">
      <w:bodyDiv w:val="1"/>
      <w:marLeft w:val="0"/>
      <w:marRight w:val="0"/>
      <w:marTop w:val="0"/>
      <w:marBottom w:val="0"/>
      <w:divBdr>
        <w:top w:val="none" w:sz="0" w:space="0" w:color="auto"/>
        <w:left w:val="none" w:sz="0" w:space="0" w:color="auto"/>
        <w:bottom w:val="none" w:sz="0" w:space="0" w:color="auto"/>
        <w:right w:val="none" w:sz="0" w:space="0" w:color="auto"/>
      </w:divBdr>
    </w:div>
    <w:div w:id="1501044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on.rada.gov.ua/laws/show/2456-17"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22643</Words>
  <Characters>12907</Characters>
  <Application>Microsoft Office Word</Application>
  <DocSecurity>0</DocSecurity>
  <Lines>107</Lines>
  <Paragraphs>70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KMU</Company>
  <LinksUpToDate>false</LinksUpToDate>
  <CharactersWithSpaces>35480</CharactersWithSpaces>
  <SharedDoc>false</SharedDoc>
  <HLinks>
    <vt:vector size="6" baseType="variant">
      <vt:variant>
        <vt:i4>6815870</vt:i4>
      </vt:variant>
      <vt:variant>
        <vt:i4>0</vt:i4>
      </vt:variant>
      <vt:variant>
        <vt:i4>0</vt:i4>
      </vt:variant>
      <vt:variant>
        <vt:i4>5</vt:i4>
      </vt:variant>
      <vt:variant>
        <vt:lpwstr>https://zakon.rada.gov.ua/laws/show/2456-17</vt:lpwstr>
      </vt:variant>
      <vt:variant>
        <vt:lpwstr>n1610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Vlasova-T-P</dc:creator>
  <cp:keywords/>
  <cp:lastModifiedBy>Павлюк Павло Петрович</cp:lastModifiedBy>
  <cp:revision>2</cp:revision>
  <dcterms:created xsi:type="dcterms:W3CDTF">2020-09-14T17:53:00Z</dcterms:created>
  <dcterms:modified xsi:type="dcterms:W3CDTF">2020-09-14T17:53:00Z</dcterms:modified>
</cp:coreProperties>
</file>