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4F" w:rsidRPr="00BA6377" w:rsidRDefault="009A4F4F" w:rsidP="00B00E7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bookmarkEnd w:id="0"/>
      <w:r w:rsidRPr="00BA6377">
        <w:rPr>
          <w:rFonts w:ascii="Times New Roman" w:hAnsi="Times New Roman"/>
          <w:b/>
          <w:color w:val="000000"/>
          <w:sz w:val="24"/>
          <w:szCs w:val="24"/>
        </w:rPr>
        <w:t>ПРОГНОЗ ВПЛИВУ</w:t>
      </w:r>
    </w:p>
    <w:p w:rsidR="009A4F4F" w:rsidRPr="00BA6377" w:rsidRDefault="009A4F4F" w:rsidP="00632609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A6377">
        <w:rPr>
          <w:rFonts w:ascii="Times New Roman" w:hAnsi="Times New Roman"/>
          <w:b/>
          <w:color w:val="000000"/>
          <w:sz w:val="24"/>
          <w:szCs w:val="24"/>
        </w:rPr>
        <w:t>реалізації акта на ключові інтереси заінтересованих сторін</w:t>
      </w:r>
    </w:p>
    <w:p w:rsidR="001A4294" w:rsidRDefault="007E324F" w:rsidP="001A429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A6377">
        <w:rPr>
          <w:rFonts w:ascii="Times New Roman" w:hAnsi="Times New Roman"/>
          <w:color w:val="000000"/>
          <w:sz w:val="24"/>
          <w:szCs w:val="24"/>
        </w:rPr>
        <w:t>1.</w:t>
      </w:r>
      <w:r w:rsidR="003C712B" w:rsidRPr="00BA6377">
        <w:rPr>
          <w:rFonts w:ascii="Times New Roman" w:hAnsi="Times New Roman"/>
          <w:color w:val="000000"/>
          <w:sz w:val="24"/>
          <w:szCs w:val="24"/>
        </w:rPr>
        <w:t xml:space="preserve"> Про</w:t>
      </w:r>
      <w:r w:rsidR="001A4294">
        <w:rPr>
          <w:rFonts w:ascii="Times New Roman" w:hAnsi="Times New Roman"/>
          <w:color w:val="000000"/>
          <w:sz w:val="24"/>
          <w:szCs w:val="24"/>
        </w:rPr>
        <w:t>е</w:t>
      </w:r>
      <w:r w:rsidR="003C712B" w:rsidRPr="00BA6377">
        <w:rPr>
          <w:rFonts w:ascii="Times New Roman" w:hAnsi="Times New Roman"/>
          <w:color w:val="000000"/>
          <w:sz w:val="24"/>
          <w:szCs w:val="24"/>
        </w:rPr>
        <w:t xml:space="preserve">кт </w:t>
      </w:r>
      <w:r w:rsidR="003A331E" w:rsidRPr="003A331E">
        <w:rPr>
          <w:rFonts w:ascii="Times New Roman" w:hAnsi="Times New Roman"/>
          <w:color w:val="000000"/>
          <w:sz w:val="24"/>
          <w:szCs w:val="24"/>
        </w:rPr>
        <w:t>Закону України «</w:t>
      </w:r>
      <w:r w:rsidR="007B0DC4" w:rsidRPr="007B0DC4">
        <w:rPr>
          <w:rFonts w:ascii="Times New Roman" w:hAnsi="Times New Roman"/>
          <w:color w:val="000000"/>
          <w:sz w:val="24"/>
          <w:szCs w:val="24"/>
        </w:rPr>
        <w:t>Про внесення змін до Податкового кодексу України та деяких інших законів України щодо забезпечення збалансованості бюджетних надходжень</w:t>
      </w:r>
      <w:r w:rsidR="003A331E" w:rsidRPr="003A331E">
        <w:rPr>
          <w:rFonts w:ascii="Times New Roman" w:hAnsi="Times New Roman"/>
          <w:color w:val="000000"/>
          <w:sz w:val="24"/>
          <w:szCs w:val="24"/>
        </w:rPr>
        <w:t>»</w:t>
      </w:r>
      <w:r w:rsidR="003A331E">
        <w:rPr>
          <w:rFonts w:ascii="Times New Roman" w:hAnsi="Times New Roman"/>
          <w:color w:val="000000"/>
          <w:sz w:val="24"/>
          <w:szCs w:val="24"/>
        </w:rPr>
        <w:t xml:space="preserve"> розроблено з метою </w:t>
      </w:r>
      <w:r w:rsidR="003A331E" w:rsidRPr="003A331E">
        <w:rPr>
          <w:rFonts w:ascii="Times New Roman" w:hAnsi="Times New Roman"/>
          <w:color w:val="000000"/>
          <w:sz w:val="24"/>
          <w:szCs w:val="24"/>
        </w:rPr>
        <w:t>покращення умов ведення бізнесу в Україні з одночасним підвищенням показників України в міжнародних рейтингах, а також підвищення ефективності використання ресурсів економіки</w:t>
      </w:r>
      <w:r w:rsidR="003A331E">
        <w:rPr>
          <w:rFonts w:ascii="Times New Roman" w:hAnsi="Times New Roman"/>
          <w:color w:val="000000"/>
          <w:sz w:val="24"/>
          <w:szCs w:val="24"/>
        </w:rPr>
        <w:t>.</w:t>
      </w:r>
    </w:p>
    <w:p w:rsidR="009A4F4F" w:rsidRPr="00981FE2" w:rsidRDefault="009A4F4F" w:rsidP="00C03403">
      <w:pPr>
        <w:spacing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D00A14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2A173A" w:rsidRPr="00D00A14">
        <w:rPr>
          <w:rFonts w:ascii="Times New Roman" w:hAnsi="Times New Roman"/>
          <w:color w:val="000000"/>
          <w:sz w:val="24"/>
          <w:szCs w:val="24"/>
        </w:rPr>
        <w:t>В</w:t>
      </w:r>
      <w:r w:rsidRPr="00D00A14">
        <w:rPr>
          <w:rFonts w:ascii="Times New Roman" w:hAnsi="Times New Roman"/>
          <w:color w:val="000000"/>
          <w:sz w:val="24"/>
          <w:szCs w:val="24"/>
        </w:rPr>
        <w:t>плив на ключові інтереси усіх заінтересованих сторін: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977"/>
        <w:gridCol w:w="2835"/>
        <w:gridCol w:w="2976"/>
        <w:gridCol w:w="4111"/>
      </w:tblGrid>
      <w:tr w:rsidR="009A4F4F" w:rsidRPr="00E05EE6" w:rsidTr="00A44024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 w:val="restart"/>
          </w:tcPr>
          <w:p w:rsidR="009A4F4F" w:rsidRPr="00E05EE6" w:rsidRDefault="009A4F4F" w:rsidP="00632609">
            <w:pPr>
              <w:spacing w:after="0" w:line="240" w:lineRule="auto"/>
              <w:jc w:val="both"/>
              <w:rPr>
                <w:color w:val="000000"/>
              </w:rPr>
            </w:pPr>
          </w:p>
          <w:p w:rsidR="009A4F4F" w:rsidRPr="00E05EE6" w:rsidRDefault="009A4F4F" w:rsidP="00632609">
            <w:pPr>
              <w:spacing w:after="0" w:line="240" w:lineRule="auto"/>
              <w:jc w:val="center"/>
              <w:rPr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Заінтересована сторона</w:t>
            </w:r>
          </w:p>
        </w:tc>
        <w:tc>
          <w:tcPr>
            <w:tcW w:w="2977" w:type="dxa"/>
            <w:vMerge w:val="restart"/>
          </w:tcPr>
          <w:p w:rsidR="009A4F4F" w:rsidRPr="00E05EE6" w:rsidRDefault="009A4F4F" w:rsidP="00632609">
            <w:pPr>
              <w:spacing w:after="0" w:line="240" w:lineRule="auto"/>
              <w:jc w:val="both"/>
              <w:rPr>
                <w:color w:val="000000"/>
              </w:rPr>
            </w:pPr>
          </w:p>
          <w:p w:rsidR="009A4F4F" w:rsidRPr="00E05EE6" w:rsidRDefault="009A4F4F" w:rsidP="00632609">
            <w:pPr>
              <w:spacing w:after="0" w:line="240" w:lineRule="auto"/>
              <w:jc w:val="center"/>
              <w:rPr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Ключовий інтерес</w:t>
            </w:r>
          </w:p>
        </w:tc>
        <w:tc>
          <w:tcPr>
            <w:tcW w:w="5811" w:type="dxa"/>
            <w:gridSpan w:val="2"/>
          </w:tcPr>
          <w:p w:rsidR="009A4F4F" w:rsidRPr="00E05EE6" w:rsidRDefault="009A4F4F" w:rsidP="00632609">
            <w:pPr>
              <w:spacing w:after="0" w:line="240" w:lineRule="auto"/>
              <w:jc w:val="both"/>
              <w:rPr>
                <w:color w:val="000000"/>
              </w:rPr>
            </w:pPr>
          </w:p>
          <w:p w:rsidR="009A4F4F" w:rsidRPr="00E05EE6" w:rsidRDefault="009A4F4F" w:rsidP="006326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</w:p>
          <w:p w:rsidR="009A4F4F" w:rsidRPr="00E05EE6" w:rsidRDefault="009A4F4F" w:rsidP="00632609">
            <w:pPr>
              <w:spacing w:after="0" w:line="240" w:lineRule="auto"/>
              <w:jc w:val="center"/>
              <w:rPr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(у числовому або якісному вимірі)</w:t>
            </w:r>
          </w:p>
        </w:tc>
        <w:tc>
          <w:tcPr>
            <w:tcW w:w="4111" w:type="dxa"/>
            <w:vMerge w:val="restart"/>
          </w:tcPr>
          <w:p w:rsidR="009A4F4F" w:rsidRPr="00E05EE6" w:rsidRDefault="009A4F4F" w:rsidP="00632609">
            <w:pPr>
              <w:spacing w:after="0" w:line="240" w:lineRule="auto"/>
              <w:jc w:val="both"/>
              <w:rPr>
                <w:color w:val="000000"/>
              </w:rPr>
            </w:pPr>
          </w:p>
          <w:p w:rsidR="009A4F4F" w:rsidRPr="00E05EE6" w:rsidRDefault="009A4F4F" w:rsidP="00632609">
            <w:pPr>
              <w:spacing w:after="0" w:line="240" w:lineRule="auto"/>
              <w:jc w:val="center"/>
              <w:rPr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Пояснення (чому саме реалізація акта призведе до очікуваного впливу)</w:t>
            </w:r>
          </w:p>
        </w:tc>
      </w:tr>
      <w:tr w:rsidR="009A4F4F" w:rsidRPr="00E05EE6" w:rsidTr="00A44024">
        <w:tblPrEx>
          <w:tblCellMar>
            <w:top w:w="0" w:type="dxa"/>
            <w:bottom w:w="0" w:type="dxa"/>
          </w:tblCellMar>
        </w:tblPrEx>
        <w:tc>
          <w:tcPr>
            <w:tcW w:w="2552" w:type="dxa"/>
            <w:vMerge/>
          </w:tcPr>
          <w:p w:rsidR="009A4F4F" w:rsidRPr="00E05EE6" w:rsidRDefault="009A4F4F" w:rsidP="00632609">
            <w:pPr>
              <w:spacing w:line="240" w:lineRule="auto"/>
              <w:jc w:val="both"/>
              <w:rPr>
                <w:color w:val="000000"/>
              </w:rPr>
            </w:pPr>
          </w:p>
        </w:tc>
        <w:tc>
          <w:tcPr>
            <w:tcW w:w="2977" w:type="dxa"/>
            <w:vMerge/>
          </w:tcPr>
          <w:p w:rsidR="009A4F4F" w:rsidRPr="00E05EE6" w:rsidRDefault="009A4F4F" w:rsidP="00632609">
            <w:pPr>
              <w:spacing w:line="24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:rsidR="009A4F4F" w:rsidRPr="00E05EE6" w:rsidRDefault="009A4F4F" w:rsidP="00632609">
            <w:pPr>
              <w:spacing w:after="0" w:line="240" w:lineRule="auto"/>
              <w:jc w:val="center"/>
              <w:rPr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короткостроковий                       вплив (до року)</w:t>
            </w:r>
          </w:p>
        </w:tc>
        <w:tc>
          <w:tcPr>
            <w:tcW w:w="2976" w:type="dxa"/>
          </w:tcPr>
          <w:p w:rsidR="009A4F4F" w:rsidRPr="00E05EE6" w:rsidRDefault="009A4F4F" w:rsidP="00632609">
            <w:pPr>
              <w:spacing w:after="0" w:line="240" w:lineRule="auto"/>
              <w:jc w:val="center"/>
              <w:rPr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середньостроковий                          вплив (більше року)</w:t>
            </w:r>
          </w:p>
        </w:tc>
        <w:tc>
          <w:tcPr>
            <w:tcW w:w="4111" w:type="dxa"/>
            <w:vMerge/>
          </w:tcPr>
          <w:p w:rsidR="009A4F4F" w:rsidRPr="00E05EE6" w:rsidRDefault="009A4F4F" w:rsidP="00632609">
            <w:pPr>
              <w:spacing w:line="240" w:lineRule="auto"/>
              <w:jc w:val="both"/>
              <w:rPr>
                <w:color w:val="000000"/>
              </w:rPr>
            </w:pPr>
          </w:p>
        </w:tc>
      </w:tr>
      <w:tr w:rsidR="00A44024" w:rsidRPr="00E05EE6" w:rsidTr="00A44024">
        <w:tblPrEx>
          <w:tblCellMar>
            <w:top w:w="0" w:type="dxa"/>
            <w:bottom w:w="0" w:type="dxa"/>
          </w:tblCellMar>
        </w:tblPrEx>
        <w:tc>
          <w:tcPr>
            <w:tcW w:w="2552" w:type="dxa"/>
          </w:tcPr>
          <w:p w:rsidR="00A44024" w:rsidRPr="00E05EE6" w:rsidRDefault="00A44024" w:rsidP="00A44024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 xml:space="preserve">Держава </w:t>
            </w:r>
          </w:p>
        </w:tc>
        <w:tc>
          <w:tcPr>
            <w:tcW w:w="2977" w:type="dxa"/>
          </w:tcPr>
          <w:p w:rsidR="00A44024" w:rsidRPr="00E05EE6" w:rsidRDefault="00E05EE6" w:rsidP="00AF739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05EE6">
              <w:rPr>
                <w:rFonts w:ascii="Times New Roman" w:hAnsi="Times New Roman"/>
                <w:color w:val="000000"/>
              </w:rPr>
              <w:t xml:space="preserve">Cтворення зрозумілих правил співпраці держави і </w:t>
            </w:r>
            <w:r w:rsidR="00AF7399">
              <w:rPr>
                <w:rFonts w:ascii="Times New Roman" w:hAnsi="Times New Roman"/>
                <w:color w:val="000000"/>
              </w:rPr>
              <w:t>платників податків</w:t>
            </w:r>
            <w:r w:rsidRPr="00E05EE6">
              <w:rPr>
                <w:rFonts w:ascii="Times New Roman" w:hAnsi="Times New Roman"/>
                <w:color w:val="000000"/>
              </w:rPr>
              <w:t>, що збалансовує їх інтереси</w:t>
            </w:r>
          </w:p>
        </w:tc>
        <w:tc>
          <w:tcPr>
            <w:tcW w:w="2835" w:type="dxa"/>
          </w:tcPr>
          <w:p w:rsidR="00A44024" w:rsidRPr="00E05EE6" w:rsidRDefault="00A44024" w:rsidP="00A4402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Позитивний (+)</w:t>
            </w:r>
          </w:p>
        </w:tc>
        <w:tc>
          <w:tcPr>
            <w:tcW w:w="2976" w:type="dxa"/>
          </w:tcPr>
          <w:p w:rsidR="00A44024" w:rsidRPr="00E05EE6" w:rsidRDefault="00A44024" w:rsidP="00A4402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Позитивний (+)</w:t>
            </w:r>
          </w:p>
        </w:tc>
        <w:tc>
          <w:tcPr>
            <w:tcW w:w="4111" w:type="dxa"/>
          </w:tcPr>
          <w:p w:rsidR="0099610A" w:rsidRDefault="00A44024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 w:rsidRPr="00E05EE6">
              <w:rPr>
                <w:color w:val="000000"/>
                <w:sz w:val="22"/>
                <w:szCs w:val="22"/>
              </w:rPr>
              <w:t xml:space="preserve">Реалізація </w:t>
            </w:r>
            <w:r w:rsidR="00E05EE6">
              <w:rPr>
                <w:color w:val="000000"/>
                <w:sz w:val="22"/>
                <w:szCs w:val="22"/>
              </w:rPr>
              <w:t>законопроекту дозволить</w:t>
            </w:r>
            <w:r w:rsidR="0099610A">
              <w:rPr>
                <w:color w:val="000000"/>
                <w:sz w:val="22"/>
                <w:szCs w:val="22"/>
              </w:rPr>
              <w:t>:</w:t>
            </w:r>
          </w:p>
          <w:p w:rsidR="00A44024" w:rsidRPr="00E05EE6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з</w:t>
            </w:r>
            <w:r w:rsidR="00A44024" w:rsidRPr="00E05EE6">
              <w:rPr>
                <w:color w:val="000000"/>
                <w:sz w:val="22"/>
                <w:szCs w:val="22"/>
              </w:rPr>
              <w:t>абезпечит</w:t>
            </w:r>
            <w:r>
              <w:rPr>
                <w:color w:val="000000"/>
                <w:sz w:val="22"/>
                <w:szCs w:val="22"/>
              </w:rPr>
              <w:t>и</w:t>
            </w:r>
            <w:r w:rsidR="00A44024" w:rsidRPr="00E05EE6">
              <w:rPr>
                <w:color w:val="000000"/>
                <w:sz w:val="22"/>
                <w:szCs w:val="22"/>
              </w:rPr>
              <w:t xml:space="preserve"> чіткість та однозначність норм законодавства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A44024" w:rsidRPr="00E05EE6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з</w:t>
            </w:r>
            <w:r w:rsidR="00A44024" w:rsidRPr="00E05EE6">
              <w:rPr>
                <w:color w:val="000000"/>
                <w:sz w:val="22"/>
                <w:szCs w:val="22"/>
              </w:rPr>
              <w:t>менш</w:t>
            </w:r>
            <w:r>
              <w:rPr>
                <w:color w:val="000000"/>
                <w:sz w:val="22"/>
                <w:szCs w:val="22"/>
              </w:rPr>
              <w:t>ити кількість звернень та скарг;</w:t>
            </w:r>
          </w:p>
          <w:p w:rsidR="00A44024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з</w:t>
            </w:r>
            <w:r w:rsidR="00E05EE6" w:rsidRPr="00E05EE6">
              <w:rPr>
                <w:color w:val="000000"/>
                <w:sz w:val="22"/>
                <w:szCs w:val="22"/>
              </w:rPr>
              <w:t>апобіг</w:t>
            </w:r>
            <w:r>
              <w:rPr>
                <w:color w:val="000000"/>
                <w:sz w:val="22"/>
                <w:szCs w:val="22"/>
              </w:rPr>
              <w:t>ти</w:t>
            </w:r>
            <w:r w:rsidR="00E05EE6" w:rsidRPr="00E05EE6">
              <w:rPr>
                <w:color w:val="000000"/>
                <w:sz w:val="22"/>
                <w:szCs w:val="22"/>
              </w:rPr>
              <w:t xml:space="preserve"> утворенню схем мінімізації податків та зборів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99610A" w:rsidRPr="00E05EE6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уникнути втрат бюджетів.</w:t>
            </w:r>
          </w:p>
        </w:tc>
      </w:tr>
      <w:tr w:rsidR="00A44024" w:rsidRPr="00E05EE6" w:rsidTr="00A44024">
        <w:tblPrEx>
          <w:tblCellMar>
            <w:top w:w="0" w:type="dxa"/>
            <w:bottom w:w="0" w:type="dxa"/>
          </w:tblCellMar>
        </w:tblPrEx>
        <w:tc>
          <w:tcPr>
            <w:tcW w:w="2552" w:type="dxa"/>
          </w:tcPr>
          <w:p w:rsidR="00A44024" w:rsidRPr="00E05EE6" w:rsidRDefault="00A44024" w:rsidP="00A44024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Контролюючі органи</w:t>
            </w:r>
          </w:p>
        </w:tc>
        <w:tc>
          <w:tcPr>
            <w:tcW w:w="2977" w:type="dxa"/>
          </w:tcPr>
          <w:p w:rsidR="00A44024" w:rsidRPr="00E05EE6" w:rsidRDefault="0099610A" w:rsidP="00A440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Створення сприятливих  умов для адміністрування податків та зборів</w:t>
            </w:r>
          </w:p>
          <w:p w:rsidR="00A44024" w:rsidRPr="00E05EE6" w:rsidRDefault="00A44024" w:rsidP="00A440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A44024" w:rsidRPr="00E05EE6" w:rsidRDefault="00A44024" w:rsidP="00A4402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Позитивний (+)</w:t>
            </w:r>
          </w:p>
        </w:tc>
        <w:tc>
          <w:tcPr>
            <w:tcW w:w="2976" w:type="dxa"/>
          </w:tcPr>
          <w:p w:rsidR="00A44024" w:rsidRPr="00E05EE6" w:rsidRDefault="00A44024" w:rsidP="00A4402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Позитивний (+)</w:t>
            </w:r>
          </w:p>
        </w:tc>
        <w:tc>
          <w:tcPr>
            <w:tcW w:w="4111" w:type="dxa"/>
          </w:tcPr>
          <w:p w:rsidR="0099610A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 w:rsidRPr="00E05EE6">
              <w:rPr>
                <w:color w:val="000000"/>
                <w:sz w:val="22"/>
                <w:szCs w:val="22"/>
              </w:rPr>
              <w:t xml:space="preserve">Реалізація </w:t>
            </w:r>
            <w:r>
              <w:rPr>
                <w:color w:val="000000"/>
                <w:sz w:val="22"/>
                <w:szCs w:val="22"/>
              </w:rPr>
              <w:t>законопроекту дозволить:</w:t>
            </w:r>
          </w:p>
          <w:p w:rsidR="00A44024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с</w:t>
            </w:r>
            <w:r w:rsidR="00A44024" w:rsidRPr="00E05EE6">
              <w:rPr>
                <w:color w:val="000000"/>
                <w:sz w:val="22"/>
                <w:szCs w:val="22"/>
              </w:rPr>
              <w:t>про</w:t>
            </w:r>
            <w:r>
              <w:rPr>
                <w:color w:val="000000"/>
                <w:sz w:val="22"/>
                <w:szCs w:val="22"/>
              </w:rPr>
              <w:t>стити</w:t>
            </w:r>
            <w:r w:rsidR="00A44024" w:rsidRPr="00E05EE6">
              <w:rPr>
                <w:color w:val="000000"/>
                <w:sz w:val="22"/>
                <w:szCs w:val="22"/>
              </w:rPr>
              <w:t xml:space="preserve"> контрол</w:t>
            </w:r>
            <w:r>
              <w:rPr>
                <w:color w:val="000000"/>
                <w:sz w:val="22"/>
                <w:szCs w:val="22"/>
              </w:rPr>
              <w:t>ь</w:t>
            </w:r>
            <w:r w:rsidR="00A44024" w:rsidRPr="00E05EE6">
              <w:rPr>
                <w:color w:val="000000"/>
                <w:sz w:val="22"/>
                <w:szCs w:val="22"/>
              </w:rPr>
              <w:t xml:space="preserve"> за сплатою податків</w:t>
            </w:r>
            <w:r>
              <w:rPr>
                <w:color w:val="000000"/>
                <w:sz w:val="22"/>
                <w:szCs w:val="22"/>
              </w:rPr>
              <w:t xml:space="preserve"> та зборів;</w:t>
            </w:r>
          </w:p>
          <w:p w:rsidR="0099610A" w:rsidRPr="00E05EE6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покращити ефективність погашення податкового боргу.</w:t>
            </w:r>
          </w:p>
        </w:tc>
      </w:tr>
      <w:tr w:rsidR="00A44024" w:rsidRPr="00E05EE6" w:rsidTr="00A44024">
        <w:tblPrEx>
          <w:tblCellMar>
            <w:top w:w="0" w:type="dxa"/>
            <w:bottom w:w="0" w:type="dxa"/>
          </w:tblCellMar>
        </w:tblPrEx>
        <w:tc>
          <w:tcPr>
            <w:tcW w:w="2552" w:type="dxa"/>
          </w:tcPr>
          <w:p w:rsidR="00A44024" w:rsidRPr="00E05EE6" w:rsidRDefault="00A44024" w:rsidP="00A44024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</w:rPr>
              <w:t>Платники податків</w:t>
            </w:r>
          </w:p>
        </w:tc>
        <w:tc>
          <w:tcPr>
            <w:tcW w:w="2977" w:type="dxa"/>
          </w:tcPr>
          <w:p w:rsidR="00A44024" w:rsidRPr="00E05EE6" w:rsidRDefault="0099610A" w:rsidP="00A440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Створення прозорих та зрозумілих правил оподаткування, необтяжливих для платників</w:t>
            </w:r>
          </w:p>
          <w:p w:rsidR="00A44024" w:rsidRPr="00E05EE6" w:rsidRDefault="00A44024" w:rsidP="00A4402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A44024" w:rsidRPr="00E05EE6" w:rsidRDefault="00A44024" w:rsidP="00A4402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Позитивний (+)</w:t>
            </w:r>
          </w:p>
        </w:tc>
        <w:tc>
          <w:tcPr>
            <w:tcW w:w="2976" w:type="dxa"/>
          </w:tcPr>
          <w:p w:rsidR="00A44024" w:rsidRPr="00E05EE6" w:rsidRDefault="00A44024" w:rsidP="00A4402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05EE6">
              <w:rPr>
                <w:rFonts w:ascii="Times New Roman" w:hAnsi="Times New Roman"/>
                <w:color w:val="000000"/>
              </w:rPr>
              <w:t>Позитивний (+)</w:t>
            </w:r>
          </w:p>
        </w:tc>
        <w:tc>
          <w:tcPr>
            <w:tcW w:w="4111" w:type="dxa"/>
          </w:tcPr>
          <w:p w:rsidR="0099610A" w:rsidRDefault="0099610A" w:rsidP="00A44024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 w:rsidRPr="00E05EE6">
              <w:rPr>
                <w:color w:val="000000"/>
                <w:sz w:val="22"/>
                <w:szCs w:val="22"/>
              </w:rPr>
              <w:t xml:space="preserve">Реалізація </w:t>
            </w:r>
            <w:r>
              <w:rPr>
                <w:color w:val="000000"/>
                <w:sz w:val="22"/>
                <w:szCs w:val="22"/>
              </w:rPr>
              <w:t>законопроекту забезпечить:</w:t>
            </w:r>
          </w:p>
          <w:p w:rsidR="0099610A" w:rsidRDefault="0099610A" w:rsidP="00A44024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стимулювання ділової активності суб’єктів господарювання;</w:t>
            </w:r>
          </w:p>
          <w:p w:rsidR="0099610A" w:rsidRDefault="0099610A" w:rsidP="00A44024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="00E54C59">
              <w:rPr>
                <w:color w:val="000000"/>
                <w:sz w:val="22"/>
                <w:szCs w:val="22"/>
              </w:rPr>
              <w:t>побудову справедливих правил оподаткування;</w:t>
            </w:r>
          </w:p>
          <w:p w:rsidR="00A44024" w:rsidRPr="00583551" w:rsidRDefault="0099610A" w:rsidP="0099610A">
            <w:pPr>
              <w:pStyle w:val="a8"/>
              <w:tabs>
                <w:tab w:val="left" w:pos="851"/>
              </w:tabs>
              <w:spacing w:before="0" w:beforeAutospacing="0" w:after="0" w:afterAutospacing="0"/>
              <w:ind w:left="34" w:right="130"/>
              <w:jc w:val="both"/>
              <w:rPr>
                <w:rFonts w:eastAsia="Calibri"/>
                <w:color w:val="000000"/>
                <w:sz w:val="22"/>
                <w:szCs w:val="22"/>
                <w:lang w:val="ru-RU" w:eastAsia="en-US"/>
              </w:rPr>
            </w:pPr>
            <w:r w:rsidRPr="0099610A">
              <w:rPr>
                <w:color w:val="000000"/>
                <w:sz w:val="22"/>
                <w:szCs w:val="22"/>
              </w:rPr>
              <w:t>- чіткість та о</w:t>
            </w:r>
            <w:r w:rsidR="00583551">
              <w:rPr>
                <w:color w:val="000000"/>
                <w:sz w:val="22"/>
                <w:szCs w:val="22"/>
              </w:rPr>
              <w:t>днозначність норм законодавства</w:t>
            </w:r>
            <w:r w:rsidR="00583551">
              <w:rPr>
                <w:color w:val="000000"/>
                <w:sz w:val="22"/>
                <w:szCs w:val="22"/>
                <w:lang w:val="ru-RU"/>
              </w:rPr>
              <w:t>.</w:t>
            </w:r>
          </w:p>
        </w:tc>
      </w:tr>
    </w:tbl>
    <w:p w:rsidR="009A4F4F" w:rsidRPr="00480F3A" w:rsidRDefault="009A4F4F" w:rsidP="00632609">
      <w:pPr>
        <w:spacing w:line="240" w:lineRule="auto"/>
        <w:jc w:val="both"/>
        <w:rPr>
          <w:color w:val="000000"/>
          <w:sz w:val="24"/>
        </w:rPr>
      </w:pPr>
    </w:p>
    <w:sectPr w:rsidR="009A4F4F" w:rsidRPr="00480F3A" w:rsidSect="00CF483B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518" w:rsidRDefault="00B13518" w:rsidP="009A4F4F">
      <w:pPr>
        <w:spacing w:after="0" w:line="240" w:lineRule="auto"/>
      </w:pPr>
      <w:r>
        <w:separator/>
      </w:r>
    </w:p>
  </w:endnote>
  <w:endnote w:type="continuationSeparator" w:id="0">
    <w:p w:rsidR="00B13518" w:rsidRDefault="00B13518" w:rsidP="009A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518" w:rsidRDefault="00B13518" w:rsidP="009A4F4F">
      <w:pPr>
        <w:spacing w:after="0" w:line="240" w:lineRule="auto"/>
      </w:pPr>
      <w:r>
        <w:separator/>
      </w:r>
    </w:p>
  </w:footnote>
  <w:footnote w:type="continuationSeparator" w:id="0">
    <w:p w:rsidR="00B13518" w:rsidRDefault="00B13518" w:rsidP="009A4F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10"/>
    <w:rsid w:val="000074B4"/>
    <w:rsid w:val="000141CC"/>
    <w:rsid w:val="000A2368"/>
    <w:rsid w:val="000C420E"/>
    <w:rsid w:val="000E5675"/>
    <w:rsid w:val="000F4759"/>
    <w:rsid w:val="001052B6"/>
    <w:rsid w:val="00147031"/>
    <w:rsid w:val="001511AF"/>
    <w:rsid w:val="001624D3"/>
    <w:rsid w:val="001864A0"/>
    <w:rsid w:val="001A4294"/>
    <w:rsid w:val="001E184B"/>
    <w:rsid w:val="001F2A3D"/>
    <w:rsid w:val="00212208"/>
    <w:rsid w:val="002A173A"/>
    <w:rsid w:val="002F50FC"/>
    <w:rsid w:val="003023C2"/>
    <w:rsid w:val="003138BC"/>
    <w:rsid w:val="0031576C"/>
    <w:rsid w:val="00317479"/>
    <w:rsid w:val="00374401"/>
    <w:rsid w:val="0037724B"/>
    <w:rsid w:val="00386106"/>
    <w:rsid w:val="003A331E"/>
    <w:rsid w:val="003C26D3"/>
    <w:rsid w:val="003C712B"/>
    <w:rsid w:val="003F69E5"/>
    <w:rsid w:val="00480F3A"/>
    <w:rsid w:val="004F3285"/>
    <w:rsid w:val="005126E0"/>
    <w:rsid w:val="00583551"/>
    <w:rsid w:val="00583B1A"/>
    <w:rsid w:val="005A239C"/>
    <w:rsid w:val="005A5B05"/>
    <w:rsid w:val="005C49DD"/>
    <w:rsid w:val="005E2417"/>
    <w:rsid w:val="00607FBB"/>
    <w:rsid w:val="006132E6"/>
    <w:rsid w:val="00632609"/>
    <w:rsid w:val="006A67D1"/>
    <w:rsid w:val="006F7AA1"/>
    <w:rsid w:val="00755975"/>
    <w:rsid w:val="0076710E"/>
    <w:rsid w:val="007B0DC4"/>
    <w:rsid w:val="007C5095"/>
    <w:rsid w:val="007C54F0"/>
    <w:rsid w:val="007E324F"/>
    <w:rsid w:val="007F2F67"/>
    <w:rsid w:val="00824979"/>
    <w:rsid w:val="008306FA"/>
    <w:rsid w:val="00860409"/>
    <w:rsid w:val="00861FBC"/>
    <w:rsid w:val="00877D29"/>
    <w:rsid w:val="008969DE"/>
    <w:rsid w:val="008E6BBB"/>
    <w:rsid w:val="009034F0"/>
    <w:rsid w:val="0091228A"/>
    <w:rsid w:val="00981FE2"/>
    <w:rsid w:val="0099610A"/>
    <w:rsid w:val="009A4F4F"/>
    <w:rsid w:val="009A6335"/>
    <w:rsid w:val="009B3402"/>
    <w:rsid w:val="009C3E88"/>
    <w:rsid w:val="00A13C86"/>
    <w:rsid w:val="00A33F5B"/>
    <w:rsid w:val="00A44024"/>
    <w:rsid w:val="00A725B6"/>
    <w:rsid w:val="00A85BB7"/>
    <w:rsid w:val="00A958C9"/>
    <w:rsid w:val="00AE5516"/>
    <w:rsid w:val="00AF0681"/>
    <w:rsid w:val="00AF7399"/>
    <w:rsid w:val="00B00E75"/>
    <w:rsid w:val="00B016EE"/>
    <w:rsid w:val="00B13518"/>
    <w:rsid w:val="00B13CBF"/>
    <w:rsid w:val="00B235DA"/>
    <w:rsid w:val="00B26FFD"/>
    <w:rsid w:val="00B4527A"/>
    <w:rsid w:val="00B4739B"/>
    <w:rsid w:val="00B549E1"/>
    <w:rsid w:val="00B62855"/>
    <w:rsid w:val="00B96A22"/>
    <w:rsid w:val="00BA6377"/>
    <w:rsid w:val="00BC43C5"/>
    <w:rsid w:val="00BE0E4E"/>
    <w:rsid w:val="00BF18E7"/>
    <w:rsid w:val="00C03403"/>
    <w:rsid w:val="00C93844"/>
    <w:rsid w:val="00CA4A37"/>
    <w:rsid w:val="00CF483B"/>
    <w:rsid w:val="00D00A14"/>
    <w:rsid w:val="00D320AC"/>
    <w:rsid w:val="00D478DA"/>
    <w:rsid w:val="00D50599"/>
    <w:rsid w:val="00D6081F"/>
    <w:rsid w:val="00DC2485"/>
    <w:rsid w:val="00DD15E8"/>
    <w:rsid w:val="00E05EE6"/>
    <w:rsid w:val="00E371B4"/>
    <w:rsid w:val="00E53210"/>
    <w:rsid w:val="00E54C59"/>
    <w:rsid w:val="00E91EB1"/>
    <w:rsid w:val="00EA38FF"/>
    <w:rsid w:val="00EB3D9F"/>
    <w:rsid w:val="00EC31FD"/>
    <w:rsid w:val="00EE6D73"/>
    <w:rsid w:val="00F215A7"/>
    <w:rsid w:val="00F554A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F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4F4F"/>
  </w:style>
  <w:style w:type="paragraph" w:styleId="a5">
    <w:name w:val="footer"/>
    <w:basedOn w:val="a"/>
    <w:link w:val="a6"/>
    <w:uiPriority w:val="99"/>
    <w:unhideWhenUsed/>
    <w:rsid w:val="009A4F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4F4F"/>
  </w:style>
  <w:style w:type="paragraph" w:styleId="a7">
    <w:name w:val="List Paragraph"/>
    <w:basedOn w:val="a"/>
    <w:uiPriority w:val="34"/>
    <w:qFormat/>
    <w:rsid w:val="001624D3"/>
    <w:pPr>
      <w:spacing w:after="160" w:line="259" w:lineRule="auto"/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1624D3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1624D3"/>
    <w:rPr>
      <w:sz w:val="22"/>
      <w:szCs w:val="22"/>
      <w:lang w:eastAsia="en-US"/>
    </w:rPr>
  </w:style>
  <w:style w:type="paragraph" w:styleId="a8">
    <w:name w:val="Normal (Web)"/>
    <w:aliases w:val="Обычный (Web)"/>
    <w:basedOn w:val="a"/>
    <w:uiPriority w:val="99"/>
    <w:unhideWhenUsed/>
    <w:qFormat/>
    <w:rsid w:val="001624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F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4F4F"/>
  </w:style>
  <w:style w:type="paragraph" w:styleId="a5">
    <w:name w:val="footer"/>
    <w:basedOn w:val="a"/>
    <w:link w:val="a6"/>
    <w:uiPriority w:val="99"/>
    <w:unhideWhenUsed/>
    <w:rsid w:val="009A4F4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4F4F"/>
  </w:style>
  <w:style w:type="paragraph" w:styleId="a7">
    <w:name w:val="List Paragraph"/>
    <w:basedOn w:val="a"/>
    <w:uiPriority w:val="34"/>
    <w:qFormat/>
    <w:rsid w:val="001624D3"/>
    <w:pPr>
      <w:spacing w:after="160" w:line="259" w:lineRule="auto"/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1624D3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1624D3"/>
    <w:rPr>
      <w:sz w:val="22"/>
      <w:szCs w:val="22"/>
      <w:lang w:eastAsia="en-US"/>
    </w:rPr>
  </w:style>
  <w:style w:type="paragraph" w:styleId="a8">
    <w:name w:val="Normal (Web)"/>
    <w:aliases w:val="Обычный (Web)"/>
    <w:basedOn w:val="a"/>
    <w:uiPriority w:val="99"/>
    <w:unhideWhenUsed/>
    <w:qFormat/>
    <w:rsid w:val="001624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5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ВОЛОДИМИРОВА СВІТЛАНА ІВАНІВНА</dc:creator>
  <cp:lastModifiedBy>User</cp:lastModifiedBy>
  <cp:revision>2</cp:revision>
  <cp:lastPrinted>2020-01-23T08:36:00Z</cp:lastPrinted>
  <dcterms:created xsi:type="dcterms:W3CDTF">2020-09-15T15:21:00Z</dcterms:created>
  <dcterms:modified xsi:type="dcterms:W3CDTF">2020-09-15T15:21:00Z</dcterms:modified>
</cp:coreProperties>
</file>