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3E" w:rsidRPr="00D77DCF" w:rsidRDefault="0003193E" w:rsidP="0003193E">
      <w:pPr>
        <w:pStyle w:val="20"/>
        <w:ind w:left="5220"/>
        <w:jc w:val="left"/>
        <w:rPr>
          <w:b/>
          <w:bCs/>
        </w:rPr>
      </w:pPr>
      <w:r w:rsidRPr="00D77DCF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E9344A" w:rsidRPr="00D77DCF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D77DCF">
        <w:rPr>
          <w:b/>
          <w:bCs/>
          <w:sz w:val="28"/>
          <w:szCs w:val="28"/>
          <w:lang w:val="uk-UA"/>
        </w:rPr>
        <w:tab/>
      </w:r>
    </w:p>
    <w:p w:rsidR="00222F8A" w:rsidRPr="00D77DCF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281569">
        <w:rPr>
          <w:sz w:val="28"/>
          <w:szCs w:val="28"/>
          <w:lang w:val="uk-UA"/>
        </w:rPr>
        <w:t>18</w:t>
      </w:r>
      <w:r w:rsidR="00281569" w:rsidRPr="00B06A9C">
        <w:rPr>
          <w:sz w:val="28"/>
          <w:szCs w:val="28"/>
          <w:lang w:val="uk-UA"/>
        </w:rPr>
        <w:t> листопада 2020 року (протокол № </w:t>
      </w:r>
      <w:r w:rsidR="00281569">
        <w:rPr>
          <w:sz w:val="28"/>
          <w:szCs w:val="28"/>
          <w:lang w:val="uk-UA"/>
        </w:rPr>
        <w:t>63</w:t>
      </w:r>
      <w:r w:rsidR="00281569" w:rsidRPr="00B06A9C">
        <w:rPr>
          <w:sz w:val="28"/>
          <w:szCs w:val="28"/>
          <w:lang w:val="uk-UA"/>
        </w:rPr>
        <w:t>)</w:t>
      </w:r>
      <w:r w:rsidR="00366ADD" w:rsidRPr="00D77DCF">
        <w:rPr>
          <w:sz w:val="28"/>
          <w:szCs w:val="28"/>
          <w:lang w:val="uk-UA"/>
        </w:rPr>
        <w:t xml:space="preserve"> відповідно до статей</w:t>
      </w:r>
      <w:r w:rsidRPr="00D77DCF">
        <w:rPr>
          <w:sz w:val="28"/>
          <w:szCs w:val="28"/>
          <w:lang w:val="uk-UA"/>
        </w:rPr>
        <w:t xml:space="preserve"> 27 </w:t>
      </w:r>
      <w:r w:rsidR="00366ADD" w:rsidRPr="00D77DCF">
        <w:rPr>
          <w:sz w:val="28"/>
          <w:szCs w:val="28"/>
          <w:lang w:val="uk-UA"/>
        </w:rPr>
        <w:t xml:space="preserve">і 109 </w:t>
      </w:r>
      <w:r w:rsidRPr="00D77DCF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8B6479" w:rsidRPr="00D77DCF">
        <w:rPr>
          <w:sz w:val="28"/>
          <w:szCs w:val="28"/>
          <w:lang w:val="uk-UA"/>
        </w:rPr>
        <w:t xml:space="preserve">про </w:t>
      </w:r>
      <w:r w:rsidR="00B034AA" w:rsidRPr="00D77DCF">
        <w:rPr>
          <w:sz w:val="28"/>
          <w:szCs w:val="28"/>
          <w:lang w:val="uk-UA"/>
        </w:rPr>
        <w:t>внесення змін до Податкового кодексу України та деяких інших законів України щодо забезпечення збалансованості бюджетних надходжень» (реєст</w:t>
      </w:r>
      <w:bookmarkStart w:id="0" w:name="_GoBack"/>
      <w:bookmarkEnd w:id="0"/>
      <w:r w:rsidR="00B034AA" w:rsidRPr="00D77DCF">
        <w:rPr>
          <w:sz w:val="28"/>
          <w:szCs w:val="28"/>
          <w:lang w:val="uk-UA"/>
        </w:rPr>
        <w:t xml:space="preserve">р. № 4101 від 15.09.2020), </w:t>
      </w:r>
      <w:r w:rsidR="00B034AA" w:rsidRPr="00D77DCF">
        <w:rPr>
          <w:color w:val="000000"/>
          <w:sz w:val="28"/>
          <w:szCs w:val="28"/>
          <w:shd w:val="clear" w:color="auto" w:fill="FFFFFF"/>
          <w:lang w:val="uk-UA"/>
        </w:rPr>
        <w:t xml:space="preserve">поданий </w:t>
      </w:r>
      <w:r w:rsidR="00B034AA" w:rsidRPr="00D77DCF">
        <w:rPr>
          <w:sz w:val="28"/>
          <w:szCs w:val="28"/>
          <w:lang w:val="uk-UA"/>
        </w:rPr>
        <w:t>Кабінетом Міністрів України.</w:t>
      </w:r>
    </w:p>
    <w:p w:rsidR="00B034AA" w:rsidRPr="00D77DCF" w:rsidRDefault="005C23CE" w:rsidP="005C23C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>Відповідно до пояснювальної записки законопроект розроблено з метою забезпечення збалансованості бюджетних надходжень у 2021 році, вжиття заходів, спрямованих на зниження рівня податкового боргу платників податків,  усунення недоліків податкового законодавства.</w:t>
      </w:r>
      <w:r w:rsidR="00B034AA" w:rsidRPr="00D77DCF">
        <w:rPr>
          <w:sz w:val="28"/>
          <w:szCs w:val="28"/>
          <w:lang w:val="uk-UA"/>
        </w:rPr>
        <w:t xml:space="preserve"> Законопроектом пропонується, зокрема:</w:t>
      </w:r>
    </w:p>
    <w:p w:rsidR="005C23CE" w:rsidRPr="00D77DCF" w:rsidRDefault="00B034AA" w:rsidP="00D77DCF">
      <w:pPr>
        <w:pStyle w:val="af4"/>
        <w:numPr>
          <w:ilvl w:val="0"/>
          <w:numId w:val="18"/>
        </w:numPr>
        <w:ind w:left="0"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>провести індексацію ставок податків, зборів, які визначені в абсолютних значеннях</w:t>
      </w:r>
      <w:r w:rsidR="005C23CE" w:rsidRPr="00D77DCF">
        <w:rPr>
          <w:sz w:val="28"/>
          <w:szCs w:val="28"/>
          <w:lang w:val="uk-UA"/>
        </w:rPr>
        <w:t>:</w:t>
      </w:r>
    </w:p>
    <w:p w:rsidR="005C23CE" w:rsidRPr="00D77DCF" w:rsidRDefault="005C23CE" w:rsidP="00D77DCF">
      <w:pPr>
        <w:pStyle w:val="af4"/>
        <w:ind w:left="0"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>ставки акцизного податку на алкогольні напої, екологічного податку (крім ставок екологічного податку за викиди двоокису вуглецю та за скиди забруднюючих речовин у водні об’єкти) та рентної плати за користування радіочастот</w:t>
      </w:r>
      <w:r w:rsidR="00323B94" w:rsidRPr="00D77DCF">
        <w:rPr>
          <w:sz w:val="28"/>
          <w:szCs w:val="28"/>
          <w:lang w:val="uk-UA"/>
        </w:rPr>
        <w:t>ним ресурсом України збільшуються на 11,6% з урахуванням прогнозного індексу споживчих цін на 2020 рік;</w:t>
      </w:r>
    </w:p>
    <w:p w:rsidR="005C23CE" w:rsidRPr="00D77DCF" w:rsidRDefault="005C23CE" w:rsidP="00D77DCF">
      <w:pPr>
        <w:pStyle w:val="af4"/>
        <w:ind w:left="0"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>ставки рентної плати за користування надрами в цілях, не пов'язаних з видобуванням корисних копалин, рентної плати за спеціальне використання води та рентної плати за спеціальне використання лісових ресурсів</w:t>
      </w:r>
      <w:r w:rsidR="00323B94" w:rsidRPr="00D77DCF">
        <w:rPr>
          <w:sz w:val="28"/>
          <w:szCs w:val="28"/>
          <w:lang w:val="uk-UA"/>
        </w:rPr>
        <w:t xml:space="preserve"> збільшуються на 12% з урахуванням прогнозного індексу цін виробників промислової продукції на 2020 рік;</w:t>
      </w:r>
    </w:p>
    <w:p w:rsidR="00B034AA" w:rsidRPr="00D77DCF" w:rsidRDefault="00B034AA" w:rsidP="00D77DCF">
      <w:pPr>
        <w:pStyle w:val="af4"/>
        <w:numPr>
          <w:ilvl w:val="0"/>
          <w:numId w:val="18"/>
        </w:numPr>
        <w:ind w:left="0"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>підвищити з 01 січня 2021 року ставку екологічного податку за викиди двоокису вуглецю (СО2) з 10 грн/т до 15 грн/тонну та передбачити поетапне підвищення ставки до рівня 30 грн/тонну у 2024 році (щорічне підвищення на 5 грн/тонну);</w:t>
      </w:r>
    </w:p>
    <w:p w:rsidR="00B034AA" w:rsidRPr="00D77DCF" w:rsidRDefault="00B034AA" w:rsidP="00D77DCF">
      <w:pPr>
        <w:pStyle w:val="af4"/>
        <w:numPr>
          <w:ilvl w:val="0"/>
          <w:numId w:val="18"/>
        </w:numPr>
        <w:ind w:left="0"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 xml:space="preserve">підвищити в 2 рази ставки екологічного податку за скиди забруднюючих речовин у водні об’єкти; </w:t>
      </w:r>
    </w:p>
    <w:p w:rsidR="00B034AA" w:rsidRPr="00D77DCF" w:rsidRDefault="00B034AA" w:rsidP="00D77DCF">
      <w:pPr>
        <w:pStyle w:val="af4"/>
        <w:numPr>
          <w:ilvl w:val="0"/>
          <w:numId w:val="18"/>
        </w:numPr>
        <w:ind w:left="0"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lastRenderedPageBreak/>
        <w:t xml:space="preserve">розширити коло платників транспортного податку за рахунок зменшення порогу вартості легкових автомобілів, які є об’єктом оподаткування, з 375 до 200 розмірів мінімальної заробітної плати; </w:t>
      </w:r>
    </w:p>
    <w:p w:rsidR="00B034AA" w:rsidRPr="00D77DCF" w:rsidRDefault="00B034AA" w:rsidP="00D77DCF">
      <w:pPr>
        <w:pStyle w:val="af4"/>
        <w:numPr>
          <w:ilvl w:val="0"/>
          <w:numId w:val="18"/>
        </w:numPr>
        <w:ind w:left="0"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>встанов</w:t>
      </w:r>
      <w:r w:rsidR="00323B94" w:rsidRPr="00D77DCF">
        <w:rPr>
          <w:sz w:val="28"/>
          <w:szCs w:val="28"/>
          <w:lang w:val="uk-UA"/>
        </w:rPr>
        <w:t xml:space="preserve">ити </w:t>
      </w:r>
      <w:r w:rsidRPr="00D77DCF">
        <w:rPr>
          <w:sz w:val="28"/>
          <w:szCs w:val="28"/>
          <w:lang w:val="uk-UA"/>
        </w:rPr>
        <w:t>обов’яз</w:t>
      </w:r>
      <w:r w:rsidR="00323B94" w:rsidRPr="00D77DCF">
        <w:rPr>
          <w:sz w:val="28"/>
          <w:szCs w:val="28"/>
          <w:lang w:val="uk-UA"/>
        </w:rPr>
        <w:t>о</w:t>
      </w:r>
      <w:r w:rsidRPr="00D77DCF">
        <w:rPr>
          <w:sz w:val="28"/>
          <w:szCs w:val="28"/>
          <w:lang w:val="uk-UA"/>
        </w:rPr>
        <w:t xml:space="preserve">к для осіб, які здійснюють незалежну професійну та підприємницьку діяльність та одночасно є найманими працівниками, сплачувати </w:t>
      </w:r>
      <w:r w:rsidR="00323B94" w:rsidRPr="00D77DCF">
        <w:rPr>
          <w:sz w:val="28"/>
          <w:szCs w:val="28"/>
          <w:lang w:val="uk-UA"/>
        </w:rPr>
        <w:t xml:space="preserve">єдиний соціальний внесок </w:t>
      </w:r>
      <w:r w:rsidRPr="00D77DCF">
        <w:rPr>
          <w:sz w:val="28"/>
          <w:szCs w:val="28"/>
          <w:lang w:val="uk-UA"/>
        </w:rPr>
        <w:t xml:space="preserve">із загальної суми отриманого такою особою доходу, а не з розміру мінімальної заробітної плати; </w:t>
      </w:r>
    </w:p>
    <w:p w:rsidR="00B034AA" w:rsidRPr="00D77DCF" w:rsidRDefault="00B034AA" w:rsidP="00D77DCF">
      <w:pPr>
        <w:pStyle w:val="af4"/>
        <w:numPr>
          <w:ilvl w:val="0"/>
          <w:numId w:val="18"/>
        </w:numPr>
        <w:ind w:left="0"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>визна</w:t>
      </w:r>
      <w:r w:rsidR="00323B94" w:rsidRPr="00D77DCF">
        <w:rPr>
          <w:sz w:val="28"/>
          <w:szCs w:val="28"/>
          <w:lang w:val="uk-UA"/>
        </w:rPr>
        <w:t xml:space="preserve">вати </w:t>
      </w:r>
      <w:r w:rsidRPr="00D77DCF">
        <w:rPr>
          <w:sz w:val="28"/>
          <w:szCs w:val="28"/>
          <w:lang w:val="uk-UA"/>
        </w:rPr>
        <w:t>витрат</w:t>
      </w:r>
      <w:r w:rsidR="00323B94" w:rsidRPr="00D77DCF">
        <w:rPr>
          <w:sz w:val="28"/>
          <w:szCs w:val="28"/>
          <w:lang w:val="uk-UA"/>
        </w:rPr>
        <w:t>и</w:t>
      </w:r>
      <w:r w:rsidRPr="00D77DCF">
        <w:rPr>
          <w:sz w:val="28"/>
          <w:szCs w:val="28"/>
          <w:lang w:val="uk-UA"/>
        </w:rPr>
        <w:t xml:space="preserve"> по процент</w:t>
      </w:r>
      <w:r w:rsidR="00323B94" w:rsidRPr="00D77DCF">
        <w:rPr>
          <w:sz w:val="28"/>
          <w:szCs w:val="28"/>
          <w:lang w:val="uk-UA"/>
        </w:rPr>
        <w:t xml:space="preserve">ах </w:t>
      </w:r>
      <w:r w:rsidRPr="00D77DCF">
        <w:rPr>
          <w:sz w:val="28"/>
          <w:szCs w:val="28"/>
          <w:lang w:val="uk-UA"/>
        </w:rPr>
        <w:t>за кредитами</w:t>
      </w:r>
      <w:r w:rsidR="00323B94" w:rsidRPr="00D77DCF">
        <w:rPr>
          <w:sz w:val="28"/>
          <w:szCs w:val="28"/>
          <w:lang w:val="uk-UA"/>
        </w:rPr>
        <w:t xml:space="preserve"> та</w:t>
      </w:r>
      <w:r w:rsidRPr="00D77DCF">
        <w:rPr>
          <w:sz w:val="28"/>
          <w:szCs w:val="28"/>
          <w:lang w:val="uk-UA"/>
        </w:rPr>
        <w:t xml:space="preserve"> позиками</w:t>
      </w:r>
      <w:r w:rsidR="00323B94" w:rsidRPr="00D77DCF">
        <w:rPr>
          <w:sz w:val="28"/>
          <w:szCs w:val="28"/>
          <w:lang w:val="uk-UA"/>
        </w:rPr>
        <w:t>, отриманими від нерезидентів, в період їх фактичної сплати, а не в період їх нарахування відповідно до положень бухгалтерського обліку;</w:t>
      </w:r>
    </w:p>
    <w:p w:rsidR="00B034AA" w:rsidRPr="00D77DCF" w:rsidRDefault="00B034AA" w:rsidP="00D77DCF">
      <w:pPr>
        <w:pStyle w:val="af4"/>
        <w:numPr>
          <w:ilvl w:val="0"/>
          <w:numId w:val="18"/>
        </w:numPr>
        <w:ind w:left="0" w:firstLine="72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 xml:space="preserve">встановити строк, протягом якого суб’єкти господарювання мають право переносити збитки минулих років (протягом 5 років). </w:t>
      </w:r>
    </w:p>
    <w:p w:rsidR="002502AB" w:rsidRPr="00D77DCF" w:rsidRDefault="00B42262" w:rsidP="00B034AA">
      <w:pPr>
        <w:pStyle w:val="af4"/>
        <w:spacing w:before="120"/>
        <w:ind w:left="0" w:firstLine="720"/>
        <w:contextualSpacing w:val="0"/>
        <w:jc w:val="both"/>
        <w:rPr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>Однак д</w:t>
      </w:r>
      <w:r w:rsidR="002502AB" w:rsidRPr="00D77DCF">
        <w:rPr>
          <w:sz w:val="28"/>
          <w:szCs w:val="28"/>
          <w:lang w:val="uk-UA"/>
        </w:rPr>
        <w:t xml:space="preserve">о </w:t>
      </w:r>
      <w:r w:rsidRPr="00D77DCF">
        <w:rPr>
          <w:sz w:val="28"/>
          <w:szCs w:val="28"/>
          <w:lang w:val="uk-UA"/>
        </w:rPr>
        <w:t>законопроекту не надано фінансово-економічне обґрунтування (включаючи відповідні розрахунки), яке вимагається відповідно до норм Бюджетного кодексу України (частина перша статті 27) та Регламенту Верховної Ради України (частина третя статті 91).</w:t>
      </w:r>
    </w:p>
    <w:p w:rsidR="00F64015" w:rsidRPr="00D77DCF" w:rsidRDefault="001B6358" w:rsidP="00B034AA">
      <w:pPr>
        <w:spacing w:before="120"/>
        <w:ind w:firstLine="720"/>
        <w:jc w:val="both"/>
        <w:rPr>
          <w:rFonts w:eastAsia="Calibri"/>
          <w:sz w:val="28"/>
          <w:szCs w:val="28"/>
          <w:lang w:val="uk-UA" w:eastAsia="en-US"/>
        </w:rPr>
      </w:pPr>
      <w:r w:rsidRPr="00D77DCF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B034AA" w:rsidRPr="00D77DCF">
        <w:rPr>
          <w:sz w:val="28"/>
          <w:szCs w:val="28"/>
          <w:lang w:val="uk-UA"/>
        </w:rPr>
        <w:t xml:space="preserve">реалізація </w:t>
      </w:r>
      <w:r w:rsidR="00323B94" w:rsidRPr="00D77DCF">
        <w:rPr>
          <w:sz w:val="28"/>
          <w:szCs w:val="28"/>
          <w:lang w:val="uk-UA"/>
        </w:rPr>
        <w:t>положень</w:t>
      </w:r>
      <w:r w:rsidR="00B034AA" w:rsidRPr="00D77DCF">
        <w:rPr>
          <w:sz w:val="28"/>
          <w:szCs w:val="28"/>
          <w:lang w:val="uk-UA"/>
        </w:rPr>
        <w:t xml:space="preserve"> законопроекту дозволить збільшити надходження податків і зборів до: державного бюджету – на 2,7 млрд грн, місцевих бюджетів</w:t>
      </w:r>
      <w:r w:rsidR="00B034AA" w:rsidRPr="00D77DCF">
        <w:rPr>
          <w:rFonts w:eastAsia="Calibri"/>
          <w:sz w:val="28"/>
          <w:szCs w:val="28"/>
          <w:lang w:val="uk-UA" w:eastAsia="en-US"/>
        </w:rPr>
        <w:t xml:space="preserve"> – на 0,5 млрд гривень.</w:t>
      </w:r>
    </w:p>
    <w:p w:rsidR="003F1943" w:rsidRPr="00D77DCF" w:rsidRDefault="00D77DCF" w:rsidP="009D67E6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D77DCF">
        <w:rPr>
          <w:sz w:val="28"/>
          <w:szCs w:val="28"/>
          <w:lang w:val="uk-UA"/>
        </w:rPr>
        <w:t xml:space="preserve">Слід зазначити, що законопроект є системно пов’язаним з урядовим законопроектом про Державний бюджет України на 2021 рік (реєстр. №4000 від 14.09.2020). Так, згідно з пояснювальною запискою до законопроекту за реєстр. №4000 та за додатково отриманою інформацією Мінфіну у показниках доходів проекту державного бюджету на 2021 рік від реалізації пов’язаного законопроекту за реєстр. №4101 враховано 2227,2 млн грн (у </w:t>
      </w:r>
      <w:proofErr w:type="spellStart"/>
      <w:r w:rsidRPr="00D77DCF">
        <w:rPr>
          <w:sz w:val="28"/>
          <w:szCs w:val="28"/>
          <w:lang w:val="uk-UA"/>
        </w:rPr>
        <w:t>т.ч</w:t>
      </w:r>
      <w:proofErr w:type="spellEnd"/>
      <w:r w:rsidRPr="00D77DCF">
        <w:rPr>
          <w:sz w:val="28"/>
          <w:szCs w:val="28"/>
          <w:lang w:val="uk-UA"/>
        </w:rPr>
        <w:t>. загальний фонд – 2112,1 млн грн, спеціальний фонд – 115,1 млн грн), з яких більша частина (66,3%) стосується акцизного податку – 1476 млн грн. Отже, реалістичність планових показників надходжень відповідних податків (акцизного податку, рентної плати та екологічного податку) до державного бюджету залежать від прийняття і практики застосування пов’язаного законопроекту за реєстр. №4101. Рахункова палата також відмічає, що у разі неприйняття пов’язаного законопроекту за реєстр. №4101 або прийняття в іншій редакції збільшуються ризики ненадходження доходів у запропонованих обсягах</w:t>
      </w:r>
      <w:r w:rsidR="003F1943" w:rsidRPr="00D77DCF">
        <w:rPr>
          <w:rFonts w:eastAsia="Calibri"/>
          <w:sz w:val="28"/>
          <w:szCs w:val="28"/>
          <w:lang w:val="uk-UA" w:eastAsia="en-US"/>
        </w:rPr>
        <w:t xml:space="preserve">. </w:t>
      </w:r>
    </w:p>
    <w:p w:rsidR="00FE591F" w:rsidRPr="00D77DCF" w:rsidRDefault="001B6358" w:rsidP="009D67E6">
      <w:pPr>
        <w:spacing w:before="120"/>
        <w:ind w:firstLine="720"/>
        <w:jc w:val="both"/>
        <w:rPr>
          <w:color w:val="000000"/>
          <w:sz w:val="28"/>
          <w:szCs w:val="28"/>
          <w:lang w:val="uk-UA"/>
        </w:rPr>
      </w:pPr>
      <w:r w:rsidRPr="00D77DCF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</w:t>
      </w:r>
      <w:r w:rsidR="00542803" w:rsidRPr="00D77DCF">
        <w:rPr>
          <w:sz w:val="28"/>
          <w:szCs w:val="28"/>
          <w:lang w:val="uk-UA"/>
        </w:rPr>
        <w:t>матиме вплив на показники бюджету (</w:t>
      </w:r>
      <w:r w:rsidR="00542803" w:rsidRPr="00D77DCF">
        <w:rPr>
          <w:rStyle w:val="ae"/>
          <w:rFonts w:ascii="Times New Roman" w:hAnsi="Times New Roman"/>
          <w:b w:val="0"/>
          <w:sz w:val="28"/>
          <w:szCs w:val="28"/>
        </w:rPr>
        <w:t>призве</w:t>
      </w:r>
      <w:r w:rsidR="00F64015" w:rsidRPr="00D77DCF">
        <w:rPr>
          <w:rStyle w:val="ae"/>
          <w:rFonts w:ascii="Times New Roman" w:hAnsi="Times New Roman"/>
          <w:b w:val="0"/>
          <w:sz w:val="28"/>
          <w:szCs w:val="28"/>
        </w:rPr>
        <w:t xml:space="preserve">де </w:t>
      </w:r>
      <w:r w:rsidR="00542803" w:rsidRPr="00D77DCF">
        <w:rPr>
          <w:rStyle w:val="ae"/>
          <w:rFonts w:ascii="Times New Roman" w:hAnsi="Times New Roman"/>
          <w:b w:val="0"/>
          <w:sz w:val="28"/>
          <w:szCs w:val="28"/>
        </w:rPr>
        <w:t xml:space="preserve">до </w:t>
      </w:r>
      <w:r w:rsidR="00542803" w:rsidRPr="00D77DCF">
        <w:rPr>
          <w:sz w:val="28"/>
          <w:szCs w:val="28"/>
          <w:lang w:val="uk-UA"/>
        </w:rPr>
        <w:t>збільшення доходів</w:t>
      </w:r>
      <w:r w:rsidR="009D67E6" w:rsidRPr="00D77DCF">
        <w:rPr>
          <w:sz w:val="28"/>
          <w:szCs w:val="28"/>
          <w:lang w:val="uk-UA"/>
        </w:rPr>
        <w:t xml:space="preserve"> </w:t>
      </w:r>
      <w:r w:rsidR="005B5673" w:rsidRPr="00D77DCF">
        <w:rPr>
          <w:sz w:val="28"/>
          <w:szCs w:val="28"/>
          <w:lang w:val="uk-UA"/>
        </w:rPr>
        <w:t>державного</w:t>
      </w:r>
      <w:r w:rsidR="003F1943" w:rsidRPr="00D77DCF">
        <w:rPr>
          <w:sz w:val="28"/>
          <w:szCs w:val="28"/>
          <w:lang w:val="uk-UA"/>
        </w:rPr>
        <w:t xml:space="preserve"> та місцевих</w:t>
      </w:r>
      <w:r w:rsidR="005B5673" w:rsidRPr="00D77DCF">
        <w:rPr>
          <w:sz w:val="28"/>
          <w:szCs w:val="28"/>
          <w:lang w:val="uk-UA"/>
        </w:rPr>
        <w:t xml:space="preserve"> </w:t>
      </w:r>
      <w:r w:rsidR="00542803" w:rsidRPr="00D77DCF">
        <w:rPr>
          <w:bCs/>
          <w:iCs/>
          <w:sz w:val="28"/>
          <w:szCs w:val="28"/>
          <w:lang w:val="uk-UA"/>
        </w:rPr>
        <w:t>бюджет</w:t>
      </w:r>
      <w:r w:rsidR="003F1943" w:rsidRPr="00D77DCF">
        <w:rPr>
          <w:bCs/>
          <w:iCs/>
          <w:sz w:val="28"/>
          <w:szCs w:val="28"/>
          <w:lang w:val="uk-UA"/>
        </w:rPr>
        <w:t>ів</w:t>
      </w:r>
      <w:r w:rsidR="003A684F">
        <w:rPr>
          <w:bCs/>
          <w:iCs/>
          <w:sz w:val="28"/>
          <w:szCs w:val="28"/>
          <w:lang w:val="uk-UA"/>
        </w:rPr>
        <w:t xml:space="preserve">, водночас спрямований </w:t>
      </w:r>
      <w:r w:rsidR="00D77DCF">
        <w:rPr>
          <w:bCs/>
          <w:iCs/>
          <w:sz w:val="28"/>
          <w:szCs w:val="28"/>
          <w:lang w:val="uk-UA"/>
        </w:rPr>
        <w:t>на збалансування показників проекту державного бюджету на 2021 рік</w:t>
      </w:r>
      <w:r w:rsidR="00542803" w:rsidRPr="00D77DCF">
        <w:rPr>
          <w:sz w:val="28"/>
          <w:szCs w:val="28"/>
          <w:lang w:val="uk-UA"/>
        </w:rPr>
        <w:t>).</w:t>
      </w:r>
      <w:r w:rsidR="00542803" w:rsidRPr="00D77DCF">
        <w:rPr>
          <w:bCs/>
          <w:iCs/>
          <w:sz w:val="28"/>
          <w:szCs w:val="28"/>
          <w:lang w:val="uk-UA"/>
        </w:rPr>
        <w:t xml:space="preserve"> </w:t>
      </w:r>
      <w:r w:rsidR="00542803" w:rsidRPr="00D77DCF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9D67E6" w:rsidRPr="00D77DCF" w:rsidRDefault="009D67E6" w:rsidP="004549D1">
      <w:pPr>
        <w:jc w:val="both"/>
        <w:rPr>
          <w:sz w:val="28"/>
          <w:szCs w:val="28"/>
          <w:lang w:val="uk-UA"/>
        </w:rPr>
      </w:pPr>
    </w:p>
    <w:p w:rsidR="004549D1" w:rsidRPr="00D77DCF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D77DCF" w:rsidRDefault="0007422C" w:rsidP="00F64015">
      <w:pPr>
        <w:jc w:val="both"/>
        <w:rPr>
          <w:b/>
          <w:sz w:val="16"/>
          <w:szCs w:val="16"/>
          <w:lang w:val="uk-UA"/>
        </w:rPr>
      </w:pPr>
      <w:r w:rsidRPr="00D77DCF">
        <w:rPr>
          <w:b/>
          <w:sz w:val="28"/>
          <w:szCs w:val="26"/>
          <w:lang w:val="uk-UA"/>
        </w:rPr>
        <w:t>Голова Комітету</w:t>
      </w:r>
      <w:r w:rsidRPr="00D77DCF">
        <w:rPr>
          <w:b/>
          <w:sz w:val="28"/>
          <w:szCs w:val="26"/>
          <w:lang w:val="uk-UA"/>
        </w:rPr>
        <w:tab/>
      </w:r>
      <w:r w:rsidRPr="00D77DCF">
        <w:rPr>
          <w:b/>
          <w:sz w:val="28"/>
          <w:szCs w:val="26"/>
          <w:lang w:val="uk-UA"/>
        </w:rPr>
        <w:tab/>
      </w:r>
      <w:r w:rsidRPr="00D77DCF">
        <w:rPr>
          <w:b/>
          <w:sz w:val="28"/>
          <w:szCs w:val="26"/>
          <w:lang w:val="uk-UA"/>
        </w:rPr>
        <w:tab/>
      </w:r>
      <w:r w:rsidRPr="00D77DCF">
        <w:rPr>
          <w:b/>
          <w:sz w:val="28"/>
          <w:szCs w:val="26"/>
          <w:lang w:val="uk-UA"/>
        </w:rPr>
        <w:tab/>
      </w:r>
      <w:r w:rsidRPr="00D77DCF">
        <w:rPr>
          <w:b/>
          <w:sz w:val="28"/>
          <w:szCs w:val="26"/>
          <w:lang w:val="uk-UA"/>
        </w:rPr>
        <w:tab/>
      </w:r>
      <w:r w:rsidRPr="00D77DCF">
        <w:rPr>
          <w:b/>
          <w:sz w:val="28"/>
          <w:szCs w:val="26"/>
          <w:lang w:val="uk-UA"/>
        </w:rPr>
        <w:tab/>
      </w:r>
      <w:r w:rsidRPr="00D77DCF">
        <w:rPr>
          <w:b/>
          <w:sz w:val="28"/>
          <w:szCs w:val="26"/>
          <w:lang w:val="uk-UA"/>
        </w:rPr>
        <w:tab/>
        <w:t>Ю.Ю. Арістов</w:t>
      </w:r>
    </w:p>
    <w:sectPr w:rsidR="004549D1" w:rsidRPr="00D77DCF" w:rsidSect="00D77DCF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D00" w:rsidRDefault="00711D00">
      <w:r>
        <w:separator/>
      </w:r>
    </w:p>
  </w:endnote>
  <w:endnote w:type="continuationSeparator" w:id="0">
    <w:p w:rsidR="00711D00" w:rsidRDefault="00711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"/>
      <w:jc w:val="center"/>
    </w:pPr>
  </w:p>
  <w:p w:rsidR="004549D1" w:rsidRDefault="004549D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D00" w:rsidRDefault="00711D00">
      <w:r>
        <w:separator/>
      </w:r>
    </w:p>
  </w:footnote>
  <w:footnote w:type="continuationSeparator" w:id="0">
    <w:p w:rsidR="00711D00" w:rsidRDefault="00711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61B2E">
      <w:rPr>
        <w:rStyle w:val="ad"/>
        <w:noProof/>
      </w:rPr>
      <w:t>2</w:t>
    </w:r>
    <w:r>
      <w:rPr>
        <w:rStyle w:val="ad"/>
      </w:rPr>
      <w:fldChar w:fldCharType="end"/>
    </w:r>
  </w:p>
  <w:p w:rsidR="006C5974" w:rsidRDefault="006C597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368" w:rsidRDefault="00721368" w:rsidP="00721368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9D67E6">
      <w:rPr>
        <w:b w:val="0"/>
        <w:bCs w:val="0"/>
        <w:sz w:val="20"/>
      </w:rPr>
      <w:t>4</w:t>
    </w:r>
    <w:r w:rsidR="003F1943">
      <w:rPr>
        <w:b w:val="0"/>
        <w:bCs w:val="0"/>
        <w:sz w:val="20"/>
      </w:rPr>
      <w:t>101</w:t>
    </w:r>
    <w:r w:rsidRPr="00926B3D">
      <w:rPr>
        <w:b w:val="0"/>
        <w:bCs w:val="0"/>
        <w:sz w:val="20"/>
      </w:rPr>
      <w:t xml:space="preserve"> від </w:t>
    </w:r>
    <w:r w:rsidR="009D67E6">
      <w:rPr>
        <w:b w:val="0"/>
        <w:bCs w:val="0"/>
        <w:sz w:val="20"/>
      </w:rPr>
      <w:t>15</w:t>
    </w:r>
    <w:r w:rsidRPr="00926B3D">
      <w:rPr>
        <w:b w:val="0"/>
        <w:bCs w:val="0"/>
        <w:sz w:val="20"/>
      </w:rPr>
      <w:t>.</w:t>
    </w:r>
    <w:r w:rsidR="00542803">
      <w:rPr>
        <w:b w:val="0"/>
        <w:bCs w:val="0"/>
        <w:sz w:val="20"/>
      </w:rPr>
      <w:t>0</w:t>
    </w:r>
    <w:r w:rsidR="009D67E6">
      <w:rPr>
        <w:b w:val="0"/>
        <w:bCs w:val="0"/>
        <w:sz w:val="20"/>
      </w:rPr>
      <w:t>9</w:t>
    </w:r>
    <w:r w:rsidRPr="00926B3D">
      <w:rPr>
        <w:b w:val="0"/>
        <w:bCs w:val="0"/>
        <w:sz w:val="20"/>
      </w:rPr>
      <w:t>.20</w:t>
    </w:r>
    <w:r w:rsidR="00542803">
      <w:rPr>
        <w:b w:val="0"/>
        <w:bCs w:val="0"/>
        <w:sz w:val="20"/>
      </w:rPr>
      <w:t>20</w:t>
    </w:r>
  </w:p>
  <w:p w:rsidR="006C5974" w:rsidRDefault="006C597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93E" w:rsidRPr="00B93661" w:rsidRDefault="0003193E" w:rsidP="0003193E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03193E" w:rsidTr="00F1544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6F1F5F" w:rsidP="0003193E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3193E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03193E" w:rsidRDefault="0003193E" w:rsidP="0003193E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03193E" w:rsidRDefault="0003193E" w:rsidP="0003193E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03193E" w:rsidRDefault="0003193E" w:rsidP="0003193E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03193E" w:rsidTr="00F15447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</w:tr>
  </w:tbl>
  <w:p w:rsidR="0003193E" w:rsidRDefault="0003193E" w:rsidP="0003193E">
    <w:pPr>
      <w:pStyle w:val="ab"/>
      <w:rPr>
        <w:color w:val="002060"/>
        <w:sz w:val="2"/>
        <w:szCs w:val="2"/>
      </w:rPr>
    </w:pPr>
  </w:p>
  <w:p w:rsidR="0003193E" w:rsidRPr="00B131DB" w:rsidRDefault="0003193E" w:rsidP="0003193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EF66F9"/>
    <w:multiLevelType w:val="hybridMultilevel"/>
    <w:tmpl w:val="3C145D98"/>
    <w:lvl w:ilvl="0" w:tplc="524C80F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193E"/>
    <w:rsid w:val="000366EE"/>
    <w:rsid w:val="000459BC"/>
    <w:rsid w:val="000544A0"/>
    <w:rsid w:val="000547D3"/>
    <w:rsid w:val="00054C52"/>
    <w:rsid w:val="00055C42"/>
    <w:rsid w:val="000560C9"/>
    <w:rsid w:val="000578D8"/>
    <w:rsid w:val="0006260B"/>
    <w:rsid w:val="000627B9"/>
    <w:rsid w:val="00064DD5"/>
    <w:rsid w:val="00071901"/>
    <w:rsid w:val="0007422C"/>
    <w:rsid w:val="00081668"/>
    <w:rsid w:val="00083EF2"/>
    <w:rsid w:val="000906F6"/>
    <w:rsid w:val="000951C4"/>
    <w:rsid w:val="000966F8"/>
    <w:rsid w:val="00096707"/>
    <w:rsid w:val="000969E6"/>
    <w:rsid w:val="000A46C9"/>
    <w:rsid w:val="000B074E"/>
    <w:rsid w:val="000B3B90"/>
    <w:rsid w:val="000B4941"/>
    <w:rsid w:val="000B5E4A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3DFD"/>
    <w:rsid w:val="001D431C"/>
    <w:rsid w:val="001D486B"/>
    <w:rsid w:val="001D5DBB"/>
    <w:rsid w:val="001D7CD1"/>
    <w:rsid w:val="001E0A31"/>
    <w:rsid w:val="001E47E1"/>
    <w:rsid w:val="001F22DE"/>
    <w:rsid w:val="001F2900"/>
    <w:rsid w:val="002034B5"/>
    <w:rsid w:val="00212F32"/>
    <w:rsid w:val="00214058"/>
    <w:rsid w:val="002219C7"/>
    <w:rsid w:val="00222F8A"/>
    <w:rsid w:val="00225BF7"/>
    <w:rsid w:val="00232FA4"/>
    <w:rsid w:val="00241116"/>
    <w:rsid w:val="0024557D"/>
    <w:rsid w:val="002463B5"/>
    <w:rsid w:val="002502AB"/>
    <w:rsid w:val="00250D24"/>
    <w:rsid w:val="0025655C"/>
    <w:rsid w:val="00256CD0"/>
    <w:rsid w:val="002648EA"/>
    <w:rsid w:val="0026496F"/>
    <w:rsid w:val="00273AF8"/>
    <w:rsid w:val="00274244"/>
    <w:rsid w:val="00281569"/>
    <w:rsid w:val="002815D4"/>
    <w:rsid w:val="00281BDD"/>
    <w:rsid w:val="002827C5"/>
    <w:rsid w:val="00283495"/>
    <w:rsid w:val="002864BE"/>
    <w:rsid w:val="00291077"/>
    <w:rsid w:val="00291E64"/>
    <w:rsid w:val="0029542E"/>
    <w:rsid w:val="002974B2"/>
    <w:rsid w:val="002A3550"/>
    <w:rsid w:val="002B6E1B"/>
    <w:rsid w:val="002C2948"/>
    <w:rsid w:val="002C57B0"/>
    <w:rsid w:val="002D240B"/>
    <w:rsid w:val="002D4A09"/>
    <w:rsid w:val="002D77B2"/>
    <w:rsid w:val="002E06C3"/>
    <w:rsid w:val="002E43CD"/>
    <w:rsid w:val="002F2160"/>
    <w:rsid w:val="00305DDD"/>
    <w:rsid w:val="00306935"/>
    <w:rsid w:val="00315F06"/>
    <w:rsid w:val="00315F5A"/>
    <w:rsid w:val="00316158"/>
    <w:rsid w:val="00323B94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61C6B"/>
    <w:rsid w:val="00362618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92331"/>
    <w:rsid w:val="003A684F"/>
    <w:rsid w:val="003C198F"/>
    <w:rsid w:val="003C299C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943"/>
    <w:rsid w:val="003F25E9"/>
    <w:rsid w:val="003F31FE"/>
    <w:rsid w:val="003F68AF"/>
    <w:rsid w:val="004122B1"/>
    <w:rsid w:val="004151B1"/>
    <w:rsid w:val="00422985"/>
    <w:rsid w:val="00422DA5"/>
    <w:rsid w:val="00424839"/>
    <w:rsid w:val="00425B4E"/>
    <w:rsid w:val="0042672C"/>
    <w:rsid w:val="00431534"/>
    <w:rsid w:val="00431F4F"/>
    <w:rsid w:val="004374FB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B7"/>
    <w:rsid w:val="004856EF"/>
    <w:rsid w:val="004860AA"/>
    <w:rsid w:val="00487541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5898"/>
    <w:rsid w:val="004E150B"/>
    <w:rsid w:val="004E3D4F"/>
    <w:rsid w:val="004E59DD"/>
    <w:rsid w:val="004E63CD"/>
    <w:rsid w:val="004E665B"/>
    <w:rsid w:val="004E7486"/>
    <w:rsid w:val="004E79D1"/>
    <w:rsid w:val="005012DE"/>
    <w:rsid w:val="00504002"/>
    <w:rsid w:val="00512D4C"/>
    <w:rsid w:val="00517CEF"/>
    <w:rsid w:val="00521A1D"/>
    <w:rsid w:val="00526A75"/>
    <w:rsid w:val="00527DB4"/>
    <w:rsid w:val="005313D7"/>
    <w:rsid w:val="0053217F"/>
    <w:rsid w:val="0053368E"/>
    <w:rsid w:val="00536429"/>
    <w:rsid w:val="00540891"/>
    <w:rsid w:val="00542803"/>
    <w:rsid w:val="00543A55"/>
    <w:rsid w:val="00546201"/>
    <w:rsid w:val="00554950"/>
    <w:rsid w:val="0055777F"/>
    <w:rsid w:val="005633C2"/>
    <w:rsid w:val="00567FD9"/>
    <w:rsid w:val="00577FD3"/>
    <w:rsid w:val="00581907"/>
    <w:rsid w:val="00587E93"/>
    <w:rsid w:val="00590BA2"/>
    <w:rsid w:val="0059249E"/>
    <w:rsid w:val="00592D8D"/>
    <w:rsid w:val="0059469D"/>
    <w:rsid w:val="005A3F6F"/>
    <w:rsid w:val="005A5589"/>
    <w:rsid w:val="005A5949"/>
    <w:rsid w:val="005B3A98"/>
    <w:rsid w:val="005B5673"/>
    <w:rsid w:val="005B7AE0"/>
    <w:rsid w:val="005C23CE"/>
    <w:rsid w:val="005C2C23"/>
    <w:rsid w:val="005C3EF4"/>
    <w:rsid w:val="005C7150"/>
    <w:rsid w:val="005C7674"/>
    <w:rsid w:val="005E1008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7327"/>
    <w:rsid w:val="006A7F7F"/>
    <w:rsid w:val="006B109C"/>
    <w:rsid w:val="006B1AFC"/>
    <w:rsid w:val="006B7082"/>
    <w:rsid w:val="006C41DB"/>
    <w:rsid w:val="006C5974"/>
    <w:rsid w:val="006C7759"/>
    <w:rsid w:val="006D0A8F"/>
    <w:rsid w:val="006D28F5"/>
    <w:rsid w:val="006D5B94"/>
    <w:rsid w:val="006D6524"/>
    <w:rsid w:val="006E0241"/>
    <w:rsid w:val="006E23DD"/>
    <w:rsid w:val="006E3689"/>
    <w:rsid w:val="006E3A96"/>
    <w:rsid w:val="006F1F5F"/>
    <w:rsid w:val="006F4F72"/>
    <w:rsid w:val="006F6B05"/>
    <w:rsid w:val="007062EB"/>
    <w:rsid w:val="0070668D"/>
    <w:rsid w:val="00711D00"/>
    <w:rsid w:val="007126DE"/>
    <w:rsid w:val="00713DDF"/>
    <w:rsid w:val="00717034"/>
    <w:rsid w:val="00721368"/>
    <w:rsid w:val="00735E92"/>
    <w:rsid w:val="0075026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2731"/>
    <w:rsid w:val="007A758E"/>
    <w:rsid w:val="007A7B8E"/>
    <w:rsid w:val="007B0F5C"/>
    <w:rsid w:val="007C2690"/>
    <w:rsid w:val="007D1692"/>
    <w:rsid w:val="007D7BD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5E6A"/>
    <w:rsid w:val="00836BF1"/>
    <w:rsid w:val="008458F7"/>
    <w:rsid w:val="00845D2C"/>
    <w:rsid w:val="0085771E"/>
    <w:rsid w:val="008738DF"/>
    <w:rsid w:val="008743D2"/>
    <w:rsid w:val="00880084"/>
    <w:rsid w:val="00887609"/>
    <w:rsid w:val="00895571"/>
    <w:rsid w:val="00897760"/>
    <w:rsid w:val="008A12D0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B2E"/>
    <w:rsid w:val="00963700"/>
    <w:rsid w:val="00965645"/>
    <w:rsid w:val="009656C6"/>
    <w:rsid w:val="00965DA6"/>
    <w:rsid w:val="00966723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3010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D67E6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F3B"/>
    <w:rsid w:val="00A2574B"/>
    <w:rsid w:val="00A35C65"/>
    <w:rsid w:val="00A37514"/>
    <w:rsid w:val="00A41D3F"/>
    <w:rsid w:val="00A46647"/>
    <w:rsid w:val="00A50077"/>
    <w:rsid w:val="00A54732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32D"/>
    <w:rsid w:val="00A82428"/>
    <w:rsid w:val="00A92128"/>
    <w:rsid w:val="00A94136"/>
    <w:rsid w:val="00AA0B01"/>
    <w:rsid w:val="00AC3B6A"/>
    <w:rsid w:val="00AC5389"/>
    <w:rsid w:val="00AC5A26"/>
    <w:rsid w:val="00AC6C16"/>
    <w:rsid w:val="00AD24B2"/>
    <w:rsid w:val="00AD4BC2"/>
    <w:rsid w:val="00AE2758"/>
    <w:rsid w:val="00AE4A27"/>
    <w:rsid w:val="00AF0869"/>
    <w:rsid w:val="00AF09D2"/>
    <w:rsid w:val="00B034AA"/>
    <w:rsid w:val="00B12C7D"/>
    <w:rsid w:val="00B32040"/>
    <w:rsid w:val="00B3343A"/>
    <w:rsid w:val="00B42262"/>
    <w:rsid w:val="00B45A02"/>
    <w:rsid w:val="00B46A8B"/>
    <w:rsid w:val="00B50585"/>
    <w:rsid w:val="00B5291A"/>
    <w:rsid w:val="00B61FAE"/>
    <w:rsid w:val="00B62672"/>
    <w:rsid w:val="00B71B13"/>
    <w:rsid w:val="00B816BC"/>
    <w:rsid w:val="00B83D33"/>
    <w:rsid w:val="00B85075"/>
    <w:rsid w:val="00B85286"/>
    <w:rsid w:val="00B865B6"/>
    <w:rsid w:val="00B879AC"/>
    <w:rsid w:val="00B977AA"/>
    <w:rsid w:val="00BA5BC8"/>
    <w:rsid w:val="00BA6593"/>
    <w:rsid w:val="00BB3F64"/>
    <w:rsid w:val="00BB43AC"/>
    <w:rsid w:val="00BB7696"/>
    <w:rsid w:val="00BC3405"/>
    <w:rsid w:val="00BC59DA"/>
    <w:rsid w:val="00BC5F1B"/>
    <w:rsid w:val="00BF0FD4"/>
    <w:rsid w:val="00BF3870"/>
    <w:rsid w:val="00BF6D1B"/>
    <w:rsid w:val="00BF6EE9"/>
    <w:rsid w:val="00C0131E"/>
    <w:rsid w:val="00C03855"/>
    <w:rsid w:val="00C0598A"/>
    <w:rsid w:val="00C07FF0"/>
    <w:rsid w:val="00C1638A"/>
    <w:rsid w:val="00C16BC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86754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52D63"/>
    <w:rsid w:val="00D57561"/>
    <w:rsid w:val="00D61B1F"/>
    <w:rsid w:val="00D70715"/>
    <w:rsid w:val="00D72005"/>
    <w:rsid w:val="00D7227D"/>
    <w:rsid w:val="00D73D73"/>
    <w:rsid w:val="00D77DCF"/>
    <w:rsid w:val="00D854B8"/>
    <w:rsid w:val="00D86BE3"/>
    <w:rsid w:val="00D9033F"/>
    <w:rsid w:val="00D908DE"/>
    <w:rsid w:val="00D94311"/>
    <w:rsid w:val="00D97ECD"/>
    <w:rsid w:val="00DA2775"/>
    <w:rsid w:val="00DB5DD7"/>
    <w:rsid w:val="00DC014F"/>
    <w:rsid w:val="00DC3D13"/>
    <w:rsid w:val="00DC77EB"/>
    <w:rsid w:val="00DC7FB0"/>
    <w:rsid w:val="00DD0D23"/>
    <w:rsid w:val="00DD2AB1"/>
    <w:rsid w:val="00DD4EF0"/>
    <w:rsid w:val="00DE4C48"/>
    <w:rsid w:val="00DF3B59"/>
    <w:rsid w:val="00DF4844"/>
    <w:rsid w:val="00DF4AD5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6111"/>
    <w:rsid w:val="00E30694"/>
    <w:rsid w:val="00E34C24"/>
    <w:rsid w:val="00E45A6D"/>
    <w:rsid w:val="00E51B32"/>
    <w:rsid w:val="00E53F33"/>
    <w:rsid w:val="00E55EEB"/>
    <w:rsid w:val="00E5628F"/>
    <w:rsid w:val="00E664DE"/>
    <w:rsid w:val="00E71415"/>
    <w:rsid w:val="00E73993"/>
    <w:rsid w:val="00E83B35"/>
    <w:rsid w:val="00E8626A"/>
    <w:rsid w:val="00E86AC6"/>
    <w:rsid w:val="00E90A92"/>
    <w:rsid w:val="00E92139"/>
    <w:rsid w:val="00E92CC6"/>
    <w:rsid w:val="00E9344A"/>
    <w:rsid w:val="00E93D02"/>
    <w:rsid w:val="00EA6029"/>
    <w:rsid w:val="00EB2918"/>
    <w:rsid w:val="00EB390D"/>
    <w:rsid w:val="00EB49F7"/>
    <w:rsid w:val="00EB5B04"/>
    <w:rsid w:val="00EC0365"/>
    <w:rsid w:val="00EC472B"/>
    <w:rsid w:val="00EC5E94"/>
    <w:rsid w:val="00ED258B"/>
    <w:rsid w:val="00ED3C32"/>
    <w:rsid w:val="00ED49F9"/>
    <w:rsid w:val="00EE6362"/>
    <w:rsid w:val="00EF18A5"/>
    <w:rsid w:val="00EF1B40"/>
    <w:rsid w:val="00EF403D"/>
    <w:rsid w:val="00F069E0"/>
    <w:rsid w:val="00F07B7A"/>
    <w:rsid w:val="00F117CC"/>
    <w:rsid w:val="00F14A7D"/>
    <w:rsid w:val="00F15447"/>
    <w:rsid w:val="00F2103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46653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015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A7113"/>
    <w:rsid w:val="00FC0F1A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BAE4F1-1B95-4CE2-9774-2B74AA57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3193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link w:val="af0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1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0">
    <w:name w:val="Нижній колонтитул Знак"/>
    <w:link w:val="af"/>
    <w:uiPriority w:val="99"/>
    <w:rsid w:val="004549D1"/>
    <w:rPr>
      <w:sz w:val="24"/>
      <w:szCs w:val="24"/>
      <w:lang w:val="ru-RU" w:eastAsia="ru-RU"/>
    </w:rPr>
  </w:style>
  <w:style w:type="character" w:customStyle="1" w:styleId="30">
    <w:name w:val="Заголовок 3 Знак"/>
    <w:link w:val="3"/>
    <w:semiHidden/>
    <w:rsid w:val="0003193E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ac">
    <w:name w:val="Верхній колонтитул Знак"/>
    <w:link w:val="ab"/>
    <w:uiPriority w:val="99"/>
    <w:rsid w:val="0003193E"/>
    <w:rPr>
      <w:sz w:val="28"/>
      <w:lang w:eastAsia="ru-RU"/>
    </w:rPr>
  </w:style>
  <w:style w:type="character" w:customStyle="1" w:styleId="rvts9">
    <w:name w:val="rvts9"/>
    <w:basedOn w:val="a0"/>
    <w:rsid w:val="00BA5BC8"/>
    <w:rPr>
      <w:rFonts w:cs="Times New Roman"/>
    </w:rPr>
  </w:style>
  <w:style w:type="paragraph" w:styleId="af2">
    <w:name w:val="Normal (Web)"/>
    <w:aliases w:val="Знак,Обычный (веб) Знак,Знак1 Знак,Знак1 Знак Знак,Обычный (Web) Знак Знак,Обычный (Web),Знак1 Знак Знак Знак Знак,Знак1 Знак Знак Знак Знак Знак Знак Знак,Знак1,Обычный (веб) Знак2,Обычный (веб) Знак1 Знак,Обычный (веб) Знак Знак Знак"/>
    <w:basedOn w:val="a"/>
    <w:link w:val="af3"/>
    <w:uiPriority w:val="99"/>
    <w:rsid w:val="00E92139"/>
    <w:pPr>
      <w:spacing w:before="100" w:beforeAutospacing="1" w:after="100" w:afterAutospacing="1"/>
    </w:pPr>
  </w:style>
  <w:style w:type="character" w:customStyle="1" w:styleId="af3">
    <w:name w:val="Звичайний (веб) Знак"/>
    <w:aliases w:val="Знак Знак,Обычный (веб) Знак Знак,Знак1 Знак Знак1,Знак1 Знак Знак Знак,Обычный (Web) Знак Знак Знак,Обычный (Web) Знак,Знак1 Знак Знак Знак Знак Знак,Знак1 Знак Знак Знак Знак Знак Знак Знак Знак,Знак1 Знак1"/>
    <w:link w:val="af2"/>
    <w:uiPriority w:val="99"/>
    <w:locked/>
    <w:rsid w:val="00E92139"/>
    <w:rPr>
      <w:sz w:val="24"/>
      <w:szCs w:val="24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5B5673"/>
    <w:rPr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B03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2882</Words>
  <Characters>1643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4516</CharactersWithSpaces>
  <SharedDoc>false</SharedDoc>
  <HLinks>
    <vt:vector size="12" baseType="variant">
      <vt:variant>
        <vt:i4>720909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  <vt:variant>
        <vt:i4>720909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2020-10-22T09:00:00Z</cp:lastPrinted>
  <dcterms:created xsi:type="dcterms:W3CDTF">2020-10-22T11:46:00Z</dcterms:created>
  <dcterms:modified xsi:type="dcterms:W3CDTF">2020-11-18T15:59:00Z</dcterms:modified>
</cp:coreProperties>
</file>