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5647A" w14:textId="77777777" w:rsidR="00506633" w:rsidRPr="00621539" w:rsidRDefault="00506633" w:rsidP="0050663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  <w:r w:rsidRPr="00621539">
        <w:rPr>
          <w:rFonts w:ascii="Times New Roman" w:eastAsia="Calibri" w:hAnsi="Times New Roman" w:cs="Times New Roman"/>
          <w:b/>
          <w:sz w:val="28"/>
          <w:szCs w:val="28"/>
        </w:rPr>
        <w:t xml:space="preserve">Порівняльна таблиця </w:t>
      </w:r>
    </w:p>
    <w:p w14:paraId="0386F176" w14:textId="77777777" w:rsidR="0091493D" w:rsidRPr="0091493D" w:rsidRDefault="0091493D" w:rsidP="005066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1C6EE3" w14:textId="1FAA7BA2" w:rsidR="00506633" w:rsidRPr="0091493D" w:rsidRDefault="00506633" w:rsidP="005066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1493D">
        <w:rPr>
          <w:rFonts w:ascii="Times New Roman" w:eastAsia="Calibri" w:hAnsi="Times New Roman" w:cs="Times New Roman"/>
          <w:b/>
          <w:sz w:val="28"/>
          <w:szCs w:val="28"/>
        </w:rPr>
        <w:t xml:space="preserve">до </w:t>
      </w:r>
      <w:r w:rsidR="00621539" w:rsidRPr="0091493D">
        <w:rPr>
          <w:rFonts w:ascii="Times New Roman" w:eastAsia="Calibri" w:hAnsi="Times New Roman" w:cs="Times New Roman"/>
          <w:b/>
          <w:sz w:val="28"/>
          <w:szCs w:val="28"/>
        </w:rPr>
        <w:t>проекту</w:t>
      </w:r>
      <w:r w:rsidRPr="0091493D">
        <w:rPr>
          <w:rFonts w:ascii="Times New Roman" w:eastAsia="Calibri" w:hAnsi="Times New Roman" w:cs="Times New Roman"/>
          <w:b/>
          <w:sz w:val="28"/>
          <w:szCs w:val="28"/>
        </w:rPr>
        <w:t xml:space="preserve"> Закону України «</w:t>
      </w:r>
      <w:r w:rsidR="0016546A" w:rsidRPr="0091493D">
        <w:rPr>
          <w:rFonts w:ascii="Times New Roman" w:eastAsia="Calibri" w:hAnsi="Times New Roman" w:cs="Times New Roman"/>
          <w:b/>
          <w:sz w:val="28"/>
          <w:szCs w:val="28"/>
        </w:rPr>
        <w:t>Про внесення змін до Податкового кодексу України щодо впровадження механізмів виведення найманої праці з «тіньової ніші»</w:t>
      </w:r>
      <w:r w:rsidR="007C3AA5" w:rsidRPr="0091493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6AD7011C" w14:textId="77777777" w:rsidR="00506633" w:rsidRPr="00506633" w:rsidRDefault="00506633" w:rsidP="00506633">
      <w:pPr>
        <w:spacing w:after="2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15730" w:type="dxa"/>
        <w:tblLook w:val="04A0" w:firstRow="1" w:lastRow="0" w:firstColumn="1" w:lastColumn="0" w:noHBand="0" w:noVBand="1"/>
      </w:tblPr>
      <w:tblGrid>
        <w:gridCol w:w="7320"/>
        <w:gridCol w:w="301"/>
        <w:gridCol w:w="7019"/>
        <w:gridCol w:w="1090"/>
      </w:tblGrid>
      <w:tr w:rsidR="00506633" w:rsidRPr="00506633" w14:paraId="57EF0EAD" w14:textId="77777777" w:rsidTr="0091493D">
        <w:trPr>
          <w:gridAfter w:val="1"/>
          <w:wAfter w:w="1090" w:type="dxa"/>
          <w:trHeight w:val="256"/>
        </w:trPr>
        <w:tc>
          <w:tcPr>
            <w:tcW w:w="14640" w:type="dxa"/>
            <w:gridSpan w:val="3"/>
          </w:tcPr>
          <w:p w14:paraId="555278BF" w14:textId="77777777" w:rsidR="00506633" w:rsidRPr="00506633" w:rsidRDefault="00D16878" w:rsidP="005066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Податковий кодекс України</w:t>
            </w:r>
          </w:p>
        </w:tc>
      </w:tr>
      <w:tr w:rsidR="0016546A" w:rsidRPr="00506633" w14:paraId="0A766F59" w14:textId="77777777" w:rsidTr="0091493D">
        <w:trPr>
          <w:gridAfter w:val="1"/>
          <w:wAfter w:w="1090" w:type="dxa"/>
          <w:trHeight w:val="256"/>
        </w:trPr>
        <w:tc>
          <w:tcPr>
            <w:tcW w:w="14640" w:type="dxa"/>
            <w:gridSpan w:val="3"/>
          </w:tcPr>
          <w:p w14:paraId="6E388C97" w14:textId="1CE4E88E" w:rsidR="0016546A" w:rsidRDefault="00621539" w:rsidP="005066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153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Стаття 167. Ставки податку</w:t>
            </w:r>
          </w:p>
        </w:tc>
      </w:tr>
      <w:tr w:rsidR="0016546A" w:rsidRPr="00506633" w14:paraId="49C720F9" w14:textId="77777777" w:rsidTr="0091493D">
        <w:trPr>
          <w:gridAfter w:val="1"/>
          <w:wAfter w:w="1090" w:type="dxa"/>
          <w:trHeight w:val="3489"/>
        </w:trPr>
        <w:tc>
          <w:tcPr>
            <w:tcW w:w="7320" w:type="dxa"/>
          </w:tcPr>
          <w:p w14:paraId="0227B394" w14:textId="77777777" w:rsidR="0016546A" w:rsidRDefault="0016546A" w:rsidP="0016546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105B6C1" w14:textId="79B719A3" w:rsidR="0016546A" w:rsidRDefault="0016546A" w:rsidP="0016546A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54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167.1. Ставка податку становить </w:t>
            </w:r>
            <w:r w:rsidRPr="009149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 відсотків</w:t>
            </w:r>
            <w:r w:rsidRPr="001654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</w:tc>
        <w:tc>
          <w:tcPr>
            <w:tcW w:w="7320" w:type="dxa"/>
            <w:gridSpan w:val="2"/>
          </w:tcPr>
          <w:p w14:paraId="4CA1AEA5" w14:textId="77777777" w:rsidR="0016546A" w:rsidRDefault="0016546A" w:rsidP="0016546A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EF22020" w14:textId="5831FD99" w:rsidR="0016546A" w:rsidRDefault="0016546A" w:rsidP="00342579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546A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  <w:r w:rsidR="009149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7.1. Ставка податку становить </w:t>
            </w:r>
            <w:r w:rsidR="0091493D" w:rsidRPr="009149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 w:rsidR="00342579" w:rsidRPr="00B719A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  <w:r w:rsidRPr="0091493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відсотків</w:t>
            </w:r>
            <w:r w:rsidRPr="001654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</w:tc>
      </w:tr>
      <w:tr w:rsidR="00506633" w:rsidRPr="00506633" w14:paraId="372CD522" w14:textId="77777777" w:rsidTr="0091493D">
        <w:trPr>
          <w:gridAfter w:val="1"/>
          <w:wAfter w:w="1090" w:type="dxa"/>
          <w:trHeight w:val="526"/>
        </w:trPr>
        <w:tc>
          <w:tcPr>
            <w:tcW w:w="14640" w:type="dxa"/>
            <w:gridSpan w:val="3"/>
          </w:tcPr>
          <w:p w14:paraId="0912F425" w14:textId="1D63A04B" w:rsidR="00506633" w:rsidRPr="00506633" w:rsidRDefault="00D16878" w:rsidP="00D1687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153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стаття 291 «Загальні положення»</w:t>
            </w:r>
          </w:p>
        </w:tc>
      </w:tr>
      <w:tr w:rsidR="0091493D" w:rsidRPr="00935BD3" w14:paraId="544171B3" w14:textId="77777777" w:rsidTr="002425F9">
        <w:trPr>
          <w:trHeight w:val="3827"/>
        </w:trPr>
        <w:tc>
          <w:tcPr>
            <w:tcW w:w="7621" w:type="dxa"/>
            <w:gridSpan w:val="2"/>
          </w:tcPr>
          <w:p w14:paraId="0AD56BF9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291.4. Суб'єкти господарювання, які застосовують спрощену систему оподаткування, обліку та звітності, поділяються на такі 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рупи платників єдиного податку:</w:t>
            </w:r>
          </w:p>
          <w:p w14:paraId="389BDB97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 не перевищує 1000000 гривень;</w:t>
            </w:r>
          </w:p>
          <w:p w14:paraId="4E44092B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господарства, за умови, що протягом календарного року відповідают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 сукупності таких критеріїв:</w:t>
            </w:r>
          </w:p>
          <w:p w14:paraId="2320A43E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14:paraId="3649AE66" w14:textId="77777777" w:rsidR="0091493D" w:rsidRPr="001C33AB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C33A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обсяг доходу не перевищує 5000000 гривень.</w:t>
            </w:r>
          </w:p>
          <w:p w14:paraId="43B44AA8" w14:textId="77777777" w:rsidR="0091493D" w:rsidRPr="001C33AB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</w:pPr>
          </w:p>
          <w:p w14:paraId="76A0F36F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7A7D274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C4159A0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2180C6B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FA12EAD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5887977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8A32B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38899C4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A7FB278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EE7D42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93ABF4F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DC9F7BE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483ABE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</w:t>
            </w: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встановленим для такої групи;</w:t>
            </w:r>
          </w:p>
          <w:p w14:paraId="42C0E561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D2C9892" w14:textId="77777777" w:rsidR="0091493D" w:rsidRPr="00935BD3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3) третя група - фізичні особи - підприємці, які не використовують працю найманих осіб або кількість осіб, які перебувають з ними у трудових відносинах, не обмежена та юридичні особи - суб’єкти господарювання будь-якої організаційно-правової форми, у яких протягом календарного року </w:t>
            </w:r>
            <w:r w:rsidRPr="00EC52C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обсяг доходу</w:t>
            </w:r>
            <w:r w:rsidRPr="00935B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35BD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не перевищує 7000000 гривень;</w:t>
            </w:r>
          </w:p>
          <w:p w14:paraId="32E60D2E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E94662B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E204BE6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80C8CF3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4880A50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2007634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6C38C3F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6E8212E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D1DAB02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6361E3B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4) четверта група - сільсь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когосподарські товаровиробники:</w:t>
            </w:r>
          </w:p>
          <w:p w14:paraId="3532813F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а) юридичні особи незалежно від організаційно-правової форми, у яких частка сільськогосподарського товаровиробництва за попередній податковий (звітний) рік дорів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нює або перевищує 75 відсотків;</w:t>
            </w:r>
          </w:p>
          <w:p w14:paraId="6D95101F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б) фізичні особи - підприємці, які провадять діяльність виключно в межах фермерського господарства, зареєстрованого відповідно до Закону України "Про фермерське господарство", за умови ви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конання сукупності таких вимог:</w:t>
            </w:r>
          </w:p>
          <w:p w14:paraId="0A9864FC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здійснюють виключно вирощування, відгодовування сільськогосподарської продукції, збирання, вилов, переробку такої власновирощеної або відгодованої продукції та її продаж;</w:t>
            </w:r>
          </w:p>
          <w:p w14:paraId="1366C46F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провадять господарську діяльність (крім постачання) за місцем податкової адреси;</w:t>
            </w:r>
          </w:p>
          <w:p w14:paraId="688A823B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 використовують працю найманих осіб;</w:t>
            </w:r>
          </w:p>
          <w:p w14:paraId="24B2FC35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членами фермерського господарства такої фізичної особи є лише члени її сім’ї у визначенні частини другої статті 3 Сімейного кодексу України;</w:t>
            </w:r>
          </w:p>
          <w:p w14:paraId="018250E1" w14:textId="77777777" w:rsidR="0091493D" w:rsidRPr="00506633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площа сільськогосподарських угідь та/або земель водного фонду у власності та/або користуванні членів фермерського господарства становить не менше двох гектарів, але не більше 20 гектарів.</w:t>
            </w:r>
          </w:p>
        </w:tc>
        <w:tc>
          <w:tcPr>
            <w:tcW w:w="8109" w:type="dxa"/>
            <w:gridSpan w:val="2"/>
          </w:tcPr>
          <w:p w14:paraId="7F65701F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291.4. Суб'єкти господарювання, які застосовують спрощену систему оподаткування, обліку та звітності, поділяються на такі 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рупи платників єдиного податку:</w:t>
            </w:r>
          </w:p>
          <w:p w14:paraId="718B51CA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 не перевищує 1000000 гривень;</w:t>
            </w:r>
          </w:p>
          <w:p w14:paraId="08CDB9C8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господарства, за умови, що протягом календарного року відповідают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 сукупності таких критеріїв:</w:t>
            </w:r>
          </w:p>
          <w:p w14:paraId="575CE9D3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14:paraId="22831806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обсяг доходу не перевищує 15000000 гривень та у </w:t>
            </w: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кожному окремому випадку обчислюється за такою формулою:</w:t>
            </w:r>
          </w:p>
          <w:p w14:paraId="1A3D65E4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ОД = 5000000 + ДД,</w:t>
            </w:r>
          </w:p>
          <w:p w14:paraId="407A88C9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де: ОД – обсяг доходу гривень;</w:t>
            </w:r>
          </w:p>
          <w:p w14:paraId="37DE6043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 – додатковий обсяг доходу гривень.</w:t>
            </w:r>
          </w:p>
          <w:p w14:paraId="691FAAA0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 обраховується для кожного працівника окремо за наступною формулою:</w:t>
            </w:r>
          </w:p>
          <w:p w14:paraId="7EE1B67B" w14:textId="77777777" w:rsidR="0091493D" w:rsidRPr="00B45E22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ДД= К/12*1000000</w:t>
            </w:r>
          </w:p>
          <w:p w14:paraId="34227E47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 – кількість повних місяців, які особи перебували у трудових відносинах з суб'єктом господарювання за умови праці “повний робочий день” у податковому (звітному) періоді.</w:t>
            </w:r>
          </w:p>
          <w:p w14:paraId="2A532B5B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B3196D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</w:t>
            </w: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встановленим для такої групи;</w:t>
            </w:r>
          </w:p>
          <w:p w14:paraId="18E33C7F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0949C11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0342067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3) третя група - фізичні особи - підприємці, які не використовують працю найманих осіб або кількість осіб, які перебувають з ними у трудових відносинах, не обмежена та юридичні особи - суб’єкти господарювання будь-якої організаційно-правової форми, у яких протягом календарного року </w:t>
            </w: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граничний обсяг доходу розраховується за такою формулою:</w:t>
            </w:r>
          </w:p>
          <w:p w14:paraId="2ACBDC4C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ОД = 7000000 + ДД,</w:t>
            </w:r>
          </w:p>
          <w:p w14:paraId="69CF1105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де:  ОД – обсяг доходу гривень;</w:t>
            </w:r>
          </w:p>
          <w:p w14:paraId="47CCDC9C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 – додатковий обсяг доходу гривень.</w:t>
            </w:r>
          </w:p>
          <w:p w14:paraId="193826D0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 обраховується для кожного працівника окремо за наступною формулою:</w:t>
            </w:r>
          </w:p>
          <w:p w14:paraId="1A35C0BF" w14:textId="77777777" w:rsidR="0091493D" w:rsidRPr="00B45E22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45E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ДД= К/12*1000000</w:t>
            </w:r>
          </w:p>
          <w:p w14:paraId="1B30284B" w14:textId="77777777" w:rsidR="0091493D" w:rsidRPr="00B45E22" w:rsidRDefault="0091493D" w:rsidP="002B2BBE">
            <w:pPr>
              <w:pStyle w:val="rvps2"/>
              <w:spacing w:before="0" w:beforeAutospacing="0" w:after="0" w:afterAutospacing="0"/>
              <w:jc w:val="both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B45E22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К – кількість повних місяців, які особи перебували у </w:t>
            </w:r>
            <w:r w:rsidRPr="00B45E22">
              <w:rPr>
                <w:rFonts w:eastAsia="Calibri"/>
                <w:b/>
                <w:sz w:val="28"/>
                <w:szCs w:val="28"/>
                <w:lang w:val="uk-UA" w:eastAsia="en-US"/>
              </w:rPr>
              <w:lastRenderedPageBreak/>
              <w:t>трудових відносинах з суб'єктом господарювання за умови праці “повний робочий день” у податковому (звітному) періоді.</w:t>
            </w:r>
          </w:p>
          <w:p w14:paraId="430DD220" w14:textId="77777777" w:rsidR="0091493D" w:rsidRPr="00935BD3" w:rsidRDefault="0091493D" w:rsidP="002B2BBE">
            <w:pPr>
              <w:pStyle w:val="rvps2"/>
              <w:spacing w:before="0" w:beforeAutospacing="0" w:after="0" w:afterAutospacing="0"/>
              <w:jc w:val="both"/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14:paraId="0442DBE9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4) четверта група - сільсь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когосподарські товаровиробники:</w:t>
            </w:r>
          </w:p>
          <w:p w14:paraId="13FB3BA9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а) юридичні особи незалежно від організаційно-правової форми, у яких частка сільськогосподарського товаровиробництва за попередній податковий (звітний) рік дорів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нює або перевищує 75 відсотків;</w:t>
            </w:r>
          </w:p>
          <w:p w14:paraId="282C76D9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б) фізичні особи - підприємці, які провадять діяльність виключно в межах фермерського господарства, зареєстрованого відповідно до Закону України "Про фермерське господарство", за умови ви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конання сукупності таких вимог:</w:t>
            </w:r>
          </w:p>
          <w:p w14:paraId="4CD81C00" w14:textId="77777777" w:rsidR="0091493D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здійснюють виключно вирощування, відгодовування сільськогосподарської продукції, збирання, вилов, переробку такої власновирощеної або відгодованої продукції та її </w:t>
            </w:r>
          </w:p>
          <w:p w14:paraId="19B71C8C" w14:textId="77777777" w:rsidR="0091493D" w:rsidRPr="00D16878" w:rsidRDefault="0091493D" w:rsidP="002B2BB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продаж;</w:t>
            </w:r>
          </w:p>
          <w:p w14:paraId="20CED398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провадять господарську діяльність (крім постачання) за місцем податкової адреси;</w:t>
            </w:r>
          </w:p>
          <w:p w14:paraId="3998328E" w14:textId="77777777" w:rsidR="0091493D" w:rsidRPr="00D16878" w:rsidRDefault="0091493D" w:rsidP="002B2BBE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не використовують працю найманих осіб;</w:t>
            </w:r>
          </w:p>
          <w:p w14:paraId="6FD550C9" w14:textId="77777777" w:rsidR="0091493D" w:rsidRDefault="0091493D" w:rsidP="0091493D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членами фермерського господарства такої фізичної особи є </w:t>
            </w: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лише члени її сім’ї у визначенні частини другої статті 3 Сімейного кодексу України;</w:t>
            </w:r>
          </w:p>
          <w:p w14:paraId="68D87D07" w14:textId="65893211" w:rsidR="0091493D" w:rsidRPr="00935BD3" w:rsidRDefault="0091493D" w:rsidP="0091493D">
            <w:pPr>
              <w:spacing w:line="36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6878">
              <w:rPr>
                <w:rFonts w:ascii="Times New Roman" w:eastAsia="Calibri" w:hAnsi="Times New Roman" w:cs="Times New Roman"/>
                <w:sz w:val="28"/>
                <w:szCs w:val="28"/>
              </w:rPr>
              <w:t>площа сільськогосподарських угідь та/або земель водного фонду у власності та/або користуванні членів фермерського господарства становить не менше двох гектарів, але не більше 20 гектарів.</w:t>
            </w:r>
          </w:p>
        </w:tc>
      </w:tr>
      <w:tr w:rsidR="002425F9" w14:paraId="32C5111C" w14:textId="77777777" w:rsidTr="00621539">
        <w:trPr>
          <w:trHeight w:val="366"/>
        </w:trPr>
        <w:tc>
          <w:tcPr>
            <w:tcW w:w="15730" w:type="dxa"/>
            <w:gridSpan w:val="4"/>
          </w:tcPr>
          <w:p w14:paraId="12CF38DC" w14:textId="5066FEC1" w:rsidR="002425F9" w:rsidRPr="002425F9" w:rsidRDefault="002425F9" w:rsidP="002425F9">
            <w:pPr>
              <w:spacing w:line="36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425F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Підрозділ 1. Особливості справляння податку на доходи фізичних осіб</w:t>
            </w:r>
          </w:p>
        </w:tc>
      </w:tr>
      <w:tr w:rsidR="002425F9" w14:paraId="29E545E0" w14:textId="77777777" w:rsidTr="00342579">
        <w:trPr>
          <w:trHeight w:val="2003"/>
        </w:trPr>
        <w:tc>
          <w:tcPr>
            <w:tcW w:w="7621" w:type="dxa"/>
            <w:gridSpan w:val="2"/>
          </w:tcPr>
          <w:p w14:paraId="285117C6" w14:textId="77777777" w:rsidR="002425F9" w:rsidRPr="00A0655C" w:rsidRDefault="002425F9" w:rsidP="0014653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0655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Пункт відсутній</w:t>
            </w:r>
          </w:p>
          <w:p w14:paraId="50ACD141" w14:textId="77777777" w:rsidR="002425F9" w:rsidRDefault="002425F9" w:rsidP="0014653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109" w:type="dxa"/>
            <w:gridSpan w:val="2"/>
          </w:tcPr>
          <w:p w14:paraId="4A09BF0D" w14:textId="77777777" w:rsidR="002425F9" w:rsidRPr="00A0655C" w:rsidRDefault="002425F9" w:rsidP="00146533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0655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15. Тимчасово встановити ставку податку на доходи фізичних осіб в пункті 167.1 статті 167 :</w:t>
            </w:r>
          </w:p>
          <w:p w14:paraId="10E48594" w14:textId="3360D1DE" w:rsidR="002425F9" w:rsidRPr="00B719AC" w:rsidRDefault="002425F9" w:rsidP="002425F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u-RU"/>
              </w:rPr>
            </w:pPr>
            <w:r w:rsidRPr="00A0655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1 січня 2016 року по 31 грудня 2021 року включно - 18 відсотків;</w:t>
            </w:r>
          </w:p>
        </w:tc>
      </w:tr>
    </w:tbl>
    <w:p w14:paraId="49F5FCA1" w14:textId="77777777" w:rsidR="00506633" w:rsidRPr="00506633" w:rsidRDefault="00506633" w:rsidP="002916F5">
      <w:pPr>
        <w:spacing w:after="2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D00ACF" w14:textId="294FDCC1" w:rsidR="00506633" w:rsidRPr="00506633" w:rsidRDefault="002916F5" w:rsidP="00B719AC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Народний депутат</w:t>
      </w:r>
      <w:r w:rsidR="00506633" w:rsidRPr="00506633">
        <w:rPr>
          <w:rFonts w:ascii="Times New Roman" w:eastAsia="Calibri" w:hAnsi="Times New Roman" w:cs="Times New Roman"/>
          <w:sz w:val="28"/>
          <w:szCs w:val="28"/>
        </w:rPr>
        <w:t xml:space="preserve"> України</w:t>
      </w:r>
      <w:r w:rsidR="0050663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="00506633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Calibri" w:hAnsi="Times New Roman" w:cs="Times New Roman"/>
          <w:sz w:val="28"/>
          <w:szCs w:val="28"/>
        </w:rPr>
        <w:t>М.С. Мезенцева (№369)</w:t>
      </w:r>
      <w:r w:rsidR="00506633">
        <w:rPr>
          <w:rFonts w:ascii="Times New Roman" w:eastAsia="Calibri" w:hAnsi="Times New Roman" w:cs="Times New Roman"/>
          <w:sz w:val="28"/>
          <w:szCs w:val="28"/>
        </w:rPr>
        <w:tab/>
      </w:r>
      <w:r w:rsidR="00506633">
        <w:rPr>
          <w:rFonts w:ascii="Times New Roman" w:eastAsia="Calibri" w:hAnsi="Times New Roman" w:cs="Times New Roman"/>
          <w:sz w:val="28"/>
          <w:szCs w:val="28"/>
        </w:rPr>
        <w:tab/>
      </w:r>
    </w:p>
    <w:p w14:paraId="163B6F5C" w14:textId="77777777" w:rsidR="004D0E08" w:rsidRPr="004D0E08" w:rsidRDefault="004D0E08" w:rsidP="00506633">
      <w:pPr>
        <w:rPr>
          <w:rFonts w:ascii="Times New Roman" w:hAnsi="Times New Roman" w:cs="Times New Roman"/>
        </w:rPr>
      </w:pPr>
    </w:p>
    <w:sectPr w:rsidR="004D0E08" w:rsidRPr="004D0E08" w:rsidSect="00506633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3CD2E" w14:textId="77777777" w:rsidR="00CA407A" w:rsidRDefault="00CA407A" w:rsidP="0091493D">
      <w:pPr>
        <w:spacing w:after="0" w:line="240" w:lineRule="auto"/>
      </w:pPr>
      <w:r>
        <w:separator/>
      </w:r>
    </w:p>
  </w:endnote>
  <w:endnote w:type="continuationSeparator" w:id="0">
    <w:p w14:paraId="523271B4" w14:textId="77777777" w:rsidR="00CA407A" w:rsidRDefault="00CA407A" w:rsidP="00914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6D846" w14:textId="77777777" w:rsidR="00CA407A" w:rsidRDefault="00CA407A" w:rsidP="0091493D">
      <w:pPr>
        <w:spacing w:after="0" w:line="240" w:lineRule="auto"/>
      </w:pPr>
      <w:r>
        <w:separator/>
      </w:r>
    </w:p>
  </w:footnote>
  <w:footnote w:type="continuationSeparator" w:id="0">
    <w:p w14:paraId="522774AE" w14:textId="77777777" w:rsidR="00CA407A" w:rsidRDefault="00CA407A" w:rsidP="009149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633"/>
    <w:rsid w:val="000C2A77"/>
    <w:rsid w:val="00151909"/>
    <w:rsid w:val="0016546A"/>
    <w:rsid w:val="001C33AB"/>
    <w:rsid w:val="002425F9"/>
    <w:rsid w:val="002916F5"/>
    <w:rsid w:val="002B7917"/>
    <w:rsid w:val="00342579"/>
    <w:rsid w:val="00443723"/>
    <w:rsid w:val="00462CC0"/>
    <w:rsid w:val="004D0E08"/>
    <w:rsid w:val="00506633"/>
    <w:rsid w:val="005849C7"/>
    <w:rsid w:val="005976DC"/>
    <w:rsid w:val="005F0EF1"/>
    <w:rsid w:val="00621539"/>
    <w:rsid w:val="00632CFA"/>
    <w:rsid w:val="006C20AD"/>
    <w:rsid w:val="007C3AA5"/>
    <w:rsid w:val="0091493D"/>
    <w:rsid w:val="00935BD3"/>
    <w:rsid w:val="00960EAE"/>
    <w:rsid w:val="009F232A"/>
    <w:rsid w:val="009F5221"/>
    <w:rsid w:val="00A0655C"/>
    <w:rsid w:val="00A06FC2"/>
    <w:rsid w:val="00A149F2"/>
    <w:rsid w:val="00AC4BE6"/>
    <w:rsid w:val="00AF5133"/>
    <w:rsid w:val="00B1551A"/>
    <w:rsid w:val="00B45E22"/>
    <w:rsid w:val="00B47463"/>
    <w:rsid w:val="00B719AC"/>
    <w:rsid w:val="00CA407A"/>
    <w:rsid w:val="00D011A5"/>
    <w:rsid w:val="00D16878"/>
    <w:rsid w:val="00D2403A"/>
    <w:rsid w:val="00DB0407"/>
    <w:rsid w:val="00DB3E67"/>
    <w:rsid w:val="00EC52CD"/>
    <w:rsid w:val="00FE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955C"/>
  <w15:docId w15:val="{FBEB73B5-3761-4153-89D8-A642830B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ітка таблиці1"/>
    <w:basedOn w:val="a1"/>
    <w:next w:val="a3"/>
    <w:uiPriority w:val="39"/>
    <w:rsid w:val="00506633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06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506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lid-translation">
    <w:name w:val="tlid-translation"/>
    <w:basedOn w:val="a0"/>
    <w:rsid w:val="00B47463"/>
  </w:style>
  <w:style w:type="paragraph" w:customStyle="1" w:styleId="a4">
    <w:name w:val="Нормальний текст"/>
    <w:basedOn w:val="a"/>
    <w:uiPriority w:val="99"/>
    <w:rsid w:val="001C33A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DB0407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rsid w:val="00DB0407"/>
  </w:style>
  <w:style w:type="paragraph" w:styleId="a7">
    <w:name w:val="header"/>
    <w:basedOn w:val="a"/>
    <w:link w:val="a8"/>
    <w:uiPriority w:val="99"/>
    <w:unhideWhenUsed/>
    <w:rsid w:val="00914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91493D"/>
  </w:style>
  <w:style w:type="paragraph" w:styleId="a9">
    <w:name w:val="footer"/>
    <w:basedOn w:val="a"/>
    <w:link w:val="aa"/>
    <w:uiPriority w:val="99"/>
    <w:unhideWhenUsed/>
    <w:rsid w:val="00914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91493D"/>
  </w:style>
  <w:style w:type="character" w:customStyle="1" w:styleId="rvts15">
    <w:name w:val="rvts15"/>
    <w:basedOn w:val="a0"/>
    <w:rsid w:val="002425F9"/>
  </w:style>
  <w:style w:type="character" w:customStyle="1" w:styleId="rvts0">
    <w:name w:val="rvts0"/>
    <w:basedOn w:val="a0"/>
    <w:rsid w:val="00621539"/>
  </w:style>
  <w:style w:type="character" w:customStyle="1" w:styleId="rvts9">
    <w:name w:val="rvts9"/>
    <w:basedOn w:val="a0"/>
    <w:rsid w:val="00621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9880EF-DEA8-4B88-81B2-6600456A9D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9F0021-5D43-4CE8-B3AA-527C4C539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6F4317-13C3-42F7-9557-EABB8184DB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5256</Words>
  <Characters>2996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2020-09-16T08:28:00Z</dcterms:created>
  <dcterms:modified xsi:type="dcterms:W3CDTF">2020-09-16T08:28:00Z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