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D4" w:rsidRPr="00FE5E34" w:rsidRDefault="00AF4ED4" w:rsidP="00FE5E34">
      <w:pPr>
        <w:spacing w:after="0" w:line="240" w:lineRule="auto"/>
        <w:ind w:firstLine="709"/>
        <w:jc w:val="both"/>
        <w:rPr>
          <w:rFonts w:ascii="Times New Roman" w:hAnsi="Times New Roman"/>
          <w:sz w:val="28"/>
          <w:szCs w:val="28"/>
          <w:highlight w:val="yellow"/>
        </w:rPr>
      </w:pPr>
      <w:bookmarkStart w:id="0" w:name="_GoBack"/>
      <w:bookmarkEnd w:id="0"/>
    </w:p>
    <w:p w:rsidR="00AF4ED4" w:rsidRPr="00FE5E34" w:rsidRDefault="00AF4ED4" w:rsidP="00FE5E34">
      <w:pPr>
        <w:spacing w:after="0" w:line="240" w:lineRule="auto"/>
        <w:ind w:firstLine="709"/>
        <w:jc w:val="both"/>
        <w:rPr>
          <w:rFonts w:ascii="Times New Roman" w:hAnsi="Times New Roman"/>
          <w:sz w:val="28"/>
          <w:szCs w:val="28"/>
          <w:highlight w:val="yellow"/>
        </w:rPr>
      </w:pPr>
    </w:p>
    <w:p w:rsidR="00AF4ED4" w:rsidRPr="00FE5E34" w:rsidRDefault="00AF4ED4" w:rsidP="00FE5E34">
      <w:pPr>
        <w:spacing w:after="0" w:line="240" w:lineRule="auto"/>
        <w:ind w:firstLine="709"/>
        <w:jc w:val="both"/>
        <w:rPr>
          <w:rFonts w:ascii="Times New Roman" w:hAnsi="Times New Roman"/>
          <w:sz w:val="28"/>
          <w:szCs w:val="28"/>
          <w:highlight w:val="yellow"/>
        </w:rPr>
      </w:pPr>
    </w:p>
    <w:p w:rsidR="00AF4ED4" w:rsidRDefault="00AF4ED4" w:rsidP="00FE5E34">
      <w:pPr>
        <w:spacing w:after="0" w:line="240" w:lineRule="auto"/>
        <w:ind w:firstLine="709"/>
        <w:jc w:val="both"/>
        <w:rPr>
          <w:rFonts w:ascii="Times New Roman" w:hAnsi="Times New Roman"/>
          <w:sz w:val="28"/>
          <w:szCs w:val="28"/>
          <w:highlight w:val="yellow"/>
        </w:rPr>
      </w:pPr>
    </w:p>
    <w:p w:rsidR="00DB30D0" w:rsidRDefault="00DB30D0" w:rsidP="00FE5E34">
      <w:pPr>
        <w:spacing w:after="0" w:line="240" w:lineRule="auto"/>
        <w:ind w:firstLine="709"/>
        <w:jc w:val="both"/>
        <w:rPr>
          <w:rFonts w:ascii="Times New Roman" w:hAnsi="Times New Roman"/>
          <w:sz w:val="28"/>
          <w:szCs w:val="28"/>
          <w:highlight w:val="yellow"/>
        </w:rPr>
      </w:pPr>
    </w:p>
    <w:p w:rsidR="00DB30D0" w:rsidRDefault="00DB30D0" w:rsidP="00FE5E34">
      <w:pPr>
        <w:spacing w:after="0" w:line="240" w:lineRule="auto"/>
        <w:ind w:firstLine="709"/>
        <w:jc w:val="both"/>
        <w:rPr>
          <w:rFonts w:ascii="Times New Roman" w:hAnsi="Times New Roman"/>
          <w:sz w:val="28"/>
          <w:szCs w:val="28"/>
          <w:highlight w:val="yellow"/>
        </w:rPr>
      </w:pPr>
    </w:p>
    <w:p w:rsidR="00DB30D0" w:rsidRPr="00FE5E34" w:rsidRDefault="00DB30D0" w:rsidP="00FE5E34">
      <w:pPr>
        <w:spacing w:after="0" w:line="240" w:lineRule="auto"/>
        <w:ind w:firstLine="709"/>
        <w:jc w:val="both"/>
        <w:rPr>
          <w:rFonts w:ascii="Times New Roman" w:hAnsi="Times New Roman"/>
          <w:sz w:val="28"/>
          <w:szCs w:val="28"/>
          <w:highlight w:val="yellow"/>
        </w:rPr>
      </w:pPr>
    </w:p>
    <w:p w:rsidR="00AF4ED4" w:rsidRPr="00FE5E34" w:rsidRDefault="00AF4ED4" w:rsidP="00FE5E34">
      <w:pPr>
        <w:spacing w:after="0" w:line="240" w:lineRule="auto"/>
        <w:ind w:firstLine="709"/>
        <w:jc w:val="both"/>
        <w:rPr>
          <w:rFonts w:ascii="Times New Roman" w:hAnsi="Times New Roman"/>
          <w:sz w:val="28"/>
          <w:szCs w:val="28"/>
        </w:rPr>
      </w:pPr>
    </w:p>
    <w:p w:rsidR="00AF4ED4" w:rsidRPr="00FE5E34" w:rsidRDefault="00AF4ED4" w:rsidP="00F46A76">
      <w:pPr>
        <w:spacing w:after="0" w:line="240" w:lineRule="auto"/>
        <w:jc w:val="center"/>
        <w:rPr>
          <w:rFonts w:ascii="Times New Roman" w:hAnsi="Times New Roman"/>
          <w:b/>
          <w:sz w:val="28"/>
          <w:szCs w:val="28"/>
        </w:rPr>
      </w:pPr>
      <w:r w:rsidRPr="00FE5E34">
        <w:rPr>
          <w:rFonts w:ascii="Times New Roman" w:hAnsi="Times New Roman"/>
          <w:b/>
          <w:sz w:val="28"/>
          <w:szCs w:val="28"/>
        </w:rPr>
        <w:t>ВИСНОВОК</w:t>
      </w:r>
    </w:p>
    <w:p w:rsidR="00404F28" w:rsidRPr="00FE5E34" w:rsidRDefault="00AF4ED4" w:rsidP="00F46A76">
      <w:pPr>
        <w:spacing w:after="0" w:line="240" w:lineRule="auto"/>
        <w:jc w:val="center"/>
        <w:rPr>
          <w:rFonts w:ascii="Times New Roman" w:hAnsi="Times New Roman"/>
          <w:b/>
          <w:sz w:val="28"/>
          <w:szCs w:val="28"/>
        </w:rPr>
      </w:pPr>
      <w:r w:rsidRPr="00FE5E34">
        <w:rPr>
          <w:rFonts w:ascii="Times New Roman" w:hAnsi="Times New Roman"/>
          <w:b/>
          <w:sz w:val="28"/>
          <w:szCs w:val="28"/>
        </w:rPr>
        <w:t xml:space="preserve">на проект Закону України «Про </w:t>
      </w:r>
      <w:r w:rsidR="00404F28" w:rsidRPr="00FE5E34">
        <w:rPr>
          <w:rFonts w:ascii="Times New Roman" w:hAnsi="Times New Roman"/>
          <w:b/>
          <w:sz w:val="28"/>
          <w:szCs w:val="28"/>
        </w:rPr>
        <w:t>внесення змін до Податкового кодексу України щодо впровадження механізмів виведення</w:t>
      </w:r>
    </w:p>
    <w:p w:rsidR="00CE324E" w:rsidRPr="00FE5E34" w:rsidRDefault="00404F28" w:rsidP="00F46A76">
      <w:pPr>
        <w:spacing w:after="0" w:line="240" w:lineRule="auto"/>
        <w:jc w:val="center"/>
        <w:rPr>
          <w:rFonts w:ascii="Times New Roman" w:hAnsi="Times New Roman"/>
          <w:b/>
          <w:sz w:val="28"/>
          <w:szCs w:val="28"/>
        </w:rPr>
      </w:pPr>
      <w:r w:rsidRPr="00FE5E34">
        <w:rPr>
          <w:rFonts w:ascii="Times New Roman" w:hAnsi="Times New Roman"/>
          <w:b/>
          <w:sz w:val="28"/>
          <w:szCs w:val="28"/>
        </w:rPr>
        <w:t>найманої праці з «тіньової ніші»</w:t>
      </w:r>
      <w:r w:rsidR="00505107" w:rsidRPr="00FE5E34">
        <w:rPr>
          <w:rFonts w:ascii="Times New Roman" w:hAnsi="Times New Roman"/>
          <w:b/>
          <w:sz w:val="28"/>
          <w:szCs w:val="28"/>
        </w:rPr>
        <w:t>»</w:t>
      </w:r>
    </w:p>
    <w:p w:rsidR="00031D10" w:rsidRPr="00FE5E34" w:rsidRDefault="00031D10" w:rsidP="00FE5E34">
      <w:pPr>
        <w:spacing w:after="0" w:line="240" w:lineRule="auto"/>
        <w:ind w:firstLine="709"/>
        <w:jc w:val="both"/>
        <w:rPr>
          <w:rFonts w:ascii="Times New Roman" w:hAnsi="Times New Roman"/>
          <w:sz w:val="28"/>
          <w:szCs w:val="28"/>
        </w:rPr>
      </w:pPr>
    </w:p>
    <w:p w:rsidR="005B6DB0" w:rsidRDefault="00404F28" w:rsidP="00FE5E34">
      <w:pPr>
        <w:spacing w:after="0" w:line="240" w:lineRule="auto"/>
        <w:ind w:firstLine="709"/>
        <w:jc w:val="both"/>
        <w:rPr>
          <w:rFonts w:ascii="Times New Roman" w:hAnsi="Times New Roman"/>
          <w:sz w:val="28"/>
          <w:szCs w:val="28"/>
        </w:rPr>
      </w:pPr>
      <w:r w:rsidRPr="00FE5E34">
        <w:rPr>
          <w:rFonts w:ascii="Times New Roman" w:hAnsi="Times New Roman"/>
          <w:sz w:val="28"/>
          <w:szCs w:val="28"/>
        </w:rPr>
        <w:t xml:space="preserve">У </w:t>
      </w:r>
      <w:r w:rsidR="005B6DB0">
        <w:rPr>
          <w:rFonts w:ascii="Times New Roman" w:hAnsi="Times New Roman"/>
          <w:sz w:val="28"/>
          <w:szCs w:val="28"/>
        </w:rPr>
        <w:t>законо</w:t>
      </w:r>
      <w:r w:rsidRPr="00FE5E34">
        <w:rPr>
          <w:rFonts w:ascii="Times New Roman" w:hAnsi="Times New Roman"/>
          <w:sz w:val="28"/>
          <w:szCs w:val="28"/>
        </w:rPr>
        <w:t xml:space="preserve">проекті </w:t>
      </w:r>
      <w:r w:rsidR="005B6DB0">
        <w:rPr>
          <w:rFonts w:ascii="Times New Roman" w:hAnsi="Times New Roman"/>
          <w:sz w:val="28"/>
          <w:szCs w:val="28"/>
        </w:rPr>
        <w:t xml:space="preserve">шляхом внесення змін до Податкового кодексу України (далі – ПК) </w:t>
      </w:r>
      <w:r w:rsidRPr="00FE5E34">
        <w:rPr>
          <w:rFonts w:ascii="Times New Roman" w:hAnsi="Times New Roman"/>
          <w:sz w:val="28"/>
          <w:szCs w:val="28"/>
        </w:rPr>
        <w:t>пропонується</w:t>
      </w:r>
      <w:r w:rsidR="005B6DB0">
        <w:rPr>
          <w:rFonts w:ascii="Times New Roman" w:hAnsi="Times New Roman"/>
          <w:sz w:val="28"/>
          <w:szCs w:val="28"/>
        </w:rPr>
        <w:t>:</w:t>
      </w:r>
      <w:r w:rsidRPr="00FE5E34">
        <w:rPr>
          <w:rFonts w:ascii="Times New Roman" w:hAnsi="Times New Roman"/>
          <w:sz w:val="28"/>
          <w:szCs w:val="28"/>
        </w:rPr>
        <w:t xml:space="preserve"> знизити </w:t>
      </w:r>
      <w:r w:rsidR="005B6DB0" w:rsidRPr="00FE5E34">
        <w:rPr>
          <w:rFonts w:ascii="Times New Roman" w:hAnsi="Times New Roman"/>
          <w:sz w:val="28"/>
          <w:szCs w:val="28"/>
        </w:rPr>
        <w:t>з 01.01.2022</w:t>
      </w:r>
      <w:r w:rsidR="005B6DB0">
        <w:rPr>
          <w:rFonts w:ascii="Times New Roman" w:hAnsi="Times New Roman"/>
          <w:sz w:val="28"/>
          <w:szCs w:val="28"/>
        </w:rPr>
        <w:t xml:space="preserve"> </w:t>
      </w:r>
      <w:r w:rsidRPr="00FE5E34">
        <w:rPr>
          <w:rFonts w:ascii="Times New Roman" w:hAnsi="Times New Roman"/>
          <w:sz w:val="28"/>
          <w:szCs w:val="28"/>
        </w:rPr>
        <w:t>ставку податку на доходи фізичних осіб з 18 до 17%</w:t>
      </w:r>
      <w:r w:rsidR="005B6DB0">
        <w:rPr>
          <w:rFonts w:ascii="Times New Roman" w:hAnsi="Times New Roman"/>
          <w:sz w:val="28"/>
          <w:szCs w:val="28"/>
        </w:rPr>
        <w:t xml:space="preserve">; </w:t>
      </w:r>
      <w:r w:rsidRPr="00FE5E34">
        <w:rPr>
          <w:rFonts w:ascii="Times New Roman" w:hAnsi="Times New Roman"/>
          <w:sz w:val="28"/>
          <w:szCs w:val="28"/>
        </w:rPr>
        <w:t xml:space="preserve">встановити, </w:t>
      </w:r>
      <w:r w:rsidR="005B6DB0">
        <w:rPr>
          <w:rFonts w:ascii="Times New Roman" w:hAnsi="Times New Roman"/>
          <w:sz w:val="28"/>
          <w:szCs w:val="28"/>
        </w:rPr>
        <w:t xml:space="preserve">що </w:t>
      </w:r>
      <w:r w:rsidRPr="00FE5E34">
        <w:rPr>
          <w:rFonts w:ascii="Times New Roman" w:hAnsi="Times New Roman"/>
          <w:sz w:val="28"/>
          <w:szCs w:val="28"/>
        </w:rPr>
        <w:t>платник єдиного податку 2-3 групи самостійно визначає граничний обсягу доходу для перебування на спрощеній системі оподаткування</w:t>
      </w:r>
      <w:r w:rsidR="004738D0" w:rsidRPr="00FE5E34">
        <w:rPr>
          <w:rFonts w:ascii="Times New Roman" w:hAnsi="Times New Roman"/>
          <w:sz w:val="28"/>
          <w:szCs w:val="28"/>
        </w:rPr>
        <w:t xml:space="preserve"> (далі – граничний обсяг доходу)</w:t>
      </w:r>
      <w:r w:rsidRPr="00FE5E34">
        <w:rPr>
          <w:rFonts w:ascii="Times New Roman" w:hAnsi="Times New Roman"/>
          <w:sz w:val="28"/>
          <w:szCs w:val="28"/>
        </w:rPr>
        <w:t xml:space="preserve"> з урахуванням кількості найманих працівників та відпрацьованого ними часу</w:t>
      </w:r>
      <w:r w:rsidR="005B6DB0">
        <w:rPr>
          <w:rFonts w:ascii="Times New Roman" w:hAnsi="Times New Roman"/>
          <w:sz w:val="28"/>
          <w:szCs w:val="28"/>
        </w:rPr>
        <w:t xml:space="preserve"> за відповідною формулою.</w:t>
      </w:r>
    </w:p>
    <w:p w:rsidR="000A0CB4" w:rsidRPr="00FE5E34" w:rsidRDefault="004738D0" w:rsidP="00FE5E34">
      <w:pPr>
        <w:spacing w:after="0" w:line="240" w:lineRule="auto"/>
        <w:ind w:firstLine="709"/>
        <w:jc w:val="both"/>
        <w:rPr>
          <w:rFonts w:ascii="Times New Roman" w:hAnsi="Times New Roman"/>
          <w:sz w:val="28"/>
          <w:szCs w:val="28"/>
        </w:rPr>
      </w:pPr>
      <w:r w:rsidRPr="00FE5E34">
        <w:rPr>
          <w:rFonts w:ascii="Times New Roman" w:hAnsi="Times New Roman"/>
          <w:sz w:val="28"/>
          <w:szCs w:val="28"/>
        </w:rPr>
        <w:t>Метою проекту згідно із пояснювальною запискою до нього є «заохочення та підвищення дисципліни суб’єктів господарювання, щодо належного працевлаштування працівників з отриманням збільшених граничних лімітів та запобігання залишення надлишкових доходів в «тіні», для суб’єктів, що перебувають на 2-й та 3-й групах спрощеної системи оподаткування».</w:t>
      </w:r>
    </w:p>
    <w:p w:rsidR="004738D0" w:rsidRPr="00FE5E34" w:rsidRDefault="004738D0" w:rsidP="00FE5E34">
      <w:pPr>
        <w:spacing w:after="0" w:line="240" w:lineRule="auto"/>
        <w:ind w:firstLine="709"/>
        <w:jc w:val="both"/>
        <w:rPr>
          <w:rFonts w:ascii="Times New Roman" w:hAnsi="Times New Roman"/>
          <w:sz w:val="28"/>
          <w:szCs w:val="28"/>
        </w:rPr>
      </w:pPr>
      <w:r w:rsidRPr="00FE5E34">
        <w:rPr>
          <w:rFonts w:ascii="Times New Roman" w:hAnsi="Times New Roman"/>
          <w:sz w:val="28"/>
          <w:szCs w:val="28"/>
        </w:rPr>
        <w:t xml:space="preserve">Головне управління, розглянувши </w:t>
      </w:r>
      <w:r w:rsidR="005B6DB0">
        <w:rPr>
          <w:rFonts w:ascii="Times New Roman" w:hAnsi="Times New Roman"/>
          <w:sz w:val="28"/>
          <w:szCs w:val="28"/>
        </w:rPr>
        <w:t>законо</w:t>
      </w:r>
      <w:r w:rsidRPr="00FE5E34">
        <w:rPr>
          <w:rFonts w:ascii="Times New Roman" w:hAnsi="Times New Roman"/>
          <w:sz w:val="28"/>
          <w:szCs w:val="28"/>
        </w:rPr>
        <w:t xml:space="preserve">проект, вважає за доцільне </w:t>
      </w:r>
      <w:r w:rsidR="005B6DB0">
        <w:rPr>
          <w:rFonts w:ascii="Times New Roman" w:hAnsi="Times New Roman"/>
          <w:sz w:val="28"/>
          <w:szCs w:val="28"/>
        </w:rPr>
        <w:t>висловити щодо нього такі зауваження</w:t>
      </w:r>
      <w:r w:rsidR="00134865">
        <w:rPr>
          <w:rFonts w:ascii="Times New Roman" w:hAnsi="Times New Roman"/>
          <w:sz w:val="28"/>
          <w:szCs w:val="28"/>
        </w:rPr>
        <w:t xml:space="preserve"> та пропозиції</w:t>
      </w:r>
      <w:r w:rsidR="005B6DB0">
        <w:rPr>
          <w:rFonts w:ascii="Times New Roman" w:hAnsi="Times New Roman"/>
          <w:sz w:val="28"/>
          <w:szCs w:val="28"/>
        </w:rPr>
        <w:t>.</w:t>
      </w:r>
    </w:p>
    <w:p w:rsidR="004A54ED" w:rsidRPr="009B1467" w:rsidRDefault="00652543" w:rsidP="00A10FFC">
      <w:pPr>
        <w:pStyle w:val="a7"/>
        <w:numPr>
          <w:ilvl w:val="0"/>
          <w:numId w:val="3"/>
        </w:numPr>
        <w:tabs>
          <w:tab w:val="left" w:pos="993"/>
        </w:tabs>
        <w:spacing w:after="0" w:line="240" w:lineRule="auto"/>
        <w:ind w:left="0" w:firstLine="709"/>
        <w:jc w:val="both"/>
        <w:rPr>
          <w:rFonts w:ascii="Times New Roman" w:hAnsi="Times New Roman"/>
          <w:sz w:val="28"/>
          <w:szCs w:val="28"/>
        </w:rPr>
      </w:pPr>
      <w:r w:rsidRPr="002E431A">
        <w:rPr>
          <w:rFonts w:ascii="Times New Roman" w:hAnsi="Times New Roman"/>
          <w:sz w:val="28"/>
          <w:szCs w:val="28"/>
        </w:rPr>
        <w:t xml:space="preserve">Змінами до п. 167.1 ст. 167 ПК пропонується зменшити ставку податку на доходи фізичних осіб (далі – ПДФО) з 18 до 17%. </w:t>
      </w:r>
      <w:r w:rsidR="004A54ED" w:rsidRPr="002E431A">
        <w:rPr>
          <w:rFonts w:ascii="Times New Roman" w:hAnsi="Times New Roman"/>
          <w:sz w:val="28"/>
          <w:szCs w:val="28"/>
        </w:rPr>
        <w:t xml:space="preserve">При цьому, у новому </w:t>
      </w:r>
      <w:r w:rsidR="00E24EB6" w:rsidRPr="002E431A">
        <w:rPr>
          <w:rFonts w:ascii="Times New Roman" w:hAnsi="Times New Roman"/>
          <w:sz w:val="28"/>
          <w:szCs w:val="28"/>
        </w:rPr>
        <w:br/>
      </w:r>
      <w:r w:rsidR="004A54ED" w:rsidRPr="002E431A">
        <w:rPr>
          <w:rFonts w:ascii="Times New Roman" w:hAnsi="Times New Roman"/>
          <w:sz w:val="28"/>
          <w:szCs w:val="28"/>
        </w:rPr>
        <w:t xml:space="preserve">п. 15 підрозділу 1 розділу ХХ ПК пропонується </w:t>
      </w:r>
      <w:r w:rsidR="00C13420">
        <w:rPr>
          <w:rFonts w:ascii="Times New Roman" w:hAnsi="Times New Roman"/>
          <w:sz w:val="28"/>
          <w:szCs w:val="28"/>
        </w:rPr>
        <w:t xml:space="preserve">визначити, що чинна ставка ПДФО 18% </w:t>
      </w:r>
      <w:r w:rsidR="00B16974">
        <w:rPr>
          <w:rFonts w:ascii="Times New Roman" w:hAnsi="Times New Roman"/>
          <w:sz w:val="28"/>
          <w:szCs w:val="28"/>
        </w:rPr>
        <w:t xml:space="preserve">продовжує застосовуватись </w:t>
      </w:r>
      <w:r w:rsidR="00C06E22">
        <w:rPr>
          <w:rFonts w:ascii="Times New Roman" w:hAnsi="Times New Roman"/>
          <w:sz w:val="28"/>
          <w:szCs w:val="28"/>
        </w:rPr>
        <w:t>«</w:t>
      </w:r>
      <w:r w:rsidR="004A54ED" w:rsidRPr="002E431A">
        <w:rPr>
          <w:rFonts w:ascii="Times New Roman" w:hAnsi="Times New Roman"/>
          <w:sz w:val="28"/>
          <w:szCs w:val="28"/>
        </w:rPr>
        <w:t>по 31 грудня 2021 року включно</w:t>
      </w:r>
      <w:r w:rsidR="00C06E22">
        <w:rPr>
          <w:rFonts w:ascii="Times New Roman" w:hAnsi="Times New Roman"/>
          <w:sz w:val="28"/>
          <w:szCs w:val="28"/>
        </w:rPr>
        <w:t>»</w:t>
      </w:r>
      <w:r w:rsidR="00B16974">
        <w:rPr>
          <w:rFonts w:ascii="Times New Roman" w:hAnsi="Times New Roman"/>
          <w:sz w:val="28"/>
          <w:szCs w:val="28"/>
        </w:rPr>
        <w:t>, у той час</w:t>
      </w:r>
      <w:r w:rsidR="00B16974" w:rsidRPr="009B1467">
        <w:rPr>
          <w:rFonts w:ascii="Times New Roman" w:hAnsi="Times New Roman"/>
          <w:sz w:val="28"/>
          <w:szCs w:val="28"/>
        </w:rPr>
        <w:t xml:space="preserve">, як Закон, проект якого розглядається, набирає чинності з </w:t>
      </w:r>
      <w:r w:rsidR="00E95228" w:rsidRPr="009B1467">
        <w:rPr>
          <w:rFonts w:ascii="Times New Roman" w:hAnsi="Times New Roman"/>
          <w:sz w:val="28"/>
          <w:szCs w:val="28"/>
        </w:rPr>
        <w:br/>
      </w:r>
      <w:r w:rsidR="00B16974" w:rsidRPr="009B1467">
        <w:rPr>
          <w:rFonts w:ascii="Times New Roman" w:hAnsi="Times New Roman"/>
          <w:sz w:val="28"/>
          <w:szCs w:val="28"/>
        </w:rPr>
        <w:t>1 січня 2021 року.</w:t>
      </w:r>
      <w:r w:rsidR="002E431A" w:rsidRPr="009B1467">
        <w:rPr>
          <w:rFonts w:ascii="Times New Roman" w:hAnsi="Times New Roman"/>
          <w:sz w:val="28"/>
          <w:szCs w:val="28"/>
        </w:rPr>
        <w:t xml:space="preserve"> На наш погляд, </w:t>
      </w:r>
      <w:r w:rsidR="00E24EB6" w:rsidRPr="009B1467">
        <w:rPr>
          <w:rFonts w:ascii="Times New Roman" w:hAnsi="Times New Roman"/>
          <w:sz w:val="28"/>
          <w:szCs w:val="28"/>
        </w:rPr>
        <w:t>з точки зору вимог законодавчої техніки виглядає коректнішим визначити у розділі ІІ проекту окремий (відмінний від того, що встановлюється для Закону, проект якого розглядається) термін набрання чинності відповідною нормою проекту</w:t>
      </w:r>
      <w:r w:rsidR="002E431A" w:rsidRPr="009B1467">
        <w:rPr>
          <w:rFonts w:ascii="Times New Roman" w:hAnsi="Times New Roman"/>
          <w:sz w:val="28"/>
          <w:szCs w:val="28"/>
        </w:rPr>
        <w:t xml:space="preserve">, якою вносяться зміни до </w:t>
      </w:r>
      <w:r w:rsidR="00694F81" w:rsidRPr="009B1467">
        <w:rPr>
          <w:rFonts w:ascii="Times New Roman" w:hAnsi="Times New Roman"/>
          <w:sz w:val="28"/>
          <w:szCs w:val="28"/>
        </w:rPr>
        <w:br/>
      </w:r>
      <w:r w:rsidR="002E431A" w:rsidRPr="009B1467">
        <w:rPr>
          <w:rFonts w:ascii="Times New Roman" w:hAnsi="Times New Roman"/>
          <w:sz w:val="28"/>
          <w:szCs w:val="28"/>
        </w:rPr>
        <w:t>п. 167.1 ст. 167 ПК.</w:t>
      </w:r>
    </w:p>
    <w:p w:rsidR="00914366" w:rsidRPr="00914366" w:rsidRDefault="00914366" w:rsidP="00914366">
      <w:pPr>
        <w:tabs>
          <w:tab w:val="left" w:pos="993"/>
        </w:tabs>
        <w:spacing w:after="0" w:line="240" w:lineRule="auto"/>
        <w:ind w:firstLine="709"/>
        <w:jc w:val="both"/>
        <w:rPr>
          <w:rFonts w:ascii="Times New Roman" w:hAnsi="Times New Roman"/>
          <w:sz w:val="28"/>
          <w:szCs w:val="28"/>
        </w:rPr>
      </w:pPr>
      <w:r w:rsidRPr="009B1467">
        <w:rPr>
          <w:rFonts w:ascii="Times New Roman" w:hAnsi="Times New Roman"/>
          <w:sz w:val="28"/>
          <w:szCs w:val="28"/>
        </w:rPr>
        <w:t xml:space="preserve">Принагідно зауважимо, що у супровідних до проекту документах пропонований розмір ставки ПДФО </w:t>
      </w:r>
      <w:r w:rsidR="00BD22D1" w:rsidRPr="009B1467">
        <w:rPr>
          <w:rFonts w:ascii="Times New Roman" w:hAnsi="Times New Roman"/>
          <w:sz w:val="28"/>
          <w:szCs w:val="28"/>
        </w:rPr>
        <w:t xml:space="preserve">та дата її застосування </w:t>
      </w:r>
      <w:r w:rsidRPr="009B1467">
        <w:rPr>
          <w:rFonts w:ascii="Times New Roman" w:hAnsi="Times New Roman"/>
          <w:sz w:val="28"/>
          <w:szCs w:val="28"/>
        </w:rPr>
        <w:t xml:space="preserve">жодним чином не </w:t>
      </w:r>
      <w:r w:rsidR="00282834" w:rsidRPr="009B1467">
        <w:rPr>
          <w:rFonts w:ascii="Times New Roman" w:hAnsi="Times New Roman"/>
          <w:sz w:val="28"/>
          <w:szCs w:val="28"/>
        </w:rPr>
        <w:t>обґрунтову</w:t>
      </w:r>
      <w:r w:rsidR="00BD22D1" w:rsidRPr="009B1467">
        <w:rPr>
          <w:rFonts w:ascii="Times New Roman" w:hAnsi="Times New Roman"/>
          <w:sz w:val="28"/>
          <w:szCs w:val="28"/>
        </w:rPr>
        <w:t>ю</w:t>
      </w:r>
      <w:r w:rsidR="00282834" w:rsidRPr="009B1467">
        <w:rPr>
          <w:rFonts w:ascii="Times New Roman" w:hAnsi="Times New Roman"/>
          <w:sz w:val="28"/>
          <w:szCs w:val="28"/>
        </w:rPr>
        <w:t>ться</w:t>
      </w:r>
      <w:r w:rsidRPr="009B1467">
        <w:rPr>
          <w:rFonts w:ascii="Times New Roman" w:hAnsi="Times New Roman"/>
          <w:sz w:val="28"/>
          <w:szCs w:val="28"/>
        </w:rPr>
        <w:t>.</w:t>
      </w:r>
    </w:p>
    <w:p w:rsidR="007F6E5C" w:rsidRDefault="00E30446" w:rsidP="00D40284">
      <w:pPr>
        <w:pStyle w:val="a7"/>
        <w:numPr>
          <w:ilvl w:val="0"/>
          <w:numId w:val="3"/>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З</w:t>
      </w:r>
      <w:r w:rsidR="00D40284" w:rsidRPr="00FE5E34">
        <w:rPr>
          <w:rFonts w:ascii="Times New Roman" w:hAnsi="Times New Roman"/>
          <w:sz w:val="28"/>
          <w:szCs w:val="28"/>
        </w:rPr>
        <w:t xml:space="preserve">а змістом оновленого п. 291.4 ст. 291 ПК пропонується </w:t>
      </w:r>
      <w:r>
        <w:rPr>
          <w:rFonts w:ascii="Times New Roman" w:hAnsi="Times New Roman"/>
          <w:sz w:val="28"/>
          <w:szCs w:val="28"/>
        </w:rPr>
        <w:t>в</w:t>
      </w:r>
      <w:r w:rsidR="00D40284" w:rsidRPr="00FE5E34">
        <w:rPr>
          <w:rFonts w:ascii="Times New Roman" w:hAnsi="Times New Roman"/>
          <w:sz w:val="28"/>
          <w:szCs w:val="28"/>
        </w:rPr>
        <w:t xml:space="preserve">становлювати граничний обсяг доходу не у фіксованому, однаковому для </w:t>
      </w:r>
      <w:r w:rsidR="007F6E5C">
        <w:rPr>
          <w:rFonts w:ascii="Times New Roman" w:hAnsi="Times New Roman"/>
          <w:sz w:val="28"/>
          <w:szCs w:val="28"/>
        </w:rPr>
        <w:t xml:space="preserve">відповідної </w:t>
      </w:r>
      <w:r w:rsidR="00D40284" w:rsidRPr="00FE5E34">
        <w:rPr>
          <w:rFonts w:ascii="Times New Roman" w:hAnsi="Times New Roman"/>
          <w:sz w:val="28"/>
          <w:szCs w:val="28"/>
        </w:rPr>
        <w:t xml:space="preserve">групи </w:t>
      </w:r>
      <w:r w:rsidR="00D40284">
        <w:rPr>
          <w:rFonts w:ascii="Times New Roman" w:hAnsi="Times New Roman"/>
          <w:sz w:val="28"/>
          <w:szCs w:val="28"/>
        </w:rPr>
        <w:t xml:space="preserve">платників </w:t>
      </w:r>
      <w:r w:rsidR="00D40284" w:rsidRPr="00FE5E34">
        <w:rPr>
          <w:rFonts w:ascii="Times New Roman" w:hAnsi="Times New Roman"/>
          <w:sz w:val="28"/>
          <w:szCs w:val="28"/>
        </w:rPr>
        <w:t>єдиного податку</w:t>
      </w:r>
      <w:r w:rsidR="007F6E5C">
        <w:rPr>
          <w:rFonts w:ascii="Times New Roman" w:hAnsi="Times New Roman"/>
          <w:sz w:val="28"/>
          <w:szCs w:val="28"/>
        </w:rPr>
        <w:t xml:space="preserve"> (для 2 групи – 5 млн. грн., для </w:t>
      </w:r>
      <w:r w:rsidR="00C06E22">
        <w:rPr>
          <w:rFonts w:ascii="Times New Roman" w:hAnsi="Times New Roman"/>
          <w:sz w:val="28"/>
          <w:szCs w:val="28"/>
        </w:rPr>
        <w:br/>
      </w:r>
      <w:r w:rsidR="007F6E5C">
        <w:rPr>
          <w:rFonts w:ascii="Times New Roman" w:hAnsi="Times New Roman"/>
          <w:sz w:val="28"/>
          <w:szCs w:val="28"/>
        </w:rPr>
        <w:lastRenderedPageBreak/>
        <w:t>3 групи – 7 млн. грн.</w:t>
      </w:r>
      <w:r w:rsidR="00822CE7">
        <w:rPr>
          <w:rFonts w:ascii="Times New Roman" w:hAnsi="Times New Roman"/>
          <w:sz w:val="28"/>
          <w:szCs w:val="28"/>
        </w:rPr>
        <w:t>, як це передбачено чинними нормами</w:t>
      </w:r>
      <w:r w:rsidR="007F6E5C">
        <w:rPr>
          <w:rFonts w:ascii="Times New Roman" w:hAnsi="Times New Roman"/>
          <w:sz w:val="28"/>
          <w:szCs w:val="28"/>
        </w:rPr>
        <w:t>),</w:t>
      </w:r>
      <w:r w:rsidR="00D40284" w:rsidRPr="00FE5E34">
        <w:rPr>
          <w:rFonts w:ascii="Times New Roman" w:hAnsi="Times New Roman"/>
          <w:sz w:val="28"/>
          <w:szCs w:val="28"/>
        </w:rPr>
        <w:t xml:space="preserve"> розмірі, а визначати його для кожного платника єдиного податку окремо</w:t>
      </w:r>
      <w:r w:rsidR="007F6E5C">
        <w:rPr>
          <w:rFonts w:ascii="Times New Roman" w:hAnsi="Times New Roman"/>
          <w:sz w:val="28"/>
          <w:szCs w:val="28"/>
        </w:rPr>
        <w:t xml:space="preserve"> за встановленою формулою. Така формула передбачає коригування (збільшення) обсягу граничного доходу в залежності від кількості працівників, які перебувають у трудових відносинах з платником єдиного податку, та кількості відпрацьованого ними робочого часу у такого платника.</w:t>
      </w:r>
      <w:r w:rsidR="00A809E0">
        <w:rPr>
          <w:rFonts w:ascii="Times New Roman" w:hAnsi="Times New Roman"/>
          <w:sz w:val="28"/>
          <w:szCs w:val="28"/>
        </w:rPr>
        <w:t xml:space="preserve"> </w:t>
      </w:r>
      <w:r w:rsidR="00A54B4B">
        <w:rPr>
          <w:rFonts w:ascii="Times New Roman" w:hAnsi="Times New Roman"/>
          <w:sz w:val="28"/>
          <w:szCs w:val="28"/>
        </w:rPr>
        <w:t xml:space="preserve">У </w:t>
      </w:r>
      <w:r w:rsidR="00A54B4B" w:rsidRPr="00FE5E34">
        <w:rPr>
          <w:rFonts w:ascii="Times New Roman" w:hAnsi="Times New Roman"/>
          <w:sz w:val="28"/>
          <w:szCs w:val="28"/>
        </w:rPr>
        <w:t>цілому не виключаючи можлив</w:t>
      </w:r>
      <w:r w:rsidR="00A54B4B">
        <w:rPr>
          <w:rFonts w:ascii="Times New Roman" w:hAnsi="Times New Roman"/>
          <w:sz w:val="28"/>
          <w:szCs w:val="28"/>
        </w:rPr>
        <w:t xml:space="preserve">ості </w:t>
      </w:r>
      <w:r w:rsidR="00A54B4B" w:rsidRPr="00FE5E34">
        <w:rPr>
          <w:rFonts w:ascii="Times New Roman" w:hAnsi="Times New Roman"/>
          <w:sz w:val="28"/>
          <w:szCs w:val="28"/>
        </w:rPr>
        <w:t>встановлення граничного обсягу</w:t>
      </w:r>
      <w:r w:rsidR="00A54B4B">
        <w:rPr>
          <w:rFonts w:ascii="Times New Roman" w:hAnsi="Times New Roman"/>
          <w:sz w:val="28"/>
          <w:szCs w:val="28"/>
        </w:rPr>
        <w:t xml:space="preserve"> доходу платника єдиного податку </w:t>
      </w:r>
      <w:r w:rsidR="00A54B4B" w:rsidRPr="00FE5E34">
        <w:rPr>
          <w:rFonts w:ascii="Times New Roman" w:hAnsi="Times New Roman"/>
          <w:sz w:val="28"/>
          <w:szCs w:val="28"/>
        </w:rPr>
        <w:t xml:space="preserve">в залежності від кількості найманих працівників, </w:t>
      </w:r>
      <w:r w:rsidR="00A54B4B">
        <w:rPr>
          <w:rFonts w:ascii="Times New Roman" w:hAnsi="Times New Roman"/>
          <w:sz w:val="28"/>
          <w:szCs w:val="28"/>
        </w:rPr>
        <w:t>одночасно з п</w:t>
      </w:r>
      <w:r w:rsidR="00A809E0">
        <w:rPr>
          <w:rFonts w:ascii="Times New Roman" w:hAnsi="Times New Roman"/>
          <w:sz w:val="28"/>
          <w:szCs w:val="28"/>
        </w:rPr>
        <w:t>риводу</w:t>
      </w:r>
      <w:r w:rsidR="00C06E22">
        <w:rPr>
          <w:rFonts w:ascii="Times New Roman" w:hAnsi="Times New Roman"/>
          <w:sz w:val="28"/>
          <w:szCs w:val="28"/>
        </w:rPr>
        <w:t xml:space="preserve"> внесеної</w:t>
      </w:r>
      <w:r w:rsidR="00A809E0">
        <w:rPr>
          <w:rFonts w:ascii="Times New Roman" w:hAnsi="Times New Roman"/>
          <w:sz w:val="28"/>
          <w:szCs w:val="28"/>
        </w:rPr>
        <w:t xml:space="preserve"> пропозиції вбачається доцільним висловити такі застереження.</w:t>
      </w:r>
    </w:p>
    <w:p w:rsidR="00D40284" w:rsidRPr="00FE5E34" w:rsidRDefault="00A809E0" w:rsidP="00A809E0">
      <w:pPr>
        <w:tabs>
          <w:tab w:val="left" w:pos="993"/>
        </w:tabs>
        <w:spacing w:after="0" w:line="240" w:lineRule="auto"/>
        <w:ind w:firstLine="709"/>
        <w:jc w:val="both"/>
        <w:rPr>
          <w:rFonts w:ascii="Times New Roman" w:hAnsi="Times New Roman"/>
          <w:sz w:val="28"/>
          <w:szCs w:val="28"/>
        </w:rPr>
      </w:pPr>
      <w:r>
        <w:rPr>
          <w:rFonts w:ascii="Times New Roman" w:hAnsi="Times New Roman"/>
          <w:sz w:val="28"/>
          <w:szCs w:val="28"/>
        </w:rPr>
        <w:t>По-перше,</w:t>
      </w:r>
      <w:r w:rsidR="00EA3458">
        <w:rPr>
          <w:rFonts w:ascii="Times New Roman" w:hAnsi="Times New Roman"/>
          <w:sz w:val="28"/>
          <w:szCs w:val="28"/>
        </w:rPr>
        <w:t xml:space="preserve"> пропонований підхід, </w:t>
      </w:r>
      <w:r w:rsidR="00883B4D">
        <w:rPr>
          <w:rFonts w:ascii="Times New Roman" w:hAnsi="Times New Roman"/>
          <w:sz w:val="28"/>
          <w:szCs w:val="28"/>
        </w:rPr>
        <w:t>що</w:t>
      </w:r>
      <w:r w:rsidR="00EA3458">
        <w:rPr>
          <w:rFonts w:ascii="Times New Roman" w:hAnsi="Times New Roman"/>
          <w:sz w:val="28"/>
          <w:szCs w:val="28"/>
        </w:rPr>
        <w:t xml:space="preserve"> полягає в індивідуальному визначенні граничного обсягу доходу, який надає право перебування у відповідній групі платників єдиного податку, </w:t>
      </w:r>
      <w:r w:rsidR="00883B4D">
        <w:rPr>
          <w:rFonts w:ascii="Times New Roman" w:hAnsi="Times New Roman"/>
          <w:sz w:val="28"/>
          <w:szCs w:val="28"/>
        </w:rPr>
        <w:t>містить ризик</w:t>
      </w:r>
      <w:r w:rsidR="00FE58E7">
        <w:rPr>
          <w:rFonts w:ascii="Times New Roman" w:hAnsi="Times New Roman"/>
          <w:sz w:val="28"/>
          <w:szCs w:val="28"/>
        </w:rPr>
        <w:t>и</w:t>
      </w:r>
      <w:r w:rsidR="00883B4D">
        <w:rPr>
          <w:rFonts w:ascii="Times New Roman" w:hAnsi="Times New Roman"/>
          <w:sz w:val="28"/>
          <w:szCs w:val="28"/>
        </w:rPr>
        <w:t xml:space="preserve"> ускладнення адміністрування єдиного податку (оскільки граничний обсяг доходу може бути неоднаковим протягом року), </w:t>
      </w:r>
      <w:r w:rsidR="00D40284" w:rsidRPr="00FE5E34">
        <w:rPr>
          <w:rFonts w:ascii="Times New Roman" w:hAnsi="Times New Roman"/>
          <w:sz w:val="28"/>
          <w:szCs w:val="28"/>
        </w:rPr>
        <w:t>податкового контролю</w:t>
      </w:r>
      <w:r w:rsidR="00883B4D">
        <w:rPr>
          <w:rFonts w:ascii="Times New Roman" w:hAnsi="Times New Roman"/>
          <w:sz w:val="28"/>
          <w:szCs w:val="28"/>
        </w:rPr>
        <w:t>.</w:t>
      </w:r>
      <w:r w:rsidR="001222E0">
        <w:rPr>
          <w:rFonts w:ascii="Times New Roman" w:hAnsi="Times New Roman"/>
          <w:sz w:val="28"/>
          <w:szCs w:val="28"/>
        </w:rPr>
        <w:t xml:space="preserve"> Принагідно зауважимо, що </w:t>
      </w:r>
      <w:r w:rsidR="00D40284" w:rsidRPr="00FE5E34">
        <w:rPr>
          <w:rFonts w:ascii="Times New Roman" w:hAnsi="Times New Roman"/>
          <w:sz w:val="28"/>
          <w:szCs w:val="28"/>
        </w:rPr>
        <w:t>граничний обсяг доходу протягом одного року є однією з умов перебування на спрощеній системі оподаткування, а тому у разі його перевищення, відповідно до п. 293.8 ст. 293 ПК</w:t>
      </w:r>
      <w:r w:rsidR="001222E0">
        <w:rPr>
          <w:rFonts w:ascii="Times New Roman" w:hAnsi="Times New Roman"/>
          <w:sz w:val="28"/>
          <w:szCs w:val="28"/>
        </w:rPr>
        <w:t>,</w:t>
      </w:r>
      <w:r w:rsidR="00D40284" w:rsidRPr="00FE5E34">
        <w:rPr>
          <w:rFonts w:ascii="Times New Roman" w:hAnsi="Times New Roman"/>
          <w:sz w:val="28"/>
          <w:szCs w:val="28"/>
        </w:rPr>
        <w:t xml:space="preserve"> платники єдиного податку переходять на застосування ставки єдиного податку іншої групи, або відмовляються від застосування спрощеної системи оподаткування та сплачують підвищену ставку податку із суми перевищення.</w:t>
      </w:r>
    </w:p>
    <w:p w:rsidR="00D40284" w:rsidRDefault="007E0D71" w:rsidP="00D40284">
      <w:pPr>
        <w:spacing w:after="0" w:line="240" w:lineRule="auto"/>
        <w:ind w:firstLine="709"/>
        <w:jc w:val="both"/>
        <w:rPr>
          <w:rFonts w:ascii="Times New Roman" w:hAnsi="Times New Roman"/>
          <w:sz w:val="28"/>
          <w:szCs w:val="28"/>
        </w:rPr>
      </w:pPr>
      <w:r>
        <w:rPr>
          <w:rFonts w:ascii="Times New Roman" w:hAnsi="Times New Roman"/>
          <w:sz w:val="28"/>
          <w:szCs w:val="28"/>
        </w:rPr>
        <w:t xml:space="preserve">По-друге, </w:t>
      </w:r>
      <w:r w:rsidR="00D40284" w:rsidRPr="00FE5E34">
        <w:rPr>
          <w:rFonts w:ascii="Times New Roman" w:hAnsi="Times New Roman"/>
          <w:sz w:val="28"/>
          <w:szCs w:val="28"/>
        </w:rPr>
        <w:t xml:space="preserve">у пропонованому вигляді </w:t>
      </w:r>
      <w:r w:rsidR="00593044">
        <w:rPr>
          <w:rFonts w:ascii="Times New Roman" w:hAnsi="Times New Roman"/>
          <w:sz w:val="28"/>
          <w:szCs w:val="28"/>
        </w:rPr>
        <w:t xml:space="preserve">запроваджений проектом </w:t>
      </w:r>
      <w:r w:rsidR="00D40284" w:rsidRPr="00FE5E34">
        <w:rPr>
          <w:rFonts w:ascii="Times New Roman" w:hAnsi="Times New Roman"/>
          <w:sz w:val="28"/>
          <w:szCs w:val="28"/>
        </w:rPr>
        <w:t xml:space="preserve">інструмент стимулювання заінтересованості роботодавців у створенні нових робочих місць, на наш погляд, </w:t>
      </w:r>
      <w:r w:rsidR="002D6B33">
        <w:rPr>
          <w:rFonts w:ascii="Times New Roman" w:hAnsi="Times New Roman"/>
          <w:sz w:val="28"/>
          <w:szCs w:val="28"/>
        </w:rPr>
        <w:t xml:space="preserve">виглядає у </w:t>
      </w:r>
      <w:r w:rsidR="00D40284" w:rsidRPr="00FE5E34">
        <w:rPr>
          <w:rFonts w:ascii="Times New Roman" w:hAnsi="Times New Roman"/>
          <w:sz w:val="28"/>
          <w:szCs w:val="28"/>
        </w:rPr>
        <w:t xml:space="preserve">цілому дискусійним, оскільки, по суті, </w:t>
      </w:r>
      <w:r w:rsidR="00FE58E7">
        <w:rPr>
          <w:rFonts w:ascii="Times New Roman" w:hAnsi="Times New Roman"/>
          <w:sz w:val="28"/>
          <w:szCs w:val="28"/>
        </w:rPr>
        <w:t xml:space="preserve">не стільки </w:t>
      </w:r>
      <w:r w:rsidR="00610672">
        <w:rPr>
          <w:rFonts w:ascii="Times New Roman" w:hAnsi="Times New Roman"/>
          <w:sz w:val="28"/>
          <w:szCs w:val="28"/>
        </w:rPr>
        <w:t xml:space="preserve">спрямований на </w:t>
      </w:r>
      <w:r w:rsidR="00D40284" w:rsidRPr="00FE5E34">
        <w:rPr>
          <w:rFonts w:ascii="Times New Roman" w:hAnsi="Times New Roman"/>
          <w:sz w:val="28"/>
          <w:szCs w:val="28"/>
        </w:rPr>
        <w:t>заохоч</w:t>
      </w:r>
      <w:r w:rsidR="00610672">
        <w:rPr>
          <w:rFonts w:ascii="Times New Roman" w:hAnsi="Times New Roman"/>
          <w:sz w:val="28"/>
          <w:szCs w:val="28"/>
        </w:rPr>
        <w:t xml:space="preserve">ення роботодавців щодо </w:t>
      </w:r>
      <w:r w:rsidR="00D40284" w:rsidRPr="00FE5E34">
        <w:rPr>
          <w:rFonts w:ascii="Times New Roman" w:hAnsi="Times New Roman"/>
          <w:sz w:val="28"/>
          <w:szCs w:val="28"/>
        </w:rPr>
        <w:t>«детінізаці</w:t>
      </w:r>
      <w:r w:rsidR="00610672">
        <w:rPr>
          <w:rFonts w:ascii="Times New Roman" w:hAnsi="Times New Roman"/>
          <w:sz w:val="28"/>
          <w:szCs w:val="28"/>
        </w:rPr>
        <w:t>ї</w:t>
      </w:r>
      <w:r w:rsidR="00D40284" w:rsidRPr="00FE5E34">
        <w:rPr>
          <w:rFonts w:ascii="Times New Roman" w:hAnsi="Times New Roman"/>
          <w:sz w:val="28"/>
          <w:szCs w:val="28"/>
        </w:rPr>
        <w:t xml:space="preserve">» зайнятості населення, скільки </w:t>
      </w:r>
      <w:r w:rsidR="002D6B33">
        <w:rPr>
          <w:rFonts w:ascii="Times New Roman" w:hAnsi="Times New Roman"/>
          <w:sz w:val="28"/>
          <w:szCs w:val="28"/>
        </w:rPr>
        <w:t xml:space="preserve">містить ризик стимулювання </w:t>
      </w:r>
      <w:r w:rsidR="005C7371">
        <w:rPr>
          <w:rFonts w:ascii="Times New Roman" w:hAnsi="Times New Roman"/>
          <w:sz w:val="28"/>
          <w:szCs w:val="28"/>
        </w:rPr>
        <w:t xml:space="preserve">суб’єктів господарювання із значними обсягами доходу щодо </w:t>
      </w:r>
      <w:r w:rsidR="002D6B33">
        <w:rPr>
          <w:rFonts w:ascii="Times New Roman" w:hAnsi="Times New Roman"/>
          <w:sz w:val="28"/>
          <w:szCs w:val="28"/>
        </w:rPr>
        <w:t xml:space="preserve">збільшення </w:t>
      </w:r>
      <w:r w:rsidR="00D40284" w:rsidRPr="00FE5E34">
        <w:rPr>
          <w:rFonts w:ascii="Times New Roman" w:hAnsi="Times New Roman"/>
          <w:sz w:val="28"/>
          <w:szCs w:val="28"/>
        </w:rPr>
        <w:t>формальн</w:t>
      </w:r>
      <w:r w:rsidR="002D6B33">
        <w:rPr>
          <w:rFonts w:ascii="Times New Roman" w:hAnsi="Times New Roman"/>
          <w:sz w:val="28"/>
          <w:szCs w:val="28"/>
        </w:rPr>
        <w:t>ої</w:t>
      </w:r>
      <w:r w:rsidR="00D40284" w:rsidRPr="00FE5E34">
        <w:rPr>
          <w:rFonts w:ascii="Times New Roman" w:hAnsi="Times New Roman"/>
          <w:sz w:val="28"/>
          <w:szCs w:val="28"/>
        </w:rPr>
        <w:t xml:space="preserve"> зайнят</w:t>
      </w:r>
      <w:r w:rsidR="00D40284">
        <w:rPr>
          <w:rFonts w:ascii="Times New Roman" w:hAnsi="Times New Roman"/>
          <w:sz w:val="28"/>
          <w:szCs w:val="28"/>
        </w:rPr>
        <w:t>о</w:t>
      </w:r>
      <w:r w:rsidR="00D40284" w:rsidRPr="00FE5E34">
        <w:rPr>
          <w:rFonts w:ascii="Times New Roman" w:hAnsi="Times New Roman"/>
          <w:sz w:val="28"/>
          <w:szCs w:val="28"/>
        </w:rPr>
        <w:t>ст</w:t>
      </w:r>
      <w:r w:rsidR="00D40284">
        <w:rPr>
          <w:rFonts w:ascii="Times New Roman" w:hAnsi="Times New Roman"/>
          <w:sz w:val="28"/>
          <w:szCs w:val="28"/>
        </w:rPr>
        <w:t xml:space="preserve">і </w:t>
      </w:r>
      <w:r w:rsidR="008F7563">
        <w:rPr>
          <w:rFonts w:ascii="Times New Roman" w:hAnsi="Times New Roman"/>
          <w:sz w:val="28"/>
          <w:szCs w:val="28"/>
        </w:rPr>
        <w:t>і</w:t>
      </w:r>
      <w:r w:rsidR="00D40284" w:rsidRPr="00FE5E34">
        <w:rPr>
          <w:rFonts w:ascii="Times New Roman" w:hAnsi="Times New Roman"/>
          <w:sz w:val="28"/>
          <w:szCs w:val="28"/>
        </w:rPr>
        <w:t>з встановленням «повного робочого дня»</w:t>
      </w:r>
      <w:r w:rsidR="00D40284" w:rsidRPr="005C7371">
        <w:rPr>
          <w:rFonts w:ascii="Times New Roman" w:hAnsi="Times New Roman"/>
          <w:sz w:val="28"/>
          <w:szCs w:val="28"/>
        </w:rPr>
        <w:t xml:space="preserve"> (</w:t>
      </w:r>
      <w:r w:rsidR="00D40284">
        <w:rPr>
          <w:rFonts w:ascii="Times New Roman" w:hAnsi="Times New Roman"/>
          <w:sz w:val="28"/>
          <w:szCs w:val="28"/>
        </w:rPr>
        <w:t xml:space="preserve">про який йдеться </w:t>
      </w:r>
      <w:r w:rsidR="002D6B33">
        <w:rPr>
          <w:rFonts w:ascii="Times New Roman" w:hAnsi="Times New Roman"/>
          <w:sz w:val="28"/>
          <w:szCs w:val="28"/>
        </w:rPr>
        <w:t>в</w:t>
      </w:r>
      <w:r w:rsidR="00D40284">
        <w:rPr>
          <w:rFonts w:ascii="Times New Roman" w:hAnsi="Times New Roman"/>
          <w:sz w:val="28"/>
          <w:szCs w:val="28"/>
        </w:rPr>
        <w:t xml:space="preserve"> оновленому п. 291.4 ст.</w:t>
      </w:r>
      <w:r w:rsidR="00D40284" w:rsidRPr="005C7371">
        <w:rPr>
          <w:rFonts w:ascii="Times New Roman" w:hAnsi="Times New Roman"/>
          <w:sz w:val="28"/>
          <w:szCs w:val="28"/>
        </w:rPr>
        <w:t xml:space="preserve"> 291 ПК)</w:t>
      </w:r>
      <w:r w:rsidR="00D40284" w:rsidRPr="00FE5E34">
        <w:rPr>
          <w:rFonts w:ascii="Times New Roman" w:hAnsi="Times New Roman"/>
          <w:sz w:val="28"/>
          <w:szCs w:val="28"/>
        </w:rPr>
        <w:t xml:space="preserve"> та виплатою </w:t>
      </w:r>
      <w:r w:rsidR="005C7371">
        <w:rPr>
          <w:rFonts w:ascii="Times New Roman" w:hAnsi="Times New Roman"/>
          <w:sz w:val="28"/>
          <w:szCs w:val="28"/>
        </w:rPr>
        <w:t xml:space="preserve">найманим працівникам </w:t>
      </w:r>
      <w:r w:rsidR="00D40284" w:rsidRPr="00FE5E34">
        <w:rPr>
          <w:rFonts w:ascii="Times New Roman" w:hAnsi="Times New Roman"/>
          <w:sz w:val="28"/>
          <w:szCs w:val="28"/>
        </w:rPr>
        <w:t>мінімальної зар</w:t>
      </w:r>
      <w:r w:rsidR="005C7371">
        <w:rPr>
          <w:rFonts w:ascii="Times New Roman" w:hAnsi="Times New Roman"/>
          <w:sz w:val="28"/>
          <w:szCs w:val="28"/>
        </w:rPr>
        <w:t>обітної плати</w:t>
      </w:r>
      <w:r w:rsidR="00A30F0A">
        <w:rPr>
          <w:rFonts w:ascii="Times New Roman" w:hAnsi="Times New Roman"/>
          <w:sz w:val="28"/>
          <w:szCs w:val="28"/>
        </w:rPr>
        <w:t xml:space="preserve"> (що жодним чином не </w:t>
      </w:r>
      <w:r w:rsidR="00A30F0A" w:rsidRPr="003C2B9A">
        <w:rPr>
          <w:rFonts w:ascii="Times New Roman" w:hAnsi="Times New Roman"/>
          <w:sz w:val="28"/>
          <w:szCs w:val="28"/>
        </w:rPr>
        <w:t>означає автоматичне виведення з тіні заробітних плат</w:t>
      </w:r>
      <w:r w:rsidR="00A30F0A">
        <w:rPr>
          <w:rFonts w:ascii="Times New Roman" w:hAnsi="Times New Roman"/>
          <w:sz w:val="28"/>
          <w:szCs w:val="28"/>
        </w:rPr>
        <w:t>)</w:t>
      </w:r>
      <w:r w:rsidR="00A30F0A" w:rsidRPr="003C2B9A">
        <w:rPr>
          <w:rFonts w:ascii="Times New Roman" w:hAnsi="Times New Roman"/>
          <w:sz w:val="28"/>
          <w:szCs w:val="28"/>
        </w:rPr>
        <w:t>.</w:t>
      </w:r>
      <w:r w:rsidR="008E71FB">
        <w:rPr>
          <w:rFonts w:ascii="Times New Roman" w:hAnsi="Times New Roman"/>
          <w:sz w:val="28"/>
          <w:szCs w:val="28"/>
        </w:rPr>
        <w:t xml:space="preserve"> Крім того, такий підхід </w:t>
      </w:r>
      <w:r w:rsidR="00D40284" w:rsidRPr="00FE5E34">
        <w:rPr>
          <w:rFonts w:ascii="Times New Roman" w:hAnsi="Times New Roman"/>
          <w:sz w:val="28"/>
          <w:szCs w:val="28"/>
        </w:rPr>
        <w:t>надаватиме додаткові переваги суб’єктам господарювання із більшою кільк</w:t>
      </w:r>
      <w:r w:rsidR="00D40284">
        <w:rPr>
          <w:rFonts w:ascii="Times New Roman" w:hAnsi="Times New Roman"/>
          <w:sz w:val="28"/>
          <w:szCs w:val="28"/>
        </w:rPr>
        <w:t>і</w:t>
      </w:r>
      <w:r w:rsidR="00D40284" w:rsidRPr="00FE5E34">
        <w:rPr>
          <w:rFonts w:ascii="Times New Roman" w:hAnsi="Times New Roman"/>
          <w:sz w:val="28"/>
          <w:szCs w:val="28"/>
        </w:rPr>
        <w:t>ст</w:t>
      </w:r>
      <w:r w:rsidR="00D40284">
        <w:rPr>
          <w:rFonts w:ascii="Times New Roman" w:hAnsi="Times New Roman"/>
          <w:sz w:val="28"/>
          <w:szCs w:val="28"/>
        </w:rPr>
        <w:t>ю</w:t>
      </w:r>
      <w:r w:rsidR="00D40284" w:rsidRPr="00FE5E34">
        <w:rPr>
          <w:rFonts w:ascii="Times New Roman" w:hAnsi="Times New Roman"/>
          <w:sz w:val="28"/>
          <w:szCs w:val="28"/>
        </w:rPr>
        <w:t xml:space="preserve"> працівників, а не із високою ефективністю використання трудового потенціалу</w:t>
      </w:r>
      <w:r w:rsidR="00D40284">
        <w:rPr>
          <w:rFonts w:ascii="Times New Roman" w:hAnsi="Times New Roman"/>
          <w:sz w:val="28"/>
          <w:szCs w:val="28"/>
        </w:rPr>
        <w:t xml:space="preserve">, що є одним із </w:t>
      </w:r>
      <w:r w:rsidR="00D40284" w:rsidRPr="00DB30D0">
        <w:rPr>
          <w:rFonts w:ascii="Times New Roman" w:hAnsi="Times New Roman"/>
          <w:sz w:val="28"/>
          <w:szCs w:val="28"/>
        </w:rPr>
        <w:t xml:space="preserve">пріоритетних </w:t>
      </w:r>
      <w:r w:rsidR="00D40284">
        <w:rPr>
          <w:rFonts w:ascii="Times New Roman" w:hAnsi="Times New Roman"/>
          <w:sz w:val="28"/>
          <w:szCs w:val="28"/>
        </w:rPr>
        <w:t>факторів</w:t>
      </w:r>
      <w:r w:rsidR="00D40284" w:rsidRPr="00DB30D0">
        <w:rPr>
          <w:rFonts w:ascii="Times New Roman" w:hAnsi="Times New Roman"/>
          <w:sz w:val="28"/>
          <w:szCs w:val="28"/>
        </w:rPr>
        <w:t xml:space="preserve"> розвитку економіки</w:t>
      </w:r>
      <w:r w:rsidR="00D40284">
        <w:rPr>
          <w:rFonts w:ascii="Times New Roman" w:hAnsi="Times New Roman"/>
          <w:sz w:val="28"/>
          <w:szCs w:val="28"/>
        </w:rPr>
        <w:t xml:space="preserve"> України</w:t>
      </w:r>
      <w:r w:rsidR="008E71FB">
        <w:rPr>
          <w:rFonts w:ascii="Times New Roman" w:hAnsi="Times New Roman"/>
          <w:sz w:val="28"/>
          <w:szCs w:val="28"/>
        </w:rPr>
        <w:t>, зокрема, у частині його інноваційної складової.</w:t>
      </w:r>
    </w:p>
    <w:p w:rsidR="00D40284" w:rsidRDefault="00A37A64" w:rsidP="00A37A64">
      <w:pPr>
        <w:spacing w:after="0" w:line="240" w:lineRule="auto"/>
        <w:ind w:firstLine="709"/>
        <w:jc w:val="both"/>
        <w:rPr>
          <w:rFonts w:ascii="Times New Roman" w:hAnsi="Times New Roman"/>
          <w:sz w:val="28"/>
          <w:szCs w:val="28"/>
        </w:rPr>
      </w:pPr>
      <w:r>
        <w:rPr>
          <w:rFonts w:ascii="Times New Roman" w:hAnsi="Times New Roman"/>
          <w:sz w:val="28"/>
          <w:szCs w:val="28"/>
        </w:rPr>
        <w:t xml:space="preserve">По-третє, </w:t>
      </w:r>
      <w:r w:rsidR="00D40284" w:rsidRPr="00FE5E34">
        <w:rPr>
          <w:rFonts w:ascii="Times New Roman" w:hAnsi="Times New Roman"/>
          <w:sz w:val="28"/>
          <w:szCs w:val="28"/>
        </w:rPr>
        <w:t xml:space="preserve">не може бути підтриманий підхід, згідно з яким для 3 групи платників єдиного податку не передбачається </w:t>
      </w:r>
      <w:r w:rsidR="00D40284" w:rsidRPr="009B1467">
        <w:rPr>
          <w:rFonts w:ascii="Times New Roman" w:hAnsi="Times New Roman"/>
          <w:sz w:val="28"/>
          <w:szCs w:val="28"/>
        </w:rPr>
        <w:t xml:space="preserve">верхня межа граничного обсягу доходу (як це </w:t>
      </w:r>
      <w:r w:rsidRPr="009B1467">
        <w:rPr>
          <w:rFonts w:ascii="Times New Roman" w:hAnsi="Times New Roman"/>
          <w:sz w:val="28"/>
          <w:szCs w:val="28"/>
        </w:rPr>
        <w:t xml:space="preserve">передбачено чинним ПК для 1 групи та </w:t>
      </w:r>
      <w:r w:rsidR="00D40284" w:rsidRPr="009B1467">
        <w:rPr>
          <w:rFonts w:ascii="Times New Roman" w:hAnsi="Times New Roman"/>
          <w:sz w:val="28"/>
          <w:szCs w:val="28"/>
        </w:rPr>
        <w:t>передбачається у проекті для 2 групи платників єдиного податку)</w:t>
      </w:r>
      <w:r w:rsidR="007C2A22" w:rsidRPr="009B1467">
        <w:rPr>
          <w:rFonts w:ascii="Times New Roman" w:hAnsi="Times New Roman"/>
          <w:sz w:val="28"/>
          <w:szCs w:val="28"/>
        </w:rPr>
        <w:t>. Зауважимо, що</w:t>
      </w:r>
      <w:r w:rsidR="00694F81" w:rsidRPr="009B1467">
        <w:rPr>
          <w:rFonts w:ascii="Times New Roman" w:hAnsi="Times New Roman"/>
          <w:sz w:val="28"/>
          <w:szCs w:val="28"/>
          <w:lang w:val="ru-RU"/>
        </w:rPr>
        <w:t>,</w:t>
      </w:r>
      <w:r w:rsidR="007C2A22" w:rsidRPr="009B1467">
        <w:rPr>
          <w:rFonts w:ascii="Times New Roman" w:hAnsi="Times New Roman"/>
          <w:sz w:val="28"/>
          <w:szCs w:val="28"/>
        </w:rPr>
        <w:t xml:space="preserve"> якщо за чинним порядком застосування спрощеної системи оподаткування встановлена ПК величина у 7 млн. грн. є </w:t>
      </w:r>
      <w:r w:rsidR="007C2A22" w:rsidRPr="009B1467">
        <w:rPr>
          <w:rFonts w:ascii="Times New Roman" w:hAnsi="Times New Roman"/>
          <w:i/>
          <w:sz w:val="28"/>
          <w:szCs w:val="28"/>
        </w:rPr>
        <w:t xml:space="preserve">верхньою </w:t>
      </w:r>
      <w:r w:rsidR="007C2A22" w:rsidRPr="009B1467">
        <w:rPr>
          <w:rFonts w:ascii="Times New Roman" w:hAnsi="Times New Roman"/>
          <w:sz w:val="28"/>
          <w:szCs w:val="28"/>
        </w:rPr>
        <w:t xml:space="preserve">максимальною межею граничного обсягу доходу, який дає право на перебування у 3 групі, то за проектом – вказана величина стає </w:t>
      </w:r>
      <w:r w:rsidR="007C2A22" w:rsidRPr="009B1467">
        <w:rPr>
          <w:rFonts w:ascii="Times New Roman" w:hAnsi="Times New Roman"/>
          <w:i/>
          <w:sz w:val="28"/>
          <w:szCs w:val="28"/>
        </w:rPr>
        <w:t>нижньою</w:t>
      </w:r>
      <w:r w:rsidR="007C2A22" w:rsidRPr="009B1467">
        <w:rPr>
          <w:rFonts w:ascii="Times New Roman" w:hAnsi="Times New Roman"/>
          <w:sz w:val="28"/>
          <w:szCs w:val="28"/>
        </w:rPr>
        <w:t xml:space="preserve"> мінімальною межею граничного обсягу</w:t>
      </w:r>
      <w:r w:rsidR="007C2A22">
        <w:rPr>
          <w:rFonts w:ascii="Times New Roman" w:hAnsi="Times New Roman"/>
          <w:sz w:val="28"/>
          <w:szCs w:val="28"/>
        </w:rPr>
        <w:t xml:space="preserve"> доходу та, по суті, </w:t>
      </w:r>
      <w:r w:rsidR="007C2A22" w:rsidRPr="00A057B7">
        <w:rPr>
          <w:rFonts w:ascii="Times New Roman" w:hAnsi="Times New Roman"/>
          <w:i/>
          <w:sz w:val="28"/>
          <w:szCs w:val="28"/>
        </w:rPr>
        <w:t>не має верхнього максимального обмеження</w:t>
      </w:r>
      <w:r w:rsidR="007C2A22">
        <w:rPr>
          <w:rFonts w:ascii="Times New Roman" w:hAnsi="Times New Roman"/>
          <w:sz w:val="28"/>
          <w:szCs w:val="28"/>
        </w:rPr>
        <w:t xml:space="preserve"> (таке формуватиметься по </w:t>
      </w:r>
      <w:r w:rsidR="007C2A22">
        <w:rPr>
          <w:rFonts w:ascii="Times New Roman" w:hAnsi="Times New Roman"/>
          <w:sz w:val="28"/>
          <w:szCs w:val="28"/>
        </w:rPr>
        <w:lastRenderedPageBreak/>
        <w:t>факту, виходячи з кількості найманих працівників). З</w:t>
      </w:r>
      <w:r w:rsidR="00D40284" w:rsidRPr="00FE5E34">
        <w:rPr>
          <w:rFonts w:ascii="Times New Roman" w:hAnsi="Times New Roman"/>
          <w:sz w:val="28"/>
          <w:szCs w:val="28"/>
        </w:rPr>
        <w:t xml:space="preserve">а такого підходу спрощена система оподаткування застосовуватиметься фактично будь-яким платником податку, </w:t>
      </w:r>
      <w:r>
        <w:rPr>
          <w:rFonts w:ascii="Times New Roman" w:hAnsi="Times New Roman"/>
          <w:sz w:val="28"/>
          <w:szCs w:val="28"/>
        </w:rPr>
        <w:t>у</w:t>
      </w:r>
      <w:r w:rsidR="00D40284" w:rsidRPr="00FE5E34">
        <w:rPr>
          <w:rFonts w:ascii="Times New Roman" w:hAnsi="Times New Roman"/>
          <w:sz w:val="28"/>
          <w:szCs w:val="28"/>
        </w:rPr>
        <w:t xml:space="preserve"> тому числі, середнім</w:t>
      </w:r>
      <w:r w:rsidR="00D40284">
        <w:rPr>
          <w:rFonts w:ascii="Times New Roman" w:hAnsi="Times New Roman"/>
          <w:sz w:val="28"/>
          <w:szCs w:val="28"/>
        </w:rPr>
        <w:t>и</w:t>
      </w:r>
      <w:r w:rsidR="00D40284" w:rsidRPr="00FE5E34">
        <w:rPr>
          <w:rFonts w:ascii="Times New Roman" w:hAnsi="Times New Roman"/>
          <w:sz w:val="28"/>
          <w:szCs w:val="28"/>
        </w:rPr>
        <w:t xml:space="preserve"> та великим</w:t>
      </w:r>
      <w:r w:rsidR="00D40284">
        <w:rPr>
          <w:rFonts w:ascii="Times New Roman" w:hAnsi="Times New Roman"/>
          <w:sz w:val="28"/>
          <w:szCs w:val="28"/>
        </w:rPr>
        <w:t>и</w:t>
      </w:r>
      <w:r w:rsidR="00D40284" w:rsidRPr="00FE5E34">
        <w:rPr>
          <w:rFonts w:ascii="Times New Roman" w:hAnsi="Times New Roman"/>
          <w:sz w:val="28"/>
          <w:szCs w:val="28"/>
        </w:rPr>
        <w:t xml:space="preserve"> </w:t>
      </w:r>
      <w:r w:rsidR="00D40284">
        <w:rPr>
          <w:rFonts w:ascii="Times New Roman" w:hAnsi="Times New Roman"/>
          <w:sz w:val="28"/>
          <w:szCs w:val="28"/>
        </w:rPr>
        <w:t xml:space="preserve">суб’єктами господарювання, що не відповідатиме меті запровадження </w:t>
      </w:r>
      <w:r w:rsidR="007C2A22">
        <w:rPr>
          <w:rFonts w:ascii="Times New Roman" w:hAnsi="Times New Roman"/>
          <w:sz w:val="28"/>
          <w:szCs w:val="28"/>
        </w:rPr>
        <w:t xml:space="preserve">спрощеного </w:t>
      </w:r>
      <w:r w:rsidR="00D40284">
        <w:rPr>
          <w:rFonts w:ascii="Times New Roman" w:hAnsi="Times New Roman"/>
          <w:sz w:val="28"/>
          <w:szCs w:val="28"/>
        </w:rPr>
        <w:t>податкового режиму, яки</w:t>
      </w:r>
      <w:r>
        <w:rPr>
          <w:rFonts w:ascii="Times New Roman" w:hAnsi="Times New Roman"/>
          <w:sz w:val="28"/>
          <w:szCs w:val="28"/>
        </w:rPr>
        <w:t>й</w:t>
      </w:r>
      <w:r w:rsidR="00D40284">
        <w:rPr>
          <w:rFonts w:ascii="Times New Roman" w:hAnsi="Times New Roman"/>
          <w:sz w:val="28"/>
          <w:szCs w:val="28"/>
        </w:rPr>
        <w:t xml:space="preserve"> покликаний сприяти легалізації та підтрим</w:t>
      </w:r>
      <w:r>
        <w:rPr>
          <w:rFonts w:ascii="Times New Roman" w:hAnsi="Times New Roman"/>
          <w:sz w:val="28"/>
          <w:szCs w:val="28"/>
        </w:rPr>
        <w:t>ці</w:t>
      </w:r>
      <w:r w:rsidR="00D40284">
        <w:rPr>
          <w:rFonts w:ascii="Times New Roman" w:hAnsi="Times New Roman"/>
          <w:sz w:val="28"/>
          <w:szCs w:val="28"/>
        </w:rPr>
        <w:t xml:space="preserve"> саме малого бізнесу</w:t>
      </w:r>
      <w:r w:rsidR="007C2A22">
        <w:rPr>
          <w:rFonts w:ascii="Times New Roman" w:hAnsi="Times New Roman"/>
          <w:sz w:val="28"/>
          <w:szCs w:val="28"/>
        </w:rPr>
        <w:t xml:space="preserve">. </w:t>
      </w:r>
    </w:p>
    <w:p w:rsidR="00027DC8" w:rsidRDefault="00BC4EAA" w:rsidP="00800A55">
      <w:pPr>
        <w:spacing w:after="0" w:line="240" w:lineRule="auto"/>
        <w:ind w:firstLine="709"/>
        <w:jc w:val="both"/>
        <w:rPr>
          <w:rFonts w:ascii="Times New Roman" w:hAnsi="Times New Roman"/>
          <w:sz w:val="28"/>
          <w:szCs w:val="28"/>
        </w:rPr>
      </w:pPr>
      <w:r>
        <w:rPr>
          <w:rFonts w:ascii="Times New Roman" w:hAnsi="Times New Roman"/>
          <w:sz w:val="28"/>
          <w:szCs w:val="28"/>
        </w:rPr>
        <w:t>У контексті зазначеного</w:t>
      </w:r>
      <w:r w:rsidR="007D1F36">
        <w:rPr>
          <w:rFonts w:ascii="Times New Roman" w:hAnsi="Times New Roman"/>
          <w:sz w:val="28"/>
          <w:szCs w:val="28"/>
        </w:rPr>
        <w:t xml:space="preserve"> принагідно </w:t>
      </w:r>
      <w:r>
        <w:rPr>
          <w:rFonts w:ascii="Times New Roman" w:hAnsi="Times New Roman"/>
          <w:sz w:val="28"/>
          <w:szCs w:val="28"/>
        </w:rPr>
        <w:t xml:space="preserve">виникає питання щодо </w:t>
      </w:r>
      <w:r w:rsidR="0065417C" w:rsidRPr="00FE5E34">
        <w:rPr>
          <w:rFonts w:ascii="Times New Roman" w:hAnsi="Times New Roman"/>
          <w:sz w:val="28"/>
          <w:szCs w:val="28"/>
        </w:rPr>
        <w:t xml:space="preserve">формулювання розділу I проекту, згідно з яким </w:t>
      </w:r>
      <w:r w:rsidR="0065417C">
        <w:rPr>
          <w:rFonts w:ascii="Times New Roman" w:hAnsi="Times New Roman"/>
          <w:sz w:val="28"/>
          <w:szCs w:val="28"/>
        </w:rPr>
        <w:t>у</w:t>
      </w:r>
      <w:r w:rsidR="0065417C" w:rsidRPr="00FE5E34">
        <w:rPr>
          <w:rFonts w:ascii="Times New Roman" w:hAnsi="Times New Roman"/>
          <w:sz w:val="28"/>
          <w:szCs w:val="28"/>
        </w:rPr>
        <w:t xml:space="preserve"> </w:t>
      </w:r>
      <w:proofErr w:type="spellStart"/>
      <w:r w:rsidR="0065417C" w:rsidRPr="00FE5E34">
        <w:rPr>
          <w:rFonts w:ascii="Times New Roman" w:hAnsi="Times New Roman"/>
          <w:sz w:val="28"/>
          <w:szCs w:val="28"/>
        </w:rPr>
        <w:t>пп</w:t>
      </w:r>
      <w:proofErr w:type="spellEnd"/>
      <w:r w:rsidR="0065417C" w:rsidRPr="00FE5E34">
        <w:rPr>
          <w:rFonts w:ascii="Times New Roman" w:hAnsi="Times New Roman"/>
          <w:sz w:val="28"/>
          <w:szCs w:val="28"/>
        </w:rPr>
        <w:t>. 3 п. 291.4 ст. 291 ПК «слова та цифри «…обсяг доходу»</w:t>
      </w:r>
      <w:r w:rsidR="0065417C">
        <w:rPr>
          <w:rFonts w:ascii="Times New Roman" w:hAnsi="Times New Roman"/>
          <w:sz w:val="28"/>
          <w:szCs w:val="28"/>
        </w:rPr>
        <w:t>» замінюються</w:t>
      </w:r>
      <w:r w:rsidR="0065417C" w:rsidRPr="00FE5E34">
        <w:rPr>
          <w:rFonts w:ascii="Times New Roman" w:hAnsi="Times New Roman"/>
          <w:sz w:val="28"/>
          <w:szCs w:val="28"/>
        </w:rPr>
        <w:t xml:space="preserve"> словами та цифрами «граничний обсяг доходу розраховується за такою формулою…», </w:t>
      </w:r>
      <w:r w:rsidR="00027DC8">
        <w:rPr>
          <w:rFonts w:ascii="Times New Roman" w:hAnsi="Times New Roman"/>
          <w:sz w:val="28"/>
          <w:szCs w:val="28"/>
        </w:rPr>
        <w:t xml:space="preserve">оскільки </w:t>
      </w:r>
      <w:r w:rsidR="0065417C" w:rsidRPr="00FE5E34">
        <w:rPr>
          <w:rFonts w:ascii="Times New Roman" w:hAnsi="Times New Roman"/>
          <w:sz w:val="28"/>
          <w:szCs w:val="28"/>
        </w:rPr>
        <w:t xml:space="preserve">з </w:t>
      </w:r>
      <w:r w:rsidR="00027DC8">
        <w:rPr>
          <w:rFonts w:ascii="Times New Roman" w:hAnsi="Times New Roman"/>
          <w:sz w:val="28"/>
          <w:szCs w:val="28"/>
        </w:rPr>
        <w:t xml:space="preserve">його </w:t>
      </w:r>
      <w:r w:rsidR="0065417C" w:rsidRPr="00FE5E34">
        <w:rPr>
          <w:rFonts w:ascii="Times New Roman" w:hAnsi="Times New Roman"/>
          <w:sz w:val="28"/>
          <w:szCs w:val="28"/>
        </w:rPr>
        <w:t>зміст</w:t>
      </w:r>
      <w:r w:rsidR="00027DC8">
        <w:rPr>
          <w:rFonts w:ascii="Times New Roman" w:hAnsi="Times New Roman"/>
          <w:sz w:val="28"/>
          <w:szCs w:val="28"/>
        </w:rPr>
        <w:t>у</w:t>
      </w:r>
      <w:r w:rsidR="0065417C" w:rsidRPr="00FE5E34">
        <w:rPr>
          <w:rFonts w:ascii="Times New Roman" w:hAnsi="Times New Roman"/>
          <w:sz w:val="28"/>
          <w:szCs w:val="28"/>
        </w:rPr>
        <w:t xml:space="preserve"> виглядає незрозумілим</w:t>
      </w:r>
      <w:r w:rsidR="00027DC8">
        <w:rPr>
          <w:rFonts w:ascii="Times New Roman" w:hAnsi="Times New Roman"/>
          <w:sz w:val="28"/>
          <w:szCs w:val="28"/>
        </w:rPr>
        <w:t>,</w:t>
      </w:r>
      <w:r w:rsidR="0065417C" w:rsidRPr="00FE5E34">
        <w:rPr>
          <w:rFonts w:ascii="Times New Roman" w:hAnsi="Times New Roman"/>
          <w:sz w:val="28"/>
          <w:szCs w:val="28"/>
        </w:rPr>
        <w:t xml:space="preserve"> чи </w:t>
      </w:r>
      <w:r w:rsidR="00027DC8">
        <w:rPr>
          <w:rFonts w:ascii="Times New Roman" w:hAnsi="Times New Roman"/>
          <w:sz w:val="28"/>
          <w:szCs w:val="28"/>
        </w:rPr>
        <w:t xml:space="preserve">з відповідної норми </w:t>
      </w:r>
      <w:r w:rsidR="0065417C" w:rsidRPr="00FE5E34">
        <w:rPr>
          <w:rFonts w:ascii="Times New Roman" w:hAnsi="Times New Roman"/>
          <w:sz w:val="28"/>
          <w:szCs w:val="28"/>
        </w:rPr>
        <w:t>ви</w:t>
      </w:r>
      <w:r w:rsidR="00027DC8">
        <w:rPr>
          <w:rFonts w:ascii="Times New Roman" w:hAnsi="Times New Roman"/>
          <w:sz w:val="28"/>
          <w:szCs w:val="28"/>
        </w:rPr>
        <w:t>клю</w:t>
      </w:r>
      <w:r w:rsidR="0065417C" w:rsidRPr="00FE5E34">
        <w:rPr>
          <w:rFonts w:ascii="Times New Roman" w:hAnsi="Times New Roman"/>
          <w:sz w:val="28"/>
          <w:szCs w:val="28"/>
        </w:rPr>
        <w:t xml:space="preserve">чаються </w:t>
      </w:r>
      <w:r w:rsidR="00027DC8">
        <w:rPr>
          <w:rFonts w:ascii="Times New Roman" w:hAnsi="Times New Roman"/>
          <w:sz w:val="28"/>
          <w:szCs w:val="28"/>
        </w:rPr>
        <w:t xml:space="preserve">слова </w:t>
      </w:r>
      <w:r w:rsidR="0065417C" w:rsidRPr="00FE5E34">
        <w:rPr>
          <w:rFonts w:ascii="Times New Roman" w:hAnsi="Times New Roman"/>
          <w:sz w:val="28"/>
          <w:szCs w:val="28"/>
        </w:rPr>
        <w:t>«</w:t>
      </w:r>
      <w:r w:rsidR="00027DC8">
        <w:rPr>
          <w:rFonts w:ascii="Times New Roman" w:hAnsi="Times New Roman"/>
          <w:sz w:val="28"/>
          <w:szCs w:val="28"/>
        </w:rPr>
        <w:t>не перевищує 7000000 гривень».</w:t>
      </w:r>
    </w:p>
    <w:p w:rsidR="00914366" w:rsidRPr="009B1467" w:rsidRDefault="00027DC8" w:rsidP="00800A55">
      <w:pPr>
        <w:spacing w:after="0" w:line="240" w:lineRule="auto"/>
        <w:ind w:firstLine="709"/>
        <w:jc w:val="both"/>
        <w:rPr>
          <w:rFonts w:ascii="Times New Roman" w:hAnsi="Times New Roman"/>
          <w:sz w:val="28"/>
          <w:szCs w:val="28"/>
        </w:rPr>
      </w:pPr>
      <w:r>
        <w:rPr>
          <w:rFonts w:ascii="Times New Roman" w:hAnsi="Times New Roman"/>
          <w:sz w:val="28"/>
          <w:szCs w:val="28"/>
        </w:rPr>
        <w:t>По-</w:t>
      </w:r>
      <w:r w:rsidR="00BC4EAA">
        <w:rPr>
          <w:rFonts w:ascii="Times New Roman" w:hAnsi="Times New Roman"/>
          <w:sz w:val="28"/>
          <w:szCs w:val="28"/>
        </w:rPr>
        <w:t>четверте</w:t>
      </w:r>
      <w:r>
        <w:rPr>
          <w:rFonts w:ascii="Times New Roman" w:hAnsi="Times New Roman"/>
          <w:sz w:val="28"/>
          <w:szCs w:val="28"/>
        </w:rPr>
        <w:t xml:space="preserve">, </w:t>
      </w:r>
      <w:r w:rsidR="00914366">
        <w:rPr>
          <w:rFonts w:ascii="Times New Roman" w:hAnsi="Times New Roman"/>
          <w:sz w:val="28"/>
          <w:szCs w:val="28"/>
        </w:rPr>
        <w:t xml:space="preserve">у супровідних до проекту документах </w:t>
      </w:r>
      <w:r w:rsidR="00914366" w:rsidRPr="00FE5E34">
        <w:rPr>
          <w:rFonts w:ascii="Times New Roman" w:hAnsi="Times New Roman"/>
          <w:sz w:val="28"/>
          <w:szCs w:val="28"/>
        </w:rPr>
        <w:t xml:space="preserve">не міститься </w:t>
      </w:r>
      <w:r w:rsidR="00914366" w:rsidRPr="009B1467">
        <w:rPr>
          <w:rFonts w:ascii="Times New Roman" w:hAnsi="Times New Roman"/>
          <w:sz w:val="28"/>
          <w:szCs w:val="28"/>
        </w:rPr>
        <w:t xml:space="preserve">обґрунтування доцільності збільшення граничного обсягу доходу саме на </w:t>
      </w:r>
      <w:r w:rsidR="00914366" w:rsidRPr="009B1467">
        <w:rPr>
          <w:rFonts w:ascii="Times New Roman" w:hAnsi="Times New Roman"/>
          <w:sz w:val="28"/>
          <w:szCs w:val="28"/>
        </w:rPr>
        <w:br/>
        <w:t>1 млн. грн. на кожного працівника.</w:t>
      </w:r>
    </w:p>
    <w:p w:rsidR="00800A55" w:rsidRDefault="00694F81" w:rsidP="00800A55">
      <w:pPr>
        <w:spacing w:after="0" w:line="240" w:lineRule="auto"/>
        <w:ind w:firstLine="709"/>
        <w:jc w:val="both"/>
        <w:rPr>
          <w:rFonts w:ascii="Times New Roman" w:hAnsi="Times New Roman"/>
          <w:sz w:val="28"/>
          <w:szCs w:val="28"/>
        </w:rPr>
      </w:pPr>
      <w:r w:rsidRPr="009B1467">
        <w:rPr>
          <w:rFonts w:ascii="Times New Roman" w:hAnsi="Times New Roman"/>
          <w:sz w:val="28"/>
          <w:szCs w:val="28"/>
        </w:rPr>
        <w:t>Що</w:t>
      </w:r>
      <w:r w:rsidR="004936E3" w:rsidRPr="009B1467">
        <w:rPr>
          <w:rFonts w:ascii="Times New Roman" w:hAnsi="Times New Roman"/>
          <w:sz w:val="28"/>
          <w:szCs w:val="28"/>
        </w:rPr>
        <w:t xml:space="preserve">до </w:t>
      </w:r>
      <w:r w:rsidR="00800A55" w:rsidRPr="009B1467">
        <w:rPr>
          <w:rFonts w:ascii="Times New Roman" w:hAnsi="Times New Roman"/>
          <w:sz w:val="28"/>
          <w:szCs w:val="28"/>
        </w:rPr>
        <w:t>пропонован</w:t>
      </w:r>
      <w:r w:rsidR="004936E3" w:rsidRPr="009B1467">
        <w:rPr>
          <w:rFonts w:ascii="Times New Roman" w:hAnsi="Times New Roman"/>
          <w:sz w:val="28"/>
          <w:szCs w:val="28"/>
        </w:rPr>
        <w:t>ої</w:t>
      </w:r>
      <w:r w:rsidR="00800A55">
        <w:rPr>
          <w:rFonts w:ascii="Times New Roman" w:hAnsi="Times New Roman"/>
          <w:sz w:val="28"/>
          <w:szCs w:val="28"/>
        </w:rPr>
        <w:t xml:space="preserve"> у проекті формул</w:t>
      </w:r>
      <w:r w:rsidR="004936E3">
        <w:rPr>
          <w:rFonts w:ascii="Times New Roman" w:hAnsi="Times New Roman"/>
          <w:sz w:val="28"/>
          <w:szCs w:val="28"/>
        </w:rPr>
        <w:t xml:space="preserve">и, то у ній, на наш погляд, </w:t>
      </w:r>
      <w:r w:rsidR="00800A55">
        <w:rPr>
          <w:rFonts w:ascii="Times New Roman" w:hAnsi="Times New Roman"/>
          <w:sz w:val="28"/>
          <w:szCs w:val="28"/>
        </w:rPr>
        <w:t>не враховується кількість найманих працівників</w:t>
      </w:r>
      <w:r w:rsidR="004936E3">
        <w:rPr>
          <w:rFonts w:ascii="Times New Roman" w:hAnsi="Times New Roman"/>
          <w:sz w:val="28"/>
          <w:szCs w:val="28"/>
        </w:rPr>
        <w:t xml:space="preserve">, що передбачає здійснення </w:t>
      </w:r>
      <w:r w:rsidR="00800A55">
        <w:rPr>
          <w:rFonts w:ascii="Times New Roman" w:hAnsi="Times New Roman"/>
          <w:sz w:val="28"/>
          <w:szCs w:val="28"/>
        </w:rPr>
        <w:t>розрахун</w:t>
      </w:r>
      <w:r w:rsidR="004936E3">
        <w:rPr>
          <w:rFonts w:ascii="Times New Roman" w:hAnsi="Times New Roman"/>
          <w:sz w:val="28"/>
          <w:szCs w:val="28"/>
        </w:rPr>
        <w:t>ку</w:t>
      </w:r>
      <w:r w:rsidR="00800A55">
        <w:rPr>
          <w:rFonts w:ascii="Times New Roman" w:hAnsi="Times New Roman"/>
          <w:sz w:val="28"/>
          <w:szCs w:val="28"/>
        </w:rPr>
        <w:t xml:space="preserve"> лише по одному </w:t>
      </w:r>
      <w:r w:rsidR="004936E3">
        <w:rPr>
          <w:rFonts w:ascii="Times New Roman" w:hAnsi="Times New Roman"/>
          <w:sz w:val="28"/>
          <w:szCs w:val="28"/>
        </w:rPr>
        <w:t xml:space="preserve">найманому </w:t>
      </w:r>
      <w:r w:rsidR="00800A55">
        <w:rPr>
          <w:rFonts w:ascii="Times New Roman" w:hAnsi="Times New Roman"/>
          <w:sz w:val="28"/>
          <w:szCs w:val="28"/>
        </w:rPr>
        <w:t>працівнику. У зв’язку із цим, у пропонованій формулі замість показника «ДД» має використовуватись показник «</w:t>
      </w:r>
      <w:r w:rsidR="00800A55">
        <w:rPr>
          <w:rFonts w:ascii="Times New Roman" w:hAnsi="Times New Roman"/>
          <w:sz w:val="28"/>
          <w:szCs w:val="28"/>
        </w:rPr>
        <w:sym w:font="Symbol" w:char="F053"/>
      </w:r>
      <w:proofErr w:type="spellStart"/>
      <w:r w:rsidR="00800A55">
        <w:rPr>
          <w:rFonts w:ascii="Times New Roman" w:hAnsi="Times New Roman"/>
          <w:sz w:val="28"/>
          <w:szCs w:val="28"/>
        </w:rPr>
        <w:t>ДД</w:t>
      </w:r>
      <w:r w:rsidR="00800A55">
        <w:rPr>
          <w:rFonts w:ascii="Times New Roman" w:hAnsi="Times New Roman"/>
          <w:sz w:val="28"/>
          <w:szCs w:val="28"/>
          <w:vertAlign w:val="subscript"/>
        </w:rPr>
        <w:t>і</w:t>
      </w:r>
      <w:proofErr w:type="spellEnd"/>
      <w:r w:rsidR="00800A55">
        <w:rPr>
          <w:rFonts w:ascii="Times New Roman" w:hAnsi="Times New Roman"/>
          <w:sz w:val="28"/>
          <w:szCs w:val="28"/>
        </w:rPr>
        <w:t>», в якому враховувалася б сума додаткового доходу по сукупності працівників.</w:t>
      </w:r>
    </w:p>
    <w:p w:rsidR="006F6E90" w:rsidRDefault="00914366" w:rsidP="00944F0C">
      <w:pPr>
        <w:pStyle w:val="a7"/>
        <w:numPr>
          <w:ilvl w:val="0"/>
          <w:numId w:val="3"/>
        </w:numPr>
        <w:tabs>
          <w:tab w:val="left" w:pos="993"/>
        </w:tabs>
        <w:spacing w:after="0" w:line="240" w:lineRule="auto"/>
        <w:ind w:left="0" w:firstLine="709"/>
        <w:jc w:val="both"/>
        <w:rPr>
          <w:rFonts w:ascii="Times New Roman" w:hAnsi="Times New Roman"/>
          <w:sz w:val="28"/>
          <w:szCs w:val="28"/>
        </w:rPr>
      </w:pPr>
      <w:r w:rsidRPr="00914366">
        <w:rPr>
          <w:rFonts w:ascii="Times New Roman" w:hAnsi="Times New Roman"/>
          <w:sz w:val="28"/>
          <w:szCs w:val="28"/>
        </w:rPr>
        <w:t xml:space="preserve">Реалізація пропонованих змін своїм наслідком містить ризик зменшення доходів державного та місцевих бюджетів. </w:t>
      </w:r>
      <w:r w:rsidR="00C53778">
        <w:rPr>
          <w:rFonts w:ascii="Times New Roman" w:hAnsi="Times New Roman"/>
          <w:sz w:val="28"/>
          <w:szCs w:val="28"/>
        </w:rPr>
        <w:t>У даному випадку</w:t>
      </w:r>
      <w:r w:rsidR="006F6E90">
        <w:rPr>
          <w:rFonts w:ascii="Times New Roman" w:hAnsi="Times New Roman"/>
          <w:sz w:val="28"/>
          <w:szCs w:val="28"/>
        </w:rPr>
        <w:t>:</w:t>
      </w:r>
    </w:p>
    <w:p w:rsidR="00282834" w:rsidRPr="004936E3" w:rsidRDefault="00C53778" w:rsidP="00282834">
      <w:pPr>
        <w:tabs>
          <w:tab w:val="left" w:pos="993"/>
        </w:tabs>
        <w:spacing w:after="0" w:line="240" w:lineRule="auto"/>
        <w:ind w:firstLine="709"/>
        <w:jc w:val="both"/>
        <w:rPr>
          <w:rFonts w:ascii="Times New Roman" w:hAnsi="Times New Roman"/>
          <w:sz w:val="28"/>
          <w:szCs w:val="28"/>
          <w:lang w:eastAsia="ru-RU"/>
        </w:rPr>
      </w:pPr>
      <w:r w:rsidRPr="006F6E90">
        <w:rPr>
          <w:rFonts w:ascii="Times New Roman" w:hAnsi="Times New Roman"/>
          <w:sz w:val="28"/>
          <w:szCs w:val="28"/>
        </w:rPr>
        <w:t xml:space="preserve">по-перше, </w:t>
      </w:r>
      <w:r w:rsidR="00914366" w:rsidRPr="006F6E90">
        <w:rPr>
          <w:rFonts w:ascii="Times New Roman" w:hAnsi="Times New Roman"/>
          <w:sz w:val="28"/>
          <w:szCs w:val="28"/>
        </w:rPr>
        <w:t>до проекту, всупереч вимогам ст. 27 Бюджетного кодексу України, ст. 91 Регламенту Верховної Ради України, не надано належного фінансово-економічного обґрунтування (з відповідними розрахунками)</w:t>
      </w:r>
      <w:r w:rsidR="0028787C">
        <w:rPr>
          <w:rFonts w:ascii="Times New Roman" w:hAnsi="Times New Roman"/>
          <w:sz w:val="28"/>
          <w:szCs w:val="28"/>
        </w:rPr>
        <w:t>;</w:t>
      </w:r>
      <w:r w:rsidR="00282834">
        <w:rPr>
          <w:rFonts w:ascii="Times New Roman" w:hAnsi="Times New Roman"/>
          <w:sz w:val="28"/>
          <w:szCs w:val="28"/>
        </w:rPr>
        <w:t xml:space="preserve"> </w:t>
      </w:r>
    </w:p>
    <w:p w:rsidR="006F6E90" w:rsidRDefault="00C53778" w:rsidP="006F6E90">
      <w:pPr>
        <w:tabs>
          <w:tab w:val="left" w:pos="993"/>
        </w:tabs>
        <w:spacing w:after="0" w:line="240" w:lineRule="auto"/>
        <w:ind w:firstLine="709"/>
        <w:jc w:val="both"/>
        <w:rPr>
          <w:rFonts w:ascii="Times New Roman" w:hAnsi="Times New Roman"/>
          <w:sz w:val="28"/>
          <w:szCs w:val="28"/>
        </w:rPr>
      </w:pPr>
      <w:r w:rsidRPr="006F6E90">
        <w:rPr>
          <w:rFonts w:ascii="Times New Roman" w:hAnsi="Times New Roman"/>
          <w:sz w:val="28"/>
          <w:szCs w:val="28"/>
        </w:rPr>
        <w:t xml:space="preserve">по-друге, </w:t>
      </w:r>
      <w:r w:rsidR="006F6E90" w:rsidRPr="006F6E90">
        <w:rPr>
          <w:rFonts w:ascii="Times New Roman" w:hAnsi="Times New Roman"/>
          <w:sz w:val="28"/>
          <w:szCs w:val="28"/>
        </w:rPr>
        <w:t xml:space="preserve">не враховані вимоги ст. 103 Бюджетного кодексу України щодо встановлення додаткової дотації на компенсацію втрат доходів місцевих бюджетів внаслідок наданих державою податкових пільг (з огляду на пропонований термін набрання чинності Законом, проект якого розглядається, </w:t>
      </w:r>
      <w:r w:rsidR="006F6E90">
        <w:rPr>
          <w:rFonts w:ascii="Times New Roman" w:hAnsi="Times New Roman"/>
          <w:sz w:val="28"/>
          <w:szCs w:val="28"/>
        </w:rPr>
        <w:t xml:space="preserve">– з 1 січня 2021 року, </w:t>
      </w:r>
      <w:r w:rsidR="006F6E90" w:rsidRPr="006F6E90">
        <w:rPr>
          <w:rFonts w:ascii="Times New Roman" w:hAnsi="Times New Roman"/>
          <w:sz w:val="28"/>
          <w:szCs w:val="28"/>
        </w:rPr>
        <w:t xml:space="preserve">у </w:t>
      </w:r>
      <w:r w:rsidR="006F6E90">
        <w:rPr>
          <w:rFonts w:ascii="Times New Roman" w:hAnsi="Times New Roman"/>
          <w:sz w:val="28"/>
          <w:szCs w:val="28"/>
        </w:rPr>
        <w:t>наступному бюджетному періоді, відповідно до чинного на сьогодні законодавства, не діятиме обмеження щодо застосування положень ст. 103 Бюджетного кодексу України, встановлене п. 13 розділу «Прикінцеві положення» Закону України «Про Державний бюджет України на 2020 рік»);</w:t>
      </w:r>
    </w:p>
    <w:p w:rsidR="006F6E90" w:rsidRPr="006F6E90" w:rsidRDefault="006F6E90" w:rsidP="006F6E90">
      <w:pPr>
        <w:tabs>
          <w:tab w:val="left" w:pos="993"/>
        </w:tabs>
        <w:spacing w:after="0" w:line="240" w:lineRule="auto"/>
        <w:ind w:firstLine="709"/>
        <w:jc w:val="both"/>
        <w:rPr>
          <w:rStyle w:val="rvts0"/>
          <w:rFonts w:ascii="Times New Roman" w:hAnsi="Times New Roman"/>
          <w:sz w:val="28"/>
        </w:rPr>
      </w:pPr>
      <w:r>
        <w:rPr>
          <w:rFonts w:ascii="Times New Roman" w:hAnsi="Times New Roman"/>
          <w:sz w:val="28"/>
          <w:szCs w:val="28"/>
        </w:rPr>
        <w:t xml:space="preserve">по-третє, при встановленні терміну набрання чинності Законом, проект якого </w:t>
      </w:r>
      <w:r w:rsidRPr="006F6E90">
        <w:rPr>
          <w:rFonts w:ascii="Times New Roman" w:hAnsi="Times New Roman"/>
          <w:sz w:val="28"/>
          <w:szCs w:val="28"/>
        </w:rPr>
        <w:t xml:space="preserve">розглядається, – з 1 січня 2021 року слід враховувати вимоги </w:t>
      </w:r>
      <w:proofErr w:type="spellStart"/>
      <w:r w:rsidRPr="006F6E90">
        <w:rPr>
          <w:rFonts w:ascii="Times New Roman" w:hAnsi="Times New Roman"/>
          <w:sz w:val="28"/>
          <w:szCs w:val="28"/>
        </w:rPr>
        <w:t>пп</w:t>
      </w:r>
      <w:proofErr w:type="spellEnd"/>
      <w:r w:rsidRPr="006F6E90">
        <w:rPr>
          <w:rFonts w:ascii="Times New Roman" w:hAnsi="Times New Roman"/>
          <w:sz w:val="28"/>
          <w:szCs w:val="28"/>
        </w:rPr>
        <w:t xml:space="preserve">. 4.1.9 </w:t>
      </w:r>
      <w:r w:rsidR="00AB2CD0">
        <w:rPr>
          <w:rFonts w:ascii="Times New Roman" w:hAnsi="Times New Roman"/>
          <w:sz w:val="28"/>
          <w:szCs w:val="28"/>
        </w:rPr>
        <w:br/>
      </w:r>
      <w:r w:rsidRPr="006F6E90">
        <w:rPr>
          <w:rFonts w:ascii="Times New Roman" w:hAnsi="Times New Roman"/>
          <w:sz w:val="28"/>
          <w:szCs w:val="28"/>
        </w:rPr>
        <w:t>п. 4.1 ст. 4 ПК, за якими «</w:t>
      </w:r>
      <w:r w:rsidRPr="006F6E90">
        <w:rPr>
          <w:rStyle w:val="rvts0"/>
          <w:rFonts w:ascii="Times New Roman" w:hAnsi="Times New Roman"/>
          <w:sz w:val="28"/>
        </w:rPr>
        <w:t>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CB511C" w:rsidRDefault="00282834" w:rsidP="00EE682F">
      <w:pPr>
        <w:pStyle w:val="a7"/>
        <w:numPr>
          <w:ilvl w:val="0"/>
          <w:numId w:val="3"/>
        </w:numPr>
        <w:tabs>
          <w:tab w:val="left" w:pos="993"/>
        </w:tabs>
        <w:spacing w:after="0" w:line="240" w:lineRule="auto"/>
        <w:ind w:left="0" w:firstLine="709"/>
        <w:jc w:val="both"/>
        <w:rPr>
          <w:rFonts w:ascii="Times New Roman" w:hAnsi="Times New Roman"/>
          <w:sz w:val="28"/>
          <w:szCs w:val="28"/>
        </w:rPr>
      </w:pPr>
      <w:r w:rsidRPr="00CB511C">
        <w:rPr>
          <w:rFonts w:ascii="Times New Roman" w:hAnsi="Times New Roman"/>
          <w:sz w:val="28"/>
          <w:szCs w:val="28"/>
        </w:rPr>
        <w:t xml:space="preserve">До проекту є зауваження техніко-юридичного характеру. Так, </w:t>
      </w:r>
      <w:r w:rsidR="00846835" w:rsidRPr="00CB511C">
        <w:rPr>
          <w:rFonts w:ascii="Times New Roman" w:hAnsi="Times New Roman"/>
          <w:sz w:val="28"/>
          <w:szCs w:val="28"/>
        </w:rPr>
        <w:t xml:space="preserve">у проекті порушена нумерація при викладенні положень у розділі </w:t>
      </w:r>
      <w:r w:rsidR="004A5FC8" w:rsidRPr="00CB511C">
        <w:rPr>
          <w:rFonts w:ascii="Times New Roman" w:hAnsi="Times New Roman"/>
          <w:sz w:val="28"/>
          <w:szCs w:val="28"/>
        </w:rPr>
        <w:t xml:space="preserve">I, </w:t>
      </w:r>
      <w:r w:rsidR="00D459E2">
        <w:rPr>
          <w:rFonts w:ascii="Times New Roman" w:hAnsi="Times New Roman"/>
          <w:sz w:val="28"/>
          <w:szCs w:val="28"/>
        </w:rPr>
        <w:t xml:space="preserve">який вміщує </w:t>
      </w:r>
      <w:r w:rsidR="004A5FC8" w:rsidRPr="00CB511C">
        <w:rPr>
          <w:rFonts w:ascii="Times New Roman" w:hAnsi="Times New Roman"/>
          <w:sz w:val="28"/>
          <w:szCs w:val="28"/>
        </w:rPr>
        <w:lastRenderedPageBreak/>
        <w:t>два пункти</w:t>
      </w:r>
      <w:r w:rsidR="00CB511C" w:rsidRPr="00CB511C">
        <w:rPr>
          <w:rFonts w:ascii="Times New Roman" w:hAnsi="Times New Roman"/>
          <w:sz w:val="28"/>
          <w:szCs w:val="28"/>
        </w:rPr>
        <w:t xml:space="preserve"> під номером </w:t>
      </w:r>
      <w:r w:rsidR="004A5FC8" w:rsidRPr="00CB511C">
        <w:rPr>
          <w:rFonts w:ascii="Times New Roman" w:hAnsi="Times New Roman"/>
          <w:sz w:val="28"/>
          <w:szCs w:val="28"/>
        </w:rPr>
        <w:t>«2».</w:t>
      </w:r>
      <w:r w:rsidR="00CB511C" w:rsidRPr="00CB511C">
        <w:rPr>
          <w:rFonts w:ascii="Times New Roman" w:hAnsi="Times New Roman"/>
          <w:sz w:val="28"/>
          <w:szCs w:val="28"/>
        </w:rPr>
        <w:t xml:space="preserve"> Крім того, проект складається з трьох розділів, у той час, як у ньому мають бути два розділи</w:t>
      </w:r>
      <w:r w:rsidR="00D459E2">
        <w:rPr>
          <w:rFonts w:ascii="Times New Roman" w:hAnsi="Times New Roman"/>
          <w:sz w:val="28"/>
          <w:szCs w:val="28"/>
        </w:rPr>
        <w:t>:</w:t>
      </w:r>
      <w:r w:rsidR="00CB511C" w:rsidRPr="00CB511C">
        <w:rPr>
          <w:rFonts w:ascii="Times New Roman" w:hAnsi="Times New Roman"/>
          <w:sz w:val="28"/>
          <w:szCs w:val="28"/>
        </w:rPr>
        <w:t xml:space="preserve"> перший – внесення змін до відповідного закону</w:t>
      </w:r>
      <w:r w:rsidR="00D459E2">
        <w:rPr>
          <w:rFonts w:ascii="Times New Roman" w:hAnsi="Times New Roman"/>
          <w:sz w:val="28"/>
          <w:szCs w:val="28"/>
        </w:rPr>
        <w:t xml:space="preserve"> (у даному випадку до ПК)</w:t>
      </w:r>
      <w:r w:rsidR="00CB511C" w:rsidRPr="00CB511C">
        <w:rPr>
          <w:rFonts w:ascii="Times New Roman" w:hAnsi="Times New Roman"/>
          <w:sz w:val="28"/>
          <w:szCs w:val="28"/>
        </w:rPr>
        <w:t>, другий – термін набрання чинності законом, що приймається, та доручення, що зумовлені його прийняттям.</w:t>
      </w:r>
    </w:p>
    <w:p w:rsidR="00FE5E34" w:rsidRPr="00CB511C" w:rsidRDefault="00FE5E34" w:rsidP="005A2B27">
      <w:pPr>
        <w:pStyle w:val="a7"/>
        <w:numPr>
          <w:ilvl w:val="0"/>
          <w:numId w:val="3"/>
        </w:numPr>
        <w:tabs>
          <w:tab w:val="left" w:pos="993"/>
        </w:tabs>
        <w:spacing w:after="0" w:line="240" w:lineRule="auto"/>
        <w:ind w:left="0" w:firstLine="709"/>
        <w:jc w:val="both"/>
        <w:rPr>
          <w:rFonts w:ascii="Times New Roman" w:hAnsi="Times New Roman"/>
          <w:sz w:val="28"/>
          <w:szCs w:val="28"/>
        </w:rPr>
      </w:pPr>
      <w:r w:rsidRPr="00CB511C">
        <w:rPr>
          <w:rFonts w:ascii="Times New Roman" w:hAnsi="Times New Roman"/>
          <w:sz w:val="28"/>
          <w:szCs w:val="28"/>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фінансової,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846835" w:rsidRPr="00FE5E34" w:rsidRDefault="00846835" w:rsidP="00FE5E34">
      <w:pPr>
        <w:spacing w:after="0" w:line="240" w:lineRule="auto"/>
        <w:ind w:firstLine="709"/>
        <w:jc w:val="both"/>
        <w:rPr>
          <w:rFonts w:ascii="Times New Roman" w:hAnsi="Times New Roman"/>
          <w:sz w:val="28"/>
          <w:szCs w:val="28"/>
        </w:rPr>
      </w:pPr>
    </w:p>
    <w:p w:rsidR="00404F28" w:rsidRPr="00FE5E34" w:rsidRDefault="00404F28" w:rsidP="00FE5E34">
      <w:pPr>
        <w:spacing w:after="0" w:line="240" w:lineRule="auto"/>
        <w:ind w:firstLine="709"/>
        <w:jc w:val="both"/>
        <w:rPr>
          <w:rFonts w:ascii="Times New Roman" w:hAnsi="Times New Roman"/>
          <w:sz w:val="28"/>
          <w:szCs w:val="28"/>
        </w:rPr>
      </w:pPr>
    </w:p>
    <w:p w:rsidR="00AF4ED4" w:rsidRPr="00FE5E34" w:rsidRDefault="00AF4ED4" w:rsidP="00FE5E34">
      <w:pPr>
        <w:spacing w:after="0" w:line="240" w:lineRule="auto"/>
        <w:ind w:firstLine="709"/>
        <w:jc w:val="both"/>
        <w:rPr>
          <w:rFonts w:ascii="Times New Roman" w:hAnsi="Times New Roman"/>
          <w:sz w:val="28"/>
          <w:szCs w:val="28"/>
        </w:rPr>
      </w:pPr>
      <w:r w:rsidRPr="00FE5E34">
        <w:rPr>
          <w:rFonts w:ascii="Times New Roman" w:hAnsi="Times New Roman"/>
          <w:sz w:val="28"/>
          <w:szCs w:val="28"/>
        </w:rPr>
        <w:t>Керівник Головного управління                                        С. Тихонюк</w:t>
      </w:r>
    </w:p>
    <w:p w:rsidR="00FE5E34" w:rsidRPr="00FE5E34" w:rsidRDefault="00FE5E34" w:rsidP="00FE5E34">
      <w:pPr>
        <w:spacing w:after="0" w:line="240" w:lineRule="auto"/>
        <w:ind w:firstLine="709"/>
        <w:jc w:val="both"/>
        <w:rPr>
          <w:rFonts w:ascii="Times New Roman" w:hAnsi="Times New Roman"/>
          <w:sz w:val="28"/>
          <w:szCs w:val="28"/>
        </w:rPr>
      </w:pPr>
    </w:p>
    <w:p w:rsidR="00FE5E34" w:rsidRPr="00FE5E34" w:rsidRDefault="00FE5E34" w:rsidP="00FE5E34">
      <w:pPr>
        <w:spacing w:after="0" w:line="240" w:lineRule="auto"/>
        <w:ind w:firstLine="709"/>
        <w:jc w:val="both"/>
        <w:rPr>
          <w:rFonts w:ascii="Times New Roman" w:hAnsi="Times New Roman"/>
          <w:sz w:val="28"/>
          <w:szCs w:val="28"/>
        </w:rPr>
      </w:pPr>
    </w:p>
    <w:p w:rsidR="0067453D" w:rsidRDefault="00AF4ED4" w:rsidP="00FE5E34">
      <w:pPr>
        <w:spacing w:after="0" w:line="240" w:lineRule="auto"/>
        <w:ind w:firstLine="709"/>
        <w:jc w:val="both"/>
        <w:rPr>
          <w:rFonts w:ascii="Times New Roman" w:hAnsi="Times New Roman"/>
          <w:sz w:val="20"/>
          <w:szCs w:val="20"/>
        </w:rPr>
      </w:pPr>
      <w:proofErr w:type="spellStart"/>
      <w:r w:rsidRPr="00FE5E34">
        <w:rPr>
          <w:rFonts w:ascii="Times New Roman" w:hAnsi="Times New Roman"/>
          <w:sz w:val="20"/>
          <w:szCs w:val="20"/>
        </w:rPr>
        <w:t>Вик</w:t>
      </w:r>
      <w:proofErr w:type="spellEnd"/>
      <w:r w:rsidRPr="00FE5E34">
        <w:rPr>
          <w:rFonts w:ascii="Times New Roman" w:hAnsi="Times New Roman"/>
          <w:sz w:val="20"/>
          <w:szCs w:val="20"/>
        </w:rPr>
        <w:t xml:space="preserve">.: </w:t>
      </w:r>
      <w:r w:rsidR="00031D10" w:rsidRPr="00FE5E34">
        <w:rPr>
          <w:rFonts w:ascii="Times New Roman" w:hAnsi="Times New Roman"/>
          <w:sz w:val="20"/>
          <w:szCs w:val="20"/>
        </w:rPr>
        <w:t>Є. Гришко</w:t>
      </w:r>
    </w:p>
    <w:p w:rsidR="00395AC8" w:rsidRDefault="00395AC8" w:rsidP="00FE5E34">
      <w:pPr>
        <w:spacing w:after="0" w:line="240" w:lineRule="auto"/>
        <w:ind w:firstLine="709"/>
        <w:jc w:val="both"/>
        <w:rPr>
          <w:rFonts w:ascii="Times New Roman" w:hAnsi="Times New Roman"/>
          <w:sz w:val="20"/>
          <w:szCs w:val="20"/>
        </w:rPr>
      </w:pPr>
    </w:p>
    <w:p w:rsidR="00DA68EC" w:rsidRDefault="00DA68EC" w:rsidP="00FE5E34">
      <w:pPr>
        <w:spacing w:after="0" w:line="240" w:lineRule="auto"/>
        <w:ind w:firstLine="709"/>
        <w:jc w:val="both"/>
        <w:rPr>
          <w:rFonts w:ascii="Times New Roman" w:hAnsi="Times New Roman"/>
          <w:sz w:val="28"/>
          <w:szCs w:val="28"/>
        </w:rPr>
      </w:pPr>
    </w:p>
    <w:p w:rsidR="003130E4" w:rsidRDefault="003130E4" w:rsidP="00FE5E34">
      <w:pPr>
        <w:spacing w:after="0" w:line="240" w:lineRule="auto"/>
        <w:ind w:firstLine="709"/>
        <w:jc w:val="both"/>
        <w:rPr>
          <w:rFonts w:ascii="Times New Roman" w:hAnsi="Times New Roman"/>
          <w:sz w:val="28"/>
          <w:szCs w:val="28"/>
        </w:rPr>
      </w:pPr>
    </w:p>
    <w:p w:rsidR="003130E4" w:rsidRDefault="003130E4" w:rsidP="003130E4">
      <w:pPr>
        <w:tabs>
          <w:tab w:val="left" w:pos="993"/>
        </w:tabs>
        <w:spacing w:after="0" w:line="240" w:lineRule="auto"/>
        <w:ind w:firstLine="709"/>
        <w:jc w:val="both"/>
        <w:rPr>
          <w:rFonts w:ascii="Times New Roman" w:hAnsi="Times New Roman"/>
          <w:sz w:val="28"/>
          <w:szCs w:val="28"/>
        </w:rPr>
      </w:pPr>
    </w:p>
    <w:p w:rsidR="003130E4" w:rsidRPr="004A54ED" w:rsidRDefault="003130E4" w:rsidP="003130E4">
      <w:pPr>
        <w:tabs>
          <w:tab w:val="left" w:pos="993"/>
        </w:tabs>
        <w:spacing w:after="0" w:line="240" w:lineRule="auto"/>
        <w:ind w:firstLine="709"/>
        <w:jc w:val="both"/>
        <w:rPr>
          <w:rFonts w:ascii="Times New Roman" w:hAnsi="Times New Roman"/>
          <w:sz w:val="28"/>
          <w:szCs w:val="28"/>
        </w:rPr>
      </w:pPr>
    </w:p>
    <w:p w:rsidR="003130E4" w:rsidRPr="00DA68EC" w:rsidRDefault="003130E4" w:rsidP="00FE5E34">
      <w:pPr>
        <w:spacing w:after="0" w:line="240" w:lineRule="auto"/>
        <w:ind w:firstLine="709"/>
        <w:jc w:val="both"/>
        <w:rPr>
          <w:rFonts w:ascii="Times New Roman" w:hAnsi="Times New Roman"/>
          <w:sz w:val="28"/>
          <w:szCs w:val="28"/>
        </w:rPr>
      </w:pPr>
    </w:p>
    <w:sectPr w:rsidR="003130E4" w:rsidRPr="00DA68EC" w:rsidSect="00F043E0">
      <w:headerReference w:type="default"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E0B" w:rsidRDefault="00DE0E0B" w:rsidP="00CE324E">
      <w:pPr>
        <w:spacing w:after="0" w:line="240" w:lineRule="auto"/>
      </w:pPr>
      <w:r>
        <w:separator/>
      </w:r>
    </w:p>
  </w:endnote>
  <w:endnote w:type="continuationSeparator" w:id="0">
    <w:p w:rsidR="00DE0E0B" w:rsidRDefault="00DE0E0B"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E0B" w:rsidRDefault="00DE0E0B" w:rsidP="00CE324E">
      <w:pPr>
        <w:spacing w:after="0" w:line="240" w:lineRule="auto"/>
      </w:pPr>
      <w:r>
        <w:separator/>
      </w:r>
    </w:p>
  </w:footnote>
  <w:footnote w:type="continuationSeparator" w:id="0">
    <w:p w:rsidR="00DE0E0B" w:rsidRDefault="00DE0E0B"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Default="001E2F09">
    <w:pPr>
      <w:pStyle w:val="a5"/>
      <w:jc w:val="right"/>
    </w:pPr>
    <w:r>
      <w:fldChar w:fldCharType="begin"/>
    </w:r>
    <w:r>
      <w:instrText>PAGE   \* MERGEFORMAT</w:instrText>
    </w:r>
    <w:r>
      <w:fldChar w:fldCharType="separate"/>
    </w:r>
    <w:r w:rsidR="001A6614">
      <w:rPr>
        <w:noProof/>
      </w:rPr>
      <w:t>4</w:t>
    </w:r>
    <w:r>
      <w:rPr>
        <w:noProof/>
      </w:rPr>
      <w:fldChar w:fldCharType="end"/>
    </w:r>
  </w:p>
  <w:p w:rsidR="00F043E0" w:rsidRDefault="00DE0E0B">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Pr="00C02DF5" w:rsidRDefault="001E2F09" w:rsidP="00F043E0">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5721D2" w:rsidRPr="005721D2">
      <w:rPr>
        <w:rFonts w:ascii="Times New Roman" w:eastAsia="Times New Roman" w:hAnsi="Times New Roman"/>
        <w:sz w:val="20"/>
        <w:szCs w:val="20"/>
        <w:lang w:val="ru-RU" w:eastAsia="ru-RU"/>
      </w:rPr>
      <w:t xml:space="preserve">4102 </w:t>
    </w:r>
    <w:proofErr w:type="spellStart"/>
    <w:r w:rsidR="005721D2" w:rsidRPr="005721D2">
      <w:rPr>
        <w:rFonts w:ascii="Times New Roman" w:eastAsia="Times New Roman" w:hAnsi="Times New Roman"/>
        <w:sz w:val="20"/>
        <w:szCs w:val="20"/>
        <w:lang w:val="ru-RU" w:eastAsia="ru-RU"/>
      </w:rPr>
      <w:t>від</w:t>
    </w:r>
    <w:proofErr w:type="spellEnd"/>
    <w:r w:rsidR="005721D2" w:rsidRPr="005721D2">
      <w:rPr>
        <w:rFonts w:ascii="Times New Roman" w:eastAsia="Times New Roman" w:hAnsi="Times New Roman"/>
        <w:sz w:val="20"/>
        <w:szCs w:val="20"/>
        <w:lang w:val="ru-RU" w:eastAsia="ru-RU"/>
      </w:rPr>
      <w:t xml:space="preserve"> 16.09.2020</w:t>
    </w:r>
  </w:p>
  <w:p w:rsidR="00F043E0" w:rsidRDefault="001E2F09" w:rsidP="00F043E0">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Народні депутати України</w:t>
    </w:r>
  </w:p>
  <w:p w:rsidR="00F043E0" w:rsidRDefault="005721D2" w:rsidP="00F043E0">
    <w:pPr>
      <w:keepNext/>
      <w:tabs>
        <w:tab w:val="left" w:pos="5670"/>
        <w:tab w:val="right" w:pos="9354"/>
      </w:tabs>
      <w:spacing w:after="0" w:line="240" w:lineRule="auto"/>
      <w:ind w:left="5670" w:hanging="992"/>
      <w:jc w:val="right"/>
      <w:outlineLvl w:val="5"/>
    </w:pPr>
    <w:r w:rsidRPr="005721D2">
      <w:rPr>
        <w:rFonts w:ascii="Times New Roman" w:eastAsia="Times New Roman" w:hAnsi="Times New Roman"/>
        <w:sz w:val="20"/>
        <w:szCs w:val="20"/>
        <w:lang w:eastAsia="ru-RU"/>
      </w:rPr>
      <w:t>М</w:t>
    </w:r>
    <w:r>
      <w:rPr>
        <w:rFonts w:ascii="Times New Roman" w:eastAsia="Times New Roman" w:hAnsi="Times New Roman"/>
        <w:sz w:val="20"/>
        <w:szCs w:val="20"/>
        <w:lang w:eastAsia="ru-RU"/>
      </w:rPr>
      <w:t>. </w:t>
    </w:r>
    <w:r w:rsidRPr="005721D2">
      <w:rPr>
        <w:rFonts w:ascii="Times New Roman" w:eastAsia="Times New Roman" w:hAnsi="Times New Roman"/>
        <w:sz w:val="20"/>
        <w:szCs w:val="20"/>
        <w:lang w:eastAsia="ru-RU"/>
      </w:rPr>
      <w:t xml:space="preserve">Мезенцева </w:t>
    </w:r>
    <w:r w:rsidR="001E2F09">
      <w:rPr>
        <w:rFonts w:ascii="Times New Roman" w:eastAsia="Times New Roman" w:hAnsi="Times New Roman"/>
        <w:sz w:val="20"/>
        <w:szCs w:val="20"/>
        <w:lang w:eastAsia="ru-RU"/>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12F32"/>
    <w:multiLevelType w:val="hybridMultilevel"/>
    <w:tmpl w:val="EC60AD2C"/>
    <w:lvl w:ilvl="0" w:tplc="F32A4FD4">
      <w:start w:val="1"/>
      <w:numFmt w:val="decimal"/>
      <w:lvlText w:val="%1."/>
      <w:lvlJc w:val="left"/>
      <w:pPr>
        <w:ind w:left="1776" w:hanging="360"/>
      </w:pPr>
      <w:rPr>
        <w:rFonts w:hint="default"/>
        <w:b/>
      </w:rPr>
    </w:lvl>
    <w:lvl w:ilvl="1" w:tplc="04220019" w:tentative="1">
      <w:start w:val="1"/>
      <w:numFmt w:val="lowerLetter"/>
      <w:lvlText w:val="%2."/>
      <w:lvlJc w:val="left"/>
      <w:pPr>
        <w:ind w:left="2496" w:hanging="360"/>
      </w:pPr>
    </w:lvl>
    <w:lvl w:ilvl="2" w:tplc="0422001B" w:tentative="1">
      <w:start w:val="1"/>
      <w:numFmt w:val="lowerRoman"/>
      <w:lvlText w:val="%3."/>
      <w:lvlJc w:val="right"/>
      <w:pPr>
        <w:ind w:left="3216" w:hanging="180"/>
      </w:pPr>
    </w:lvl>
    <w:lvl w:ilvl="3" w:tplc="0422000F" w:tentative="1">
      <w:start w:val="1"/>
      <w:numFmt w:val="decimal"/>
      <w:lvlText w:val="%4."/>
      <w:lvlJc w:val="left"/>
      <w:pPr>
        <w:ind w:left="3936" w:hanging="360"/>
      </w:pPr>
    </w:lvl>
    <w:lvl w:ilvl="4" w:tplc="04220019" w:tentative="1">
      <w:start w:val="1"/>
      <w:numFmt w:val="lowerLetter"/>
      <w:lvlText w:val="%5."/>
      <w:lvlJc w:val="left"/>
      <w:pPr>
        <w:ind w:left="4656" w:hanging="360"/>
      </w:pPr>
    </w:lvl>
    <w:lvl w:ilvl="5" w:tplc="0422001B" w:tentative="1">
      <w:start w:val="1"/>
      <w:numFmt w:val="lowerRoman"/>
      <w:lvlText w:val="%6."/>
      <w:lvlJc w:val="right"/>
      <w:pPr>
        <w:ind w:left="5376" w:hanging="180"/>
      </w:pPr>
    </w:lvl>
    <w:lvl w:ilvl="6" w:tplc="0422000F" w:tentative="1">
      <w:start w:val="1"/>
      <w:numFmt w:val="decimal"/>
      <w:lvlText w:val="%7."/>
      <w:lvlJc w:val="left"/>
      <w:pPr>
        <w:ind w:left="6096" w:hanging="360"/>
      </w:pPr>
    </w:lvl>
    <w:lvl w:ilvl="7" w:tplc="04220019" w:tentative="1">
      <w:start w:val="1"/>
      <w:numFmt w:val="lowerLetter"/>
      <w:lvlText w:val="%8."/>
      <w:lvlJc w:val="left"/>
      <w:pPr>
        <w:ind w:left="6816" w:hanging="360"/>
      </w:pPr>
    </w:lvl>
    <w:lvl w:ilvl="8" w:tplc="0422001B" w:tentative="1">
      <w:start w:val="1"/>
      <w:numFmt w:val="lowerRoman"/>
      <w:lvlText w:val="%9."/>
      <w:lvlJc w:val="right"/>
      <w:pPr>
        <w:ind w:left="7536" w:hanging="180"/>
      </w:pPr>
    </w:lvl>
  </w:abstractNum>
  <w:abstractNum w:abstractNumId="1"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8CE53AE"/>
    <w:multiLevelType w:val="hybridMultilevel"/>
    <w:tmpl w:val="731C916C"/>
    <w:lvl w:ilvl="0" w:tplc="557C062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56AB"/>
    <w:rsid w:val="00015C7F"/>
    <w:rsid w:val="00027DC8"/>
    <w:rsid w:val="00031D10"/>
    <w:rsid w:val="000332A3"/>
    <w:rsid w:val="000831B6"/>
    <w:rsid w:val="000A0CB4"/>
    <w:rsid w:val="000A38D9"/>
    <w:rsid w:val="000B1DE3"/>
    <w:rsid w:val="000C05A4"/>
    <w:rsid w:val="000D6028"/>
    <w:rsid w:val="000E6DAD"/>
    <w:rsid w:val="001222E0"/>
    <w:rsid w:val="00134865"/>
    <w:rsid w:val="00135E89"/>
    <w:rsid w:val="00186D87"/>
    <w:rsid w:val="00190F98"/>
    <w:rsid w:val="001A6614"/>
    <w:rsid w:val="001E2F09"/>
    <w:rsid w:val="00210307"/>
    <w:rsid w:val="00265B58"/>
    <w:rsid w:val="00282834"/>
    <w:rsid w:val="0028787C"/>
    <w:rsid w:val="00295874"/>
    <w:rsid w:val="002A2BD3"/>
    <w:rsid w:val="002D52F7"/>
    <w:rsid w:val="002D6B33"/>
    <w:rsid w:val="002E431A"/>
    <w:rsid w:val="003130E4"/>
    <w:rsid w:val="003132E7"/>
    <w:rsid w:val="00345EAE"/>
    <w:rsid w:val="003931DF"/>
    <w:rsid w:val="00395AC8"/>
    <w:rsid w:val="003B155E"/>
    <w:rsid w:val="003C2B9A"/>
    <w:rsid w:val="003D6107"/>
    <w:rsid w:val="003D7A5A"/>
    <w:rsid w:val="003F1394"/>
    <w:rsid w:val="00403DF6"/>
    <w:rsid w:val="00404F28"/>
    <w:rsid w:val="004278A5"/>
    <w:rsid w:val="00441FEC"/>
    <w:rsid w:val="004617AB"/>
    <w:rsid w:val="004738D0"/>
    <w:rsid w:val="004775E8"/>
    <w:rsid w:val="004936E3"/>
    <w:rsid w:val="00495610"/>
    <w:rsid w:val="004A54ED"/>
    <w:rsid w:val="004A5FC8"/>
    <w:rsid w:val="004A602B"/>
    <w:rsid w:val="004C33D7"/>
    <w:rsid w:val="00505107"/>
    <w:rsid w:val="00514167"/>
    <w:rsid w:val="00536CB9"/>
    <w:rsid w:val="00553980"/>
    <w:rsid w:val="005721D2"/>
    <w:rsid w:val="005816AF"/>
    <w:rsid w:val="00593044"/>
    <w:rsid w:val="005B6DB0"/>
    <w:rsid w:val="005C7371"/>
    <w:rsid w:val="005D622C"/>
    <w:rsid w:val="00602F7E"/>
    <w:rsid w:val="00607C0F"/>
    <w:rsid w:val="00610672"/>
    <w:rsid w:val="00652543"/>
    <w:rsid w:val="0065417C"/>
    <w:rsid w:val="00694F81"/>
    <w:rsid w:val="006967D0"/>
    <w:rsid w:val="006A758A"/>
    <w:rsid w:val="006B63B2"/>
    <w:rsid w:val="006F6E90"/>
    <w:rsid w:val="00725848"/>
    <w:rsid w:val="00731EAA"/>
    <w:rsid w:val="00782D81"/>
    <w:rsid w:val="007B723B"/>
    <w:rsid w:val="007C2A22"/>
    <w:rsid w:val="007D1F36"/>
    <w:rsid w:val="007D7A5D"/>
    <w:rsid w:val="007E0D71"/>
    <w:rsid w:val="007E1C64"/>
    <w:rsid w:val="007F6E5C"/>
    <w:rsid w:val="00800A55"/>
    <w:rsid w:val="00810DE8"/>
    <w:rsid w:val="00822CE7"/>
    <w:rsid w:val="008258D8"/>
    <w:rsid w:val="00846835"/>
    <w:rsid w:val="008633BF"/>
    <w:rsid w:val="00883B4D"/>
    <w:rsid w:val="0089107A"/>
    <w:rsid w:val="008B4D87"/>
    <w:rsid w:val="008E46C4"/>
    <w:rsid w:val="008E71FB"/>
    <w:rsid w:val="008E7A83"/>
    <w:rsid w:val="008F7563"/>
    <w:rsid w:val="00907C99"/>
    <w:rsid w:val="00914366"/>
    <w:rsid w:val="00943491"/>
    <w:rsid w:val="00963A60"/>
    <w:rsid w:val="009B1467"/>
    <w:rsid w:val="009C53ED"/>
    <w:rsid w:val="009D6024"/>
    <w:rsid w:val="009E435D"/>
    <w:rsid w:val="00A057B7"/>
    <w:rsid w:val="00A30F0A"/>
    <w:rsid w:val="00A37A64"/>
    <w:rsid w:val="00A53B27"/>
    <w:rsid w:val="00A54B4B"/>
    <w:rsid w:val="00A579BF"/>
    <w:rsid w:val="00A809E0"/>
    <w:rsid w:val="00AB2CD0"/>
    <w:rsid w:val="00AF4ED4"/>
    <w:rsid w:val="00B01231"/>
    <w:rsid w:val="00B16974"/>
    <w:rsid w:val="00BC2DEA"/>
    <w:rsid w:val="00BC4EAA"/>
    <w:rsid w:val="00BD22D1"/>
    <w:rsid w:val="00BF5686"/>
    <w:rsid w:val="00C06E22"/>
    <w:rsid w:val="00C13420"/>
    <w:rsid w:val="00C24A7F"/>
    <w:rsid w:val="00C324A8"/>
    <w:rsid w:val="00C37D05"/>
    <w:rsid w:val="00C53778"/>
    <w:rsid w:val="00C63576"/>
    <w:rsid w:val="00CB511C"/>
    <w:rsid w:val="00CC1987"/>
    <w:rsid w:val="00CE324E"/>
    <w:rsid w:val="00D32FBE"/>
    <w:rsid w:val="00D40284"/>
    <w:rsid w:val="00D459E2"/>
    <w:rsid w:val="00D46FA7"/>
    <w:rsid w:val="00D60D94"/>
    <w:rsid w:val="00D6438D"/>
    <w:rsid w:val="00D87916"/>
    <w:rsid w:val="00DA68EC"/>
    <w:rsid w:val="00DB30D0"/>
    <w:rsid w:val="00DB4E8A"/>
    <w:rsid w:val="00DC0CF4"/>
    <w:rsid w:val="00DE0E0B"/>
    <w:rsid w:val="00E2257F"/>
    <w:rsid w:val="00E24EB6"/>
    <w:rsid w:val="00E30446"/>
    <w:rsid w:val="00E36199"/>
    <w:rsid w:val="00E707B6"/>
    <w:rsid w:val="00E81CD0"/>
    <w:rsid w:val="00E91444"/>
    <w:rsid w:val="00E95228"/>
    <w:rsid w:val="00EA3458"/>
    <w:rsid w:val="00EF6266"/>
    <w:rsid w:val="00F15833"/>
    <w:rsid w:val="00F44340"/>
    <w:rsid w:val="00F46A76"/>
    <w:rsid w:val="00F551F4"/>
    <w:rsid w:val="00F554D4"/>
    <w:rsid w:val="00F810F4"/>
    <w:rsid w:val="00F85EBD"/>
    <w:rsid w:val="00FA45BE"/>
    <w:rsid w:val="00FE3599"/>
    <w:rsid w:val="00FE58E7"/>
    <w:rsid w:val="00FE5E34"/>
    <w:rsid w:val="00FF3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val="x-none"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lang w:val="x-none" w:eastAsia="x-none"/>
    </w:rPr>
  </w:style>
  <w:style w:type="character" w:customStyle="1" w:styleId="a6">
    <w:name w:val="Верхній колонтитул Знак"/>
    <w:basedOn w:val="a0"/>
    <w:link w:val="a5"/>
    <w:uiPriority w:val="99"/>
    <w:rsid w:val="00AF4ED4"/>
    <w:rPr>
      <w:rFonts w:ascii="Calibri" w:eastAsia="Calibri" w:hAnsi="Calibri" w:cs="Times New Roman"/>
      <w:szCs w:val="20"/>
      <w:lang w:val="x-none" w:eastAsia="x-none"/>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paragraph" w:customStyle="1" w:styleId="aa">
    <w:name w:val="Нормальний текст"/>
    <w:basedOn w:val="a"/>
    <w:uiPriority w:val="99"/>
    <w:rsid w:val="003130E4"/>
    <w:pPr>
      <w:autoSpaceDE w:val="0"/>
      <w:autoSpaceDN w:val="0"/>
      <w:spacing w:before="120" w:after="0" w:line="240" w:lineRule="auto"/>
      <w:ind w:firstLine="567"/>
    </w:pPr>
    <w:rPr>
      <w:rFonts w:ascii="Antiqua" w:eastAsia="Times New Roman" w:hAnsi="Antiqua" w:cs="Antiqua"/>
      <w:sz w:val="26"/>
      <w:szCs w:val="26"/>
      <w:lang w:eastAsia="ru-RU"/>
    </w:rPr>
  </w:style>
  <w:style w:type="paragraph" w:customStyle="1" w:styleId="rvps2">
    <w:name w:val="rvps2"/>
    <w:basedOn w:val="a"/>
    <w:rsid w:val="002A2BD3"/>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2A2BD3"/>
  </w:style>
  <w:style w:type="character" w:customStyle="1" w:styleId="rvts46">
    <w:name w:val="rvts46"/>
    <w:basedOn w:val="a0"/>
    <w:rsid w:val="002A2BD3"/>
  </w:style>
  <w:style w:type="character" w:styleId="ab">
    <w:name w:val="Hyperlink"/>
    <w:basedOn w:val="a0"/>
    <w:uiPriority w:val="99"/>
    <w:semiHidden/>
    <w:unhideWhenUsed/>
    <w:rsid w:val="002A2BD3"/>
    <w:rPr>
      <w:color w:val="0000FF"/>
      <w:u w:val="single"/>
    </w:rPr>
  </w:style>
  <w:style w:type="character" w:customStyle="1" w:styleId="highlight">
    <w:name w:val="highlight"/>
    <w:basedOn w:val="a0"/>
    <w:rsid w:val="00CB5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154582">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5450</Words>
  <Characters>3108</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2020-09-30T08:07:00Z</dcterms:created>
  <dcterms:modified xsi:type="dcterms:W3CDTF">2020-09-30T08:07:00Z</dcterms:modified>
</cp:coreProperties>
</file>