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76" w:rsidRDefault="00AE0A76" w:rsidP="009F197E">
      <w:pPr>
        <w:jc w:val="center"/>
        <w:rPr>
          <w:rFonts w:ascii="Times New Roman" w:hAnsi="Times New Roman" w:cs="Times New Roman"/>
          <w:b/>
          <w:sz w:val="28"/>
          <w:szCs w:val="28"/>
          <w:lang w:val="uk-UA" w:bidi="uk-UA"/>
        </w:rPr>
      </w:pPr>
    </w:p>
    <w:p w:rsidR="00692BF3" w:rsidRPr="00692BF3" w:rsidRDefault="00692BF3" w:rsidP="009F197E">
      <w:pPr>
        <w:jc w:val="center"/>
        <w:rPr>
          <w:rFonts w:ascii="Times New Roman" w:hAnsi="Times New Roman" w:cs="Times New Roman"/>
          <w:b/>
          <w:sz w:val="28"/>
          <w:szCs w:val="28"/>
          <w:lang w:val="uk-UA" w:bidi="uk-UA"/>
        </w:rPr>
      </w:pPr>
      <w:r w:rsidRPr="00692BF3">
        <w:rPr>
          <w:rFonts w:ascii="Times New Roman" w:hAnsi="Times New Roman" w:cs="Times New Roman"/>
          <w:b/>
          <w:sz w:val="28"/>
          <w:szCs w:val="28"/>
          <w:lang w:val="uk-UA" w:bidi="uk-UA"/>
        </w:rPr>
        <w:t>ВИСНОВОК</w:t>
      </w:r>
    </w:p>
    <w:p w:rsidR="00692BF3" w:rsidRPr="00692BF3" w:rsidRDefault="00692BF3" w:rsidP="009F197E">
      <w:pPr>
        <w:jc w:val="center"/>
        <w:rPr>
          <w:rFonts w:ascii="Times New Roman" w:hAnsi="Times New Roman" w:cs="Times New Roman"/>
          <w:b/>
          <w:sz w:val="28"/>
          <w:szCs w:val="28"/>
          <w:lang w:val="uk-UA" w:bidi="uk-UA"/>
        </w:rPr>
      </w:pPr>
      <w:r w:rsidRPr="00692BF3">
        <w:rPr>
          <w:rFonts w:ascii="Times New Roman" w:hAnsi="Times New Roman" w:cs="Times New Roman"/>
          <w:b/>
          <w:sz w:val="28"/>
          <w:szCs w:val="28"/>
          <w:lang w:val="uk-UA" w:bidi="uk-UA"/>
        </w:rPr>
        <w:t xml:space="preserve">на проект Закону України </w:t>
      </w:r>
      <w:r w:rsidRPr="00692BF3">
        <w:rPr>
          <w:rFonts w:ascii="Times New Roman" w:hAnsi="Times New Roman" w:cs="Times New Roman"/>
          <w:b/>
          <w:sz w:val="28"/>
          <w:szCs w:val="28"/>
          <w:lang w:val="uk-UA"/>
        </w:rPr>
        <w:t>«Про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захворювань, та вдосконалення окремих положень виборчого законодавства»</w:t>
      </w:r>
    </w:p>
    <w:p w:rsidR="00692BF3" w:rsidRPr="00692BF3" w:rsidRDefault="00692BF3" w:rsidP="00692BF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2BF3" w:rsidRPr="00692BF3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sz w:val="28"/>
          <w:szCs w:val="28"/>
          <w:lang w:val="uk-UA"/>
        </w:rPr>
        <w:t>У Головному управлінні розглянуто поданий законопроект, який передбачає внесення  змін до Виборчого Кодексу України</w:t>
      </w:r>
      <w:r w:rsidR="00D358D2">
        <w:rPr>
          <w:rFonts w:ascii="Times New Roman" w:hAnsi="Times New Roman" w:cs="Times New Roman"/>
          <w:sz w:val="28"/>
          <w:szCs w:val="28"/>
          <w:lang w:val="uk-UA"/>
        </w:rPr>
        <w:t xml:space="preserve"> (далі – 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ВКУ), що стосуються різни</w:t>
      </w:r>
      <w:r w:rsidR="00576AF4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аспектів організації виборчого процесу та реалізації виборчих процедур, пов’язаних із підготовкою та проведенням виборів у період дії карантину, запровадженого Кабінетом Міністрів України з метою запобігання поширенню на території України особливо небезпечних і небезпечних інфекційних </w:t>
      </w:r>
      <w:proofErr w:type="spellStart"/>
      <w:r w:rsidRPr="00692BF3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>, зокрема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гострої респіраторної хвороби </w:t>
      </w:r>
      <w:r w:rsidRPr="00692BF3">
        <w:rPr>
          <w:rFonts w:ascii="Times New Roman" w:hAnsi="Times New Roman" w:cs="Times New Roman"/>
          <w:sz w:val="28"/>
          <w:szCs w:val="28"/>
        </w:rPr>
        <w:t>COVID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-19, спричиненої </w:t>
      </w:r>
      <w:proofErr w:type="spellStart"/>
      <w:r w:rsidRPr="00692BF3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2BF3">
        <w:rPr>
          <w:rFonts w:ascii="Times New Roman" w:hAnsi="Times New Roman" w:cs="Times New Roman"/>
          <w:sz w:val="28"/>
          <w:szCs w:val="28"/>
        </w:rPr>
        <w:t>SARS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692BF3">
        <w:rPr>
          <w:rFonts w:ascii="Times New Roman" w:hAnsi="Times New Roman" w:cs="Times New Roman"/>
          <w:sz w:val="28"/>
          <w:szCs w:val="28"/>
        </w:rPr>
        <w:t>CoV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-2 (далі - </w:t>
      </w:r>
      <w:r w:rsidRPr="00692BF3">
        <w:rPr>
          <w:rFonts w:ascii="Times New Roman" w:hAnsi="Times New Roman" w:cs="Times New Roman"/>
          <w:sz w:val="28"/>
          <w:szCs w:val="28"/>
        </w:rPr>
        <w:t>COVID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-19). Крім того, пропонується виключити окремі приписи</w:t>
      </w:r>
      <w:r w:rsidR="00EF0CB1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0CB1" w:rsidRPr="00EF0CB1">
        <w:rPr>
          <w:rFonts w:ascii="Times New Roman" w:hAnsi="Times New Roman"/>
          <w:sz w:val="28"/>
          <w:szCs w:val="28"/>
          <w:lang w:val="uk-UA"/>
        </w:rPr>
        <w:t>розділу ІІ «Прикінцеві та перехідні положення»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вдосконалення виборчого законодавства» від 16 липня 2020 року № 805-ІХ.</w:t>
      </w:r>
    </w:p>
    <w:p w:rsidR="002C24F0" w:rsidRPr="009F197E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аналізу поданого законопроекту </w:t>
      </w:r>
      <w:r w:rsidR="004711DD">
        <w:rPr>
          <w:rFonts w:ascii="Times New Roman" w:hAnsi="Times New Roman" w:cs="Times New Roman"/>
          <w:sz w:val="28"/>
          <w:szCs w:val="28"/>
          <w:lang w:val="uk-UA"/>
        </w:rPr>
        <w:t xml:space="preserve">в стислий термін 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Головне управління вважає за необхідне висловити щодо його змісту наступні міркування.</w:t>
      </w:r>
      <w:r w:rsidR="002C24F0" w:rsidRPr="002C2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4F0" w:rsidRPr="004711DD" w:rsidRDefault="002C24F0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11DD">
        <w:rPr>
          <w:rFonts w:ascii="Times New Roman" w:hAnsi="Times New Roman" w:cs="Times New Roman"/>
          <w:b/>
          <w:sz w:val="28"/>
          <w:szCs w:val="28"/>
        </w:rPr>
        <w:t>1</w:t>
      </w:r>
      <w:r w:rsidRPr="004711D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Головне управління звертає увагу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на те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, що внесення змін 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виборч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виборчого процесу є небажаною практикою. Виборчий процес місцевих виб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t>орів розпочався 5 вересня 2020 року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, а зміна правил організації виборчих процедур</w:t>
      </w:r>
      <w:r w:rsidR="00935519" w:rsidRPr="004711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що вже тривають</w:t>
      </w:r>
      <w:r w:rsidR="00576AF4" w:rsidRPr="004711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може </w:t>
      </w:r>
      <w:proofErr w:type="spellStart"/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дезорганізацію у виборчий процес. Виникають також побоювання, що нові правила наберуть чинн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вже після завершення строків реалізації певних виборчих процедур. Наприклад</w:t>
      </w:r>
      <w:r w:rsidR="00935519" w:rsidRPr="004711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це стосується нових приписів ВКУ щодо: зміни компетенції районних в місті виборчих комісій, зокрема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у частині формування ними дільничних виборчих комісій 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далі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ДВК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(оновлена ч. 1 </w:t>
      </w:r>
      <w:r w:rsidR="004711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ст. 202 ВКУ);  подання кандидатур до складу ДВК (оновлена 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ч. 4 ст. 204 ВКУ); порядку утворення виборчого фонду (оновлена ч. 1 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ст. 213); умов реєстрації кандидаті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в (зміни до ч. 1 ст. 222 ВКУ); 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умов реєстрації кандидатів на посаду сільського, селищного, міського голови  (зміни до ч. 1 ст. 224 ВКУ)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754B1" w:rsidRDefault="002C24F0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11D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9F197E" w:rsidRPr="004711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>Обґрунтованими виглядають  зміни до ст. 57 ВКУ щодо визначення вартості матеріалів передвиборної агітації у відсотках від прожитко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вого мінімуму працездатних осіб</w:t>
      </w:r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замість неоподатковуваного мінімуму доходів громадян.</w:t>
      </w:r>
    </w:p>
    <w:p w:rsidR="00692BF3" w:rsidRPr="00692BF3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692BF3">
        <w:rPr>
          <w:rFonts w:ascii="Times New Roman" w:hAnsi="Times New Roman" w:cs="Times New Roman"/>
          <w:sz w:val="28"/>
          <w:szCs w:val="28"/>
          <w:lang w:val="uk-UA"/>
        </w:rPr>
        <w:t>Вважаємо,</w:t>
      </w:r>
      <w:r w:rsidR="00E776D4">
        <w:rPr>
          <w:rFonts w:ascii="Times New Roman" w:hAnsi="Times New Roman" w:cs="Times New Roman"/>
          <w:sz w:val="28"/>
          <w:szCs w:val="28"/>
          <w:lang w:val="uk-UA"/>
        </w:rPr>
        <w:t xml:space="preserve"> що можуть бути підтримані зміни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, які вдосконалюють положення ВКУ щодо: спрощення процедури подання клопотання громадської організації про надання дозволу мати офіційних спостерігачів на виборах (зміни до ст. 60 ВКУ); наділення Національного агентства з питань запобігання корупції, замість Центральної виборчої комісії (як передбачено чинною ст. 214 ВКУ)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повноваженнями визначати форму та порядок подання фінансової звітності розпорядниками коштів накопичувального рахунку виборчого фонду організації партії (оновлена ст. 214 ВКУ). Не викликає заперечень і низка новел проекту, спрямованих на уточнення окремих приписів ВКУ, наприклад, зміни до ч.</w:t>
      </w:r>
      <w:r w:rsidR="009355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ч. 2, 3, 4 ст. 253,  ст. 255 тощо.</w:t>
      </w:r>
    </w:p>
    <w:p w:rsidR="002C24F0" w:rsidRPr="004711DD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Відповідно до оновленої редакції ч. 1 ст. 61 ВКУ встановлено, що «органи Національної поліції України, а в разі необхідності – залучені військовослужбовці Національної гвардії України зобов’язані з дня прийняття виборчими комісіями виборчих бюлетенів та до моменту їх транспортування з приміщень виборчих комісій в установленому цим Кодексом порядку забезпечити цілодобову охорону приміщень виборчих комісій, а також у разі необхідності, за зверненням Центральної виборчої комісії, – органів ведення Державного реєстру виборців»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, т</w:t>
      </w:r>
      <w:r w:rsidR="00D358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оді як 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чинній </w:t>
      </w:r>
      <w:r w:rsidR="00D358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ст. 61 ВКУ 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вміщено загальну вимогу для всіх видів виборів про цілодобову охорону приміщень всіх виб</w:t>
      </w:r>
      <w:r w:rsidR="00D358D2">
        <w:rPr>
          <w:rFonts w:ascii="Times New Roman" w:hAnsi="Times New Roman" w:cs="Times New Roman"/>
          <w:bCs/>
          <w:sz w:val="28"/>
          <w:szCs w:val="28"/>
          <w:lang w:val="uk-UA"/>
        </w:rPr>
        <w:t>орчих комісій не пізніше як за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вісім днів до виборів. Головне 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правління вважає запропонований підхід слушним, адже строки надходження та перебування виборчих бюлетенів у приміщеннях виборчих комісій різних рівнів та на різних видах виборів - відмінні, тому встановлення загального правила</w:t>
      </w:r>
      <w:r w:rsidR="00576A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щодо охорони приміщень виборчих комісій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576A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 перебувають бюлетені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>більш раціональним, ніж визначення загального для всіх випадків строку охорони приміщень виборчих комісій.</w:t>
      </w:r>
      <w:r w:rsidR="002C24F0"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7F6D94" w:rsidRPr="00692BF3" w:rsidRDefault="002C24F0" w:rsidP="00AE7839">
      <w:pPr>
        <w:spacing w:line="288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711DD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У нов</w:t>
      </w:r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ій редакції ч. 7 ст. 248 ВКУ запроваджуються спеціальні правила визначення 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t>ДВК</w:t>
      </w:r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волевиявлення виборця у випадках, коли виборцем було заповнено бюлетень з</w:t>
      </w:r>
      <w:r w:rsidR="00934DCB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порушенням</w:t>
      </w:r>
      <w:r w:rsidR="00934DCB">
        <w:rPr>
          <w:rFonts w:ascii="Times New Roman" w:hAnsi="Times New Roman" w:cs="Times New Roman"/>
          <w:sz w:val="28"/>
          <w:szCs w:val="28"/>
          <w:lang w:val="uk-UA"/>
        </w:rPr>
        <w:t xml:space="preserve"> вимог, визначених 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635F7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35F7" w:rsidRPr="00692BF3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="005635F7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. 1 ч. 7 ст. 248 ВКУ. </w:t>
      </w:r>
    </w:p>
    <w:p w:rsidR="00692BF3" w:rsidRPr="00692BF3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Наприклад, у новому </w:t>
      </w:r>
      <w:proofErr w:type="spellStart"/>
      <w:r w:rsidRPr="00692BF3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. 3 ч. 7 ст. 248 ВКУ передбачено: «якщо виборець зробив запис (позначку) із зазначенням номера кандидата в депутати, якого підтримує, у квадраті з нанесеним трафаретом для зазначення 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номера кандидата, </w:t>
      </w:r>
      <w:r w:rsidRPr="00692BF3">
        <w:rPr>
          <w:rFonts w:ascii="Times New Roman" w:hAnsi="Times New Roman" w:cs="Times New Roman"/>
          <w:i/>
          <w:sz w:val="28"/>
          <w:szCs w:val="28"/>
          <w:lang w:val="uk-UA"/>
        </w:rPr>
        <w:t>але не зробив позначку "плюс" (+) або іншу в порожньому квадраті для волевиявлення щодо організації партії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>, вважається, що такий виборець проголосував і за відповідну організацію партії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.  Наведений припис суперечить оновленій редакції </w:t>
      </w:r>
      <w:proofErr w:type="spellStart"/>
      <w:r w:rsidRPr="00692BF3">
        <w:rPr>
          <w:rFonts w:ascii="Times New Roman" w:hAnsi="Times New Roman" w:cs="Times New Roman"/>
          <w:sz w:val="28"/>
          <w:szCs w:val="28"/>
          <w:lang w:val="uk-UA"/>
        </w:rPr>
        <w:t>підп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>. «г» п. 1 ч. 29 ст. 250 ВКУ, згідно з яким недійсними вважаються виборчі бюлетені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692BF3">
        <w:rPr>
          <w:rFonts w:ascii="Times New Roman" w:hAnsi="Times New Roman" w:cs="Times New Roman"/>
          <w:i/>
          <w:sz w:val="28"/>
          <w:szCs w:val="28"/>
          <w:lang w:val="uk-UA"/>
        </w:rPr>
        <w:t>якщо не проставлено жодної позначки у жодному квадраті навпроти повної назви організації партії».</w:t>
      </w:r>
    </w:p>
    <w:p w:rsidR="002C24F0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sz w:val="28"/>
          <w:szCs w:val="28"/>
          <w:lang w:val="uk-UA"/>
        </w:rPr>
        <w:t>Вважаємо</w:t>
      </w:r>
      <w:r w:rsidR="00E776D4">
        <w:rPr>
          <w:rFonts w:ascii="Times New Roman" w:hAnsi="Times New Roman" w:cs="Times New Roman"/>
          <w:sz w:val="28"/>
          <w:szCs w:val="28"/>
          <w:lang w:val="uk-UA"/>
        </w:rPr>
        <w:t xml:space="preserve"> також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, що встановлення правил інтерпретації волевиявлення виборців (оновлена ч. 7 ст. 248 ВКУ), які заповнили виборчий бюлетень з порушенням вимог, встановлених у </w:t>
      </w:r>
      <w:proofErr w:type="spellStart"/>
      <w:r w:rsidRPr="00692BF3">
        <w:rPr>
          <w:rFonts w:ascii="Times New Roman" w:hAnsi="Times New Roman" w:cs="Times New Roman"/>
          <w:sz w:val="28"/>
          <w:szCs w:val="28"/>
          <w:lang w:val="uk-UA"/>
        </w:rPr>
        <w:t>абз</w:t>
      </w:r>
      <w:proofErr w:type="spellEnd"/>
      <w:r w:rsidRPr="00692BF3">
        <w:rPr>
          <w:rFonts w:ascii="Times New Roman" w:hAnsi="Times New Roman" w:cs="Times New Roman"/>
          <w:sz w:val="28"/>
          <w:szCs w:val="28"/>
          <w:lang w:val="uk-UA"/>
        </w:rPr>
        <w:t>. 1 ч. 7 ст. 248 ВКУ</w:t>
      </w:r>
      <w:r w:rsidR="009F19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E776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принаймні</w:t>
      </w:r>
      <w:r w:rsidR="00E776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дискусійним, адже порушення вимог закону щодо правил заповнення виборчого бюлетеню повинно тягнути визнання таких бюлетенів недійсними.</w:t>
      </w:r>
    </w:p>
    <w:p w:rsidR="00692BF3" w:rsidRPr="004711DD" w:rsidRDefault="002C24F0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4F0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BF3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пропонується доповнити 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Розділ XXXXII</w:t>
      </w:r>
      <w:r w:rsidR="00692BF3"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692BF3" w:rsidRPr="00692BF3">
        <w:rPr>
          <w:rFonts w:ascii="Times New Roman" w:hAnsi="Times New Roman" w:cs="Times New Roman"/>
          <w:bCs/>
          <w:sz w:val="28"/>
          <w:szCs w:val="28"/>
          <w:lang w:val="uk-UA"/>
        </w:rPr>
        <w:t>Прикінцеві та перехідні положення</w:t>
      </w:r>
      <w:r w:rsidR="009F197E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692BF3"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ВКУ новим п. 8, у якому встановлюються особливості </w:t>
      </w:r>
      <w:r w:rsidR="00692BF3" w:rsidRPr="00692BF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A24E7">
        <w:rPr>
          <w:rFonts w:ascii="Times New Roman" w:hAnsi="Times New Roman" w:cs="Times New Roman"/>
          <w:sz w:val="28"/>
          <w:szCs w:val="28"/>
          <w:lang w:val="uk-UA"/>
        </w:rPr>
        <w:t>еалізації</w:t>
      </w:r>
      <w:r w:rsidR="005635F7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виборчих процедур, пов’язаних із підготовкою та </w:t>
      </w:r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проведенням виборів у період дії карантину, запровадженого Кабінетом Міністрів України з метою запобігання поширенню на території України особливо небезпечних і небезпечних інфекційних </w:t>
      </w:r>
      <w:proofErr w:type="spellStart"/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>хвороб</w:t>
      </w:r>
      <w:proofErr w:type="spellEnd"/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, зокрема гострої респіраторної хвороби COVID-19, спричиненої </w:t>
      </w:r>
      <w:proofErr w:type="spellStart"/>
      <w:r w:rsidR="005635F7" w:rsidRPr="004711DD">
        <w:rPr>
          <w:rFonts w:ascii="Times New Roman" w:hAnsi="Times New Roman" w:cs="Times New Roman"/>
          <w:sz w:val="28"/>
          <w:szCs w:val="28"/>
          <w:lang w:val="uk-UA"/>
        </w:rPr>
        <w:t>коронавірус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8D2" w:rsidRPr="004711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SARS-CoV-2 (далі - COVID-19).</w:t>
      </w:r>
    </w:p>
    <w:p w:rsidR="00692BF3" w:rsidRPr="004711DD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 в цілому підтримує встановлені законопроектом особливості 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проведення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виборчих процедур у зв’язку із поширенням респіраторної хвороби COVID-19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>азом з тим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звертає</w:t>
      </w:r>
      <w:r w:rsidR="009F197E" w:rsidRPr="004711DD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увагу на окремі проблемні питання реалізації таких процедур.</w:t>
      </w:r>
    </w:p>
    <w:p w:rsidR="00692BF3" w:rsidRPr="00692BF3" w:rsidRDefault="00E776D4" w:rsidP="00AE7839">
      <w:pPr>
        <w:spacing w:line="288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711DD">
        <w:rPr>
          <w:rFonts w:ascii="Times New Roman" w:hAnsi="Times New Roman" w:cs="Times New Roman"/>
          <w:sz w:val="28"/>
          <w:szCs w:val="28"/>
          <w:lang w:val="uk-UA"/>
        </w:rPr>
        <w:t>У проекті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передбачено, що «члени виборчої комісії в день голосування використовують додаткові засоби індивідуального захисту – захисний щиток чи окуляри, рукавички, а у разі організації голосування за місцем перебування виборців, хворих на COVID-19 або тих, які перебувають на самоізоляції, а також на спеціальних виборчих дільницях, утворених у стаціонарних закладах охорони здоров’я, в яких здійснюється лікування пацієнтів, хворих на </w:t>
      </w:r>
      <w:r w:rsidR="00F96BD5" w:rsidRPr="004711D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COVID-19, також захисний спеціальний одяг. Забезпечення членів виборчих комісій засобами індивідуального з</w:t>
      </w:r>
      <w:r w:rsidR="006A24E7" w:rsidRPr="004711DD">
        <w:rPr>
          <w:rFonts w:ascii="Times New Roman" w:hAnsi="Times New Roman" w:cs="Times New Roman"/>
          <w:sz w:val="28"/>
          <w:szCs w:val="28"/>
          <w:lang w:val="uk-UA"/>
        </w:rPr>
        <w:t>ахисту, передбаченими підпунктами</w:t>
      </w:r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 3 та 4 пункту 8 цього розділу, здійснюється в порядку, визначеному Кабінетом Міністрів України» (новий </w:t>
      </w:r>
      <w:proofErr w:type="spellStart"/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>підп</w:t>
      </w:r>
      <w:proofErr w:type="spellEnd"/>
      <w:r w:rsidR="00692BF3" w:rsidRPr="004711DD">
        <w:rPr>
          <w:rFonts w:ascii="Times New Roman" w:hAnsi="Times New Roman" w:cs="Times New Roman"/>
          <w:sz w:val="28"/>
          <w:szCs w:val="28"/>
          <w:lang w:val="uk-UA"/>
        </w:rPr>
        <w:t xml:space="preserve">. 4 п. 8 </w:t>
      </w:r>
      <w:r w:rsidR="00692BF3"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Розділу XXXXII </w:t>
      </w:r>
      <w:r w:rsidR="00D358D2" w:rsidRPr="004711DD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692BF3" w:rsidRPr="004711DD">
        <w:rPr>
          <w:rFonts w:ascii="Times New Roman" w:hAnsi="Times New Roman" w:cs="Times New Roman"/>
          <w:bCs/>
          <w:sz w:val="28"/>
          <w:szCs w:val="28"/>
          <w:lang w:val="uk-UA"/>
        </w:rPr>
        <w:t>Прикінцеві та перехідні положення</w:t>
      </w:r>
      <w:r w:rsidR="00D358D2" w:rsidRPr="004711DD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692BF3"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ВКУ).</w:t>
      </w:r>
    </w:p>
    <w:p w:rsidR="00692BF3" w:rsidRPr="00692BF3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У зв’язку з цим слід зазначити, що на місцевих виборах 2020</w:t>
      </w:r>
      <w:r w:rsidR="0013508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р</w:t>
      </w:r>
      <w:r w:rsidR="0013508E">
        <w:rPr>
          <w:rFonts w:ascii="Times New Roman" w:hAnsi="Times New Roman" w:cs="Times New Roman"/>
          <w:bCs/>
          <w:sz w:val="28"/>
          <w:szCs w:val="28"/>
          <w:lang w:val="uk-UA"/>
        </w:rPr>
        <w:t>оку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буде утворено близько 30000 дільничних 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виборчих комісій і з урахуванням 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загальної кількості членів виборчих комісій та кількості членів комісій, які задіяні у проведенні голосування за місцем перебування виборців (по три особи від кожної ДВК, тобто</w:t>
      </w:r>
      <w:r w:rsidR="00D358D2" w:rsidRPr="004711D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358D2"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близько 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>90000 осіб</w:t>
      </w:r>
      <w:r w:rsidR="00576AF4" w:rsidRPr="004711D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має бути забезпечено спеціальним одягом</w:t>
      </w:r>
      <w:r w:rsidRPr="004711DD">
        <w:rPr>
          <w:rFonts w:ascii="Times New Roman" w:hAnsi="Times New Roman" w:cs="Times New Roman"/>
          <w:bCs/>
          <w:sz w:val="28"/>
          <w:szCs w:val="28"/>
          <w:lang w:val="uk-UA"/>
        </w:rPr>
        <w:t>) постає питання про джерело фінансування витрат на засоби індивідуального захисту. З поданого законопроекту випливає, що забезпечення членів виборчих комісій з</w:t>
      </w:r>
      <w:r w:rsidR="0013508E" w:rsidRPr="004711DD">
        <w:rPr>
          <w:rFonts w:ascii="Times New Roman" w:hAnsi="Times New Roman" w:cs="Times New Roman"/>
          <w:bCs/>
          <w:sz w:val="28"/>
          <w:szCs w:val="28"/>
          <w:lang w:val="uk-UA"/>
        </w:rPr>
        <w:t>асобами</w:t>
      </w:r>
      <w:r w:rsidR="0013508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індивідуального захисту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92BF3">
        <w:rPr>
          <w:rFonts w:ascii="Times New Roman" w:hAnsi="Times New Roman" w:cs="Times New Roman"/>
          <w:bCs/>
          <w:i/>
          <w:sz w:val="28"/>
          <w:szCs w:val="28"/>
          <w:lang w:val="uk-UA"/>
        </w:rPr>
        <w:t>здійснюється в порядку, визначеному Кабінетом Міністрів України, але не визначається</w:t>
      </w:r>
      <w:r w:rsidR="0013508E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за рахунок яких коштів </w:t>
      </w:r>
      <w:r w:rsidR="00576AF4">
        <w:rPr>
          <w:rFonts w:ascii="Times New Roman" w:hAnsi="Times New Roman" w:cs="Times New Roman"/>
          <w:bCs/>
          <w:i/>
          <w:sz w:val="28"/>
          <w:szCs w:val="28"/>
          <w:lang w:val="uk-UA"/>
        </w:rPr>
        <w:t>(Державного бюджету України</w:t>
      </w:r>
      <w:r w:rsidR="0013508E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="00576AF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місцевих бюджетів</w:t>
      </w:r>
      <w:r w:rsidR="0013508E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="00576AF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особистих коштів членів виборчих комісій) </w:t>
      </w:r>
      <w:r w:rsidRPr="00692BF3">
        <w:rPr>
          <w:rFonts w:ascii="Times New Roman" w:hAnsi="Times New Roman" w:cs="Times New Roman"/>
          <w:bCs/>
          <w:i/>
          <w:sz w:val="28"/>
          <w:szCs w:val="28"/>
          <w:lang w:val="uk-UA"/>
        </w:rPr>
        <w:t>буд</w:t>
      </w:r>
      <w:r w:rsidR="0013508E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уть </w:t>
      </w:r>
      <w:r w:rsidRPr="00692BF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фінансува</w:t>
      </w:r>
      <w:r w:rsidR="0013508E">
        <w:rPr>
          <w:rFonts w:ascii="Times New Roman" w:hAnsi="Times New Roman" w:cs="Times New Roman"/>
          <w:bCs/>
          <w:i/>
          <w:sz w:val="28"/>
          <w:szCs w:val="28"/>
          <w:lang w:val="uk-UA"/>
        </w:rPr>
        <w:t>тись відповідні заходи.</w:t>
      </w:r>
      <w:r w:rsidRPr="00692BF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</w:p>
    <w:p w:rsidR="00692BF3" w:rsidRDefault="00692BF3" w:rsidP="00AE7839">
      <w:pPr>
        <w:spacing w:line="288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Доцільно також наголосити, що слід брати до уваги цілком прогнозовану відмову членів ДВК брати участь в організації голосування виборців </w:t>
      </w:r>
      <w:r w:rsidR="00576A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</w:t>
      </w:r>
      <w:r w:rsidR="00576AF4" w:rsidRPr="00576AF4">
        <w:rPr>
          <w:rFonts w:ascii="Times New Roman" w:hAnsi="Times New Roman" w:cs="Times New Roman"/>
          <w:bCs/>
          <w:sz w:val="28"/>
          <w:szCs w:val="28"/>
          <w:lang w:val="uk-UA"/>
        </w:rPr>
        <w:t>COVID-19</w:t>
      </w:r>
      <w:r w:rsidR="00576A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>за місцем перебування. Проте</w:t>
      </w:r>
      <w:r w:rsidR="0013508E" w:rsidRPr="00D358D2">
        <w:rPr>
          <w:rFonts w:ascii="Times New Roman" w:hAnsi="Times New Roman" w:cs="Times New Roman"/>
          <w:bCs/>
          <w:strike/>
          <w:sz w:val="28"/>
          <w:szCs w:val="28"/>
          <w:lang w:val="uk-UA"/>
        </w:rPr>
        <w:t>,</w:t>
      </w:r>
      <w:r w:rsidRPr="00692BF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правові наслідки такої ситуації не регламентуються приписами проекту.</w:t>
      </w:r>
      <w:r w:rsidR="0013508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Варто зважати й на те, що «перспектива» бути залученими до заходів, про які йдеться у відповідних положеннях проекту, може істотно вплинути (в негативному сенсі) на бажання громадян брати участь у роботі ДВК.</w:t>
      </w:r>
    </w:p>
    <w:p w:rsidR="00AE0A76" w:rsidRDefault="00576AF4" w:rsidP="00AE7839">
      <w:pPr>
        <w:spacing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AE0A76" w:rsidRDefault="00576AF4" w:rsidP="00AE0A7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2BF3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      </w:t>
      </w:r>
      <w:r w:rsidR="0013508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692BF3"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С. Тихонюк </w:t>
      </w:r>
    </w:p>
    <w:p w:rsidR="00AE0A76" w:rsidRDefault="00692BF3" w:rsidP="00AE0A76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92B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6AF4" w:rsidRPr="00AE0A76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AE0A76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</w:p>
    <w:p w:rsidR="00AE7839" w:rsidRDefault="00AE0A76" w:rsidP="00AE0A76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692BF3" w:rsidRDefault="00AE7839" w:rsidP="00AE0A7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proofErr w:type="spellStart"/>
      <w:r w:rsidR="00692BF3" w:rsidRPr="00AE0A76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="00692BF3" w:rsidRPr="00AE0A76">
        <w:rPr>
          <w:rFonts w:ascii="Times New Roman" w:hAnsi="Times New Roman" w:cs="Times New Roman"/>
          <w:sz w:val="20"/>
          <w:szCs w:val="20"/>
          <w:lang w:val="uk-UA"/>
        </w:rPr>
        <w:t>.: О. Мельник</w:t>
      </w:r>
    </w:p>
    <w:sectPr w:rsidR="00692BF3" w:rsidSect="00AE0A76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134" w:right="851" w:bottom="62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E89" w:rsidRDefault="009A0E89" w:rsidP="00521CF6">
      <w:r>
        <w:separator/>
      </w:r>
    </w:p>
  </w:endnote>
  <w:endnote w:type="continuationSeparator" w:id="0">
    <w:p w:rsidR="009A0E89" w:rsidRDefault="009A0E89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8187687"/>
      <w:docPartObj>
        <w:docPartGallery w:val="Page Numbers (Bottom of Page)"/>
        <w:docPartUnique/>
      </w:docPartObj>
    </w:sdtPr>
    <w:sdtEndPr/>
    <w:sdtContent>
      <w:p w:rsidR="00D13E43" w:rsidRDefault="009A0E89">
        <w:pPr>
          <w:pStyle w:val="a6"/>
          <w:jc w:val="right"/>
        </w:pPr>
      </w:p>
    </w:sdtContent>
  </w:sdt>
  <w:p w:rsidR="00D13E43" w:rsidRDefault="00D13E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E89" w:rsidRDefault="009A0E89" w:rsidP="00521CF6">
      <w:r>
        <w:separator/>
      </w:r>
    </w:p>
  </w:footnote>
  <w:footnote w:type="continuationSeparator" w:id="0">
    <w:p w:rsidR="009A0E89" w:rsidRDefault="009A0E89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5331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F197E" w:rsidRPr="009F197E" w:rsidRDefault="009F197E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9F197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F197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F197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5E45" w:rsidRPr="007A5E45">
          <w:rPr>
            <w:rFonts w:ascii="Times New Roman" w:hAnsi="Times New Roman" w:cs="Times New Roman"/>
            <w:noProof/>
            <w:sz w:val="28"/>
            <w:szCs w:val="28"/>
            <w:lang w:val="uk-UA"/>
          </w:rPr>
          <w:t>4</w:t>
        </w:r>
        <w:r w:rsidRPr="009F197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21CF6" w:rsidRPr="00521CF6" w:rsidRDefault="00521CF6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97E" w:rsidRPr="00D13E43" w:rsidRDefault="009F197E" w:rsidP="009F197E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D358D2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4117</w:t>
    </w:r>
    <w:r w:rsidRPr="00D13E43">
      <w:rPr>
        <w:rFonts w:ascii="Times New Roman" w:hAnsi="Times New Roman" w:cs="Times New Roman"/>
        <w:sz w:val="20"/>
        <w:szCs w:val="20"/>
        <w:lang w:val="uk-UA"/>
      </w:rPr>
      <w:t xml:space="preserve"> від </w:t>
    </w:r>
    <w:r>
      <w:rPr>
        <w:rFonts w:ascii="Times New Roman" w:hAnsi="Times New Roman" w:cs="Times New Roman"/>
        <w:sz w:val="20"/>
        <w:szCs w:val="20"/>
        <w:lang w:val="uk-UA"/>
      </w:rPr>
      <w:t>18</w:t>
    </w:r>
    <w:r w:rsidRPr="00D13E43">
      <w:rPr>
        <w:rFonts w:ascii="Times New Roman" w:hAnsi="Times New Roman" w:cs="Times New Roman"/>
        <w:sz w:val="20"/>
        <w:szCs w:val="20"/>
        <w:lang w:val="uk-UA"/>
      </w:rPr>
      <w:t>.09.2020</w:t>
    </w:r>
  </w:p>
  <w:p w:rsidR="009F197E" w:rsidRPr="00D13E43" w:rsidRDefault="009F197E" w:rsidP="009F197E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Народні</w:t>
    </w:r>
    <w:r w:rsidRPr="00D13E43">
      <w:rPr>
        <w:rFonts w:ascii="Times New Roman" w:hAnsi="Times New Roman" w:cs="Times New Roman"/>
        <w:sz w:val="20"/>
        <w:szCs w:val="20"/>
        <w:lang w:val="uk-UA"/>
      </w:rPr>
      <w:t xml:space="preserve"> депутат</w:t>
    </w:r>
    <w:r>
      <w:rPr>
        <w:rFonts w:ascii="Times New Roman" w:hAnsi="Times New Roman" w:cs="Times New Roman"/>
        <w:sz w:val="20"/>
        <w:szCs w:val="20"/>
        <w:lang w:val="uk-UA"/>
      </w:rPr>
      <w:t>и</w:t>
    </w:r>
    <w:r w:rsidRPr="00D13E43">
      <w:rPr>
        <w:rFonts w:ascii="Times New Roman" w:hAnsi="Times New Roman" w:cs="Times New Roman"/>
        <w:sz w:val="20"/>
        <w:szCs w:val="20"/>
        <w:lang w:val="uk-UA"/>
      </w:rPr>
      <w:t xml:space="preserve"> України</w:t>
    </w:r>
  </w:p>
  <w:p w:rsidR="009F197E" w:rsidRPr="00D13E43" w:rsidRDefault="009F197E" w:rsidP="009F197E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 xml:space="preserve">А. </w:t>
    </w:r>
    <w:proofErr w:type="spellStart"/>
    <w:r>
      <w:rPr>
        <w:rFonts w:ascii="Times New Roman" w:hAnsi="Times New Roman" w:cs="Times New Roman"/>
        <w:sz w:val="20"/>
        <w:szCs w:val="20"/>
        <w:lang w:val="uk-UA"/>
      </w:rPr>
      <w:t>Загоруйко</w:t>
    </w:r>
    <w:proofErr w:type="spellEnd"/>
    <w:r>
      <w:rPr>
        <w:rFonts w:ascii="Times New Roman" w:hAnsi="Times New Roman" w:cs="Times New Roman"/>
        <w:sz w:val="20"/>
        <w:szCs w:val="20"/>
        <w:lang w:val="uk-UA"/>
      </w:rPr>
      <w:t xml:space="preserve"> та інші</w:t>
    </w:r>
  </w:p>
  <w:p w:rsidR="009F197E" w:rsidRDefault="009F197E">
    <w:pPr>
      <w:pStyle w:val="a3"/>
      <w:jc w:val="right"/>
    </w:pPr>
  </w:p>
  <w:p w:rsidR="00521CF6" w:rsidRDefault="00521C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82440"/>
    <w:multiLevelType w:val="hybridMultilevel"/>
    <w:tmpl w:val="937C7E90"/>
    <w:lvl w:ilvl="0" w:tplc="E8EE88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13508E"/>
    <w:rsid w:val="001F5903"/>
    <w:rsid w:val="002C24F0"/>
    <w:rsid w:val="002C68E0"/>
    <w:rsid w:val="003C1B66"/>
    <w:rsid w:val="004711DD"/>
    <w:rsid w:val="004F3A5A"/>
    <w:rsid w:val="0051359C"/>
    <w:rsid w:val="00521CF6"/>
    <w:rsid w:val="005635F7"/>
    <w:rsid w:val="00576AF4"/>
    <w:rsid w:val="006525DE"/>
    <w:rsid w:val="00667AEA"/>
    <w:rsid w:val="00692BF3"/>
    <w:rsid w:val="006A24E7"/>
    <w:rsid w:val="006B61EF"/>
    <w:rsid w:val="006E2781"/>
    <w:rsid w:val="0070135F"/>
    <w:rsid w:val="007A5E45"/>
    <w:rsid w:val="00894CE3"/>
    <w:rsid w:val="008A606F"/>
    <w:rsid w:val="00934DCB"/>
    <w:rsid w:val="00935519"/>
    <w:rsid w:val="009758FA"/>
    <w:rsid w:val="009A0E89"/>
    <w:rsid w:val="009E587C"/>
    <w:rsid w:val="009F197E"/>
    <w:rsid w:val="00AE0A76"/>
    <w:rsid w:val="00AE7839"/>
    <w:rsid w:val="00B168B8"/>
    <w:rsid w:val="00B21B2B"/>
    <w:rsid w:val="00D06AC1"/>
    <w:rsid w:val="00D13E43"/>
    <w:rsid w:val="00D358D2"/>
    <w:rsid w:val="00D46C39"/>
    <w:rsid w:val="00DB1570"/>
    <w:rsid w:val="00DE251E"/>
    <w:rsid w:val="00E776D4"/>
    <w:rsid w:val="00EF0CB1"/>
    <w:rsid w:val="00F0258A"/>
    <w:rsid w:val="00F84695"/>
    <w:rsid w:val="00F9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A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List Paragraph"/>
    <w:basedOn w:val="a"/>
    <w:uiPriority w:val="34"/>
    <w:qFormat/>
    <w:rsid w:val="00D358D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E7839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E78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5347</Words>
  <Characters>3048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2020-09-28T14:22:00Z</dcterms:created>
  <dcterms:modified xsi:type="dcterms:W3CDTF">2020-09-28T14:28:00Z</dcterms:modified>
</cp:coreProperties>
</file>