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9E09FA" w14:textId="77777777" w:rsidR="00925D77" w:rsidRPr="00E14947" w:rsidRDefault="00925D77" w:rsidP="00E63DCF">
      <w:pPr>
        <w:pStyle w:val="af7"/>
        <w:ind w:firstLine="0"/>
        <w:rPr>
          <w:sz w:val="28"/>
          <w:szCs w:val="28"/>
        </w:rPr>
      </w:pPr>
      <w:r w:rsidRPr="00E14947">
        <w:rPr>
          <w:sz w:val="28"/>
          <w:szCs w:val="28"/>
        </w:rPr>
        <w:t>ПОЯСНЮВАЛЬНА ЗАПИСКА</w:t>
      </w:r>
    </w:p>
    <w:p w14:paraId="35F1B654" w14:textId="77777777" w:rsidR="00C31EB4" w:rsidRPr="006034B1" w:rsidRDefault="00E14947" w:rsidP="00E63DCF">
      <w:pPr>
        <w:pStyle w:val="ab"/>
        <w:jc w:val="center"/>
        <w:rPr>
          <w:sz w:val="28"/>
          <w:szCs w:val="28"/>
        </w:rPr>
      </w:pPr>
      <w:r w:rsidRPr="006034B1">
        <w:rPr>
          <w:sz w:val="28"/>
          <w:szCs w:val="28"/>
        </w:rPr>
        <w:t>д</w:t>
      </w:r>
      <w:r w:rsidR="00925D77" w:rsidRPr="006034B1">
        <w:rPr>
          <w:sz w:val="28"/>
          <w:szCs w:val="28"/>
        </w:rPr>
        <w:t xml:space="preserve">о проекту </w:t>
      </w:r>
      <w:r w:rsidR="00817E82" w:rsidRPr="006034B1">
        <w:rPr>
          <w:sz w:val="28"/>
          <w:szCs w:val="28"/>
        </w:rPr>
        <w:t>Закону</w:t>
      </w:r>
      <w:r w:rsidR="00925D77" w:rsidRPr="006034B1">
        <w:rPr>
          <w:sz w:val="28"/>
          <w:szCs w:val="28"/>
        </w:rPr>
        <w:t xml:space="preserve"> </w:t>
      </w:r>
      <w:r w:rsidR="0077738C" w:rsidRPr="006034B1">
        <w:rPr>
          <w:sz w:val="28"/>
          <w:szCs w:val="28"/>
        </w:rPr>
        <w:t xml:space="preserve">України </w:t>
      </w:r>
    </w:p>
    <w:p w14:paraId="14EC8DAF" w14:textId="77777777" w:rsidR="00925D77" w:rsidRPr="0044580F" w:rsidRDefault="0044580F" w:rsidP="00E63DCF">
      <w:pPr>
        <w:ind w:firstLine="0"/>
        <w:jc w:val="center"/>
        <w:rPr>
          <w:b/>
          <w:bCs/>
          <w:sz w:val="28"/>
          <w:szCs w:val="28"/>
        </w:rPr>
      </w:pPr>
      <w:r>
        <w:rPr>
          <w:b/>
          <w:bCs/>
          <w:sz w:val="28"/>
          <w:szCs w:val="28"/>
        </w:rPr>
        <w:t>«</w:t>
      </w:r>
      <w:r w:rsidR="00F13035" w:rsidRPr="00F13035">
        <w:rPr>
          <w:b/>
          <w:bCs/>
          <w:sz w:val="28"/>
          <w:szCs w:val="28"/>
        </w:rPr>
        <w:t>Про внесення змін до деяких законів України щодо забезпечення ефективної реалізації парламентського контролю</w:t>
      </w:r>
      <w:r>
        <w:rPr>
          <w:b/>
          <w:bCs/>
          <w:sz w:val="28"/>
          <w:szCs w:val="28"/>
        </w:rPr>
        <w:t>»</w:t>
      </w:r>
    </w:p>
    <w:p w14:paraId="52042BE5" w14:textId="77777777" w:rsidR="00817E82" w:rsidRDefault="00817E82" w:rsidP="00400CBF">
      <w:pPr>
        <w:ind w:firstLine="709"/>
        <w:rPr>
          <w:b/>
          <w:bCs/>
          <w:sz w:val="28"/>
          <w:szCs w:val="28"/>
        </w:rPr>
      </w:pPr>
    </w:p>
    <w:p w14:paraId="0514C850" w14:textId="77777777" w:rsidR="005B11BC" w:rsidRDefault="00925D77" w:rsidP="00400CBF">
      <w:pPr>
        <w:ind w:firstLine="709"/>
        <w:rPr>
          <w:b/>
          <w:bCs/>
          <w:sz w:val="28"/>
          <w:szCs w:val="28"/>
        </w:rPr>
      </w:pPr>
      <w:r w:rsidRPr="00E14947">
        <w:rPr>
          <w:b/>
          <w:bCs/>
          <w:sz w:val="28"/>
          <w:szCs w:val="28"/>
        </w:rPr>
        <w:t>1. Обґрунтування необхідності прийняття акта</w:t>
      </w:r>
    </w:p>
    <w:p w14:paraId="0955498E" w14:textId="77777777" w:rsidR="00AF4460" w:rsidRDefault="00417A3C" w:rsidP="00400CBF">
      <w:pPr>
        <w:ind w:firstLine="709"/>
        <w:rPr>
          <w:sz w:val="28"/>
          <w:szCs w:val="28"/>
        </w:rPr>
      </w:pPr>
      <w:r>
        <w:rPr>
          <w:sz w:val="28"/>
          <w:szCs w:val="28"/>
        </w:rPr>
        <w:t>Одна із ключових функцій парламентів демократичних держав є контроль</w:t>
      </w:r>
      <w:r w:rsidR="00AE1E83">
        <w:rPr>
          <w:sz w:val="28"/>
          <w:szCs w:val="28"/>
        </w:rPr>
        <w:t xml:space="preserve"> за виконавчою гілкою влади</w:t>
      </w:r>
      <w:r w:rsidR="00ED0730">
        <w:rPr>
          <w:sz w:val="28"/>
          <w:szCs w:val="28"/>
        </w:rPr>
        <w:t>.</w:t>
      </w:r>
      <w:r w:rsidR="00AE1E83">
        <w:rPr>
          <w:sz w:val="28"/>
          <w:szCs w:val="28"/>
        </w:rPr>
        <w:t xml:space="preserve"> Контрольна функція є не</w:t>
      </w:r>
      <w:r w:rsidR="0054399D">
        <w:rPr>
          <w:sz w:val="28"/>
          <w:szCs w:val="28"/>
        </w:rPr>
        <w:t xml:space="preserve"> менш важливою ніж законодавча</w:t>
      </w:r>
      <w:r w:rsidR="00BC5AC8">
        <w:rPr>
          <w:sz w:val="28"/>
          <w:szCs w:val="28"/>
        </w:rPr>
        <w:t xml:space="preserve"> – п</w:t>
      </w:r>
      <w:r w:rsidR="0054399D">
        <w:rPr>
          <w:sz w:val="28"/>
          <w:szCs w:val="28"/>
        </w:rPr>
        <w:t xml:space="preserve">арламент, який прийняв закон, має право та обов’язок контролювати хід його виконання, щоб бути впевненим у тому, що </w:t>
      </w:r>
      <w:r w:rsidR="006000E1">
        <w:rPr>
          <w:sz w:val="28"/>
          <w:szCs w:val="28"/>
        </w:rPr>
        <w:t xml:space="preserve">правозастосування здійснюється у чіткій відповідності до мети та положень законодавчого акту. </w:t>
      </w:r>
      <w:r w:rsidR="00BC5AC8">
        <w:rPr>
          <w:sz w:val="28"/>
          <w:szCs w:val="28"/>
        </w:rPr>
        <w:t xml:space="preserve">Без належної реалізації цієї функції законодавчий орган </w:t>
      </w:r>
      <w:r w:rsidR="00A9530D">
        <w:rPr>
          <w:sz w:val="28"/>
          <w:szCs w:val="28"/>
        </w:rPr>
        <w:t>ризикує перетворитися на редакторських цех, який видає високоякісні тексти, але не турбується про те, як цей текст буде застосований на практиці.</w:t>
      </w:r>
    </w:p>
    <w:p w14:paraId="27F391AC" w14:textId="77777777" w:rsidR="005E5819" w:rsidRDefault="00363F7C" w:rsidP="00400CBF">
      <w:pPr>
        <w:ind w:firstLine="709"/>
        <w:rPr>
          <w:sz w:val="28"/>
          <w:szCs w:val="28"/>
        </w:rPr>
      </w:pPr>
      <w:r>
        <w:rPr>
          <w:sz w:val="28"/>
          <w:szCs w:val="28"/>
        </w:rPr>
        <w:t xml:space="preserve">На жаль, функції парламентського контролю </w:t>
      </w:r>
      <w:r w:rsidR="005E5819">
        <w:rPr>
          <w:sz w:val="28"/>
          <w:szCs w:val="28"/>
        </w:rPr>
        <w:t>приділяється недостатньо уваги у Верховній Раді України. Основний акцент роботи зміщений на підготовці та прийнятті законів</w:t>
      </w:r>
      <w:r w:rsidR="00D9609D">
        <w:rPr>
          <w:sz w:val="28"/>
          <w:szCs w:val="28"/>
        </w:rPr>
        <w:t xml:space="preserve"> та інших рішень Верховної Ради.</w:t>
      </w:r>
      <w:r w:rsidR="005E5819">
        <w:rPr>
          <w:sz w:val="28"/>
          <w:szCs w:val="28"/>
        </w:rPr>
        <w:t xml:space="preserve"> </w:t>
      </w:r>
      <w:r w:rsidR="00D9609D">
        <w:rPr>
          <w:sz w:val="28"/>
          <w:szCs w:val="28"/>
        </w:rPr>
        <w:t>Ц</w:t>
      </w:r>
      <w:r w:rsidR="005E5819">
        <w:rPr>
          <w:sz w:val="28"/>
          <w:szCs w:val="28"/>
        </w:rPr>
        <w:t>им український парламент відрізняється від своїх західних колег.</w:t>
      </w:r>
    </w:p>
    <w:p w14:paraId="46283918" w14:textId="77777777" w:rsidR="00A9530D" w:rsidRDefault="000E1629" w:rsidP="00400CBF">
      <w:pPr>
        <w:ind w:firstLine="709"/>
        <w:rPr>
          <w:sz w:val="28"/>
          <w:szCs w:val="28"/>
        </w:rPr>
      </w:pPr>
      <w:r>
        <w:rPr>
          <w:sz w:val="28"/>
          <w:szCs w:val="28"/>
        </w:rPr>
        <w:t xml:space="preserve">Окреслена проблема частково пов’язана із так званим «законодавчим спамом»: Верховна Рада та її комітети перевантажені надмірною кількістю </w:t>
      </w:r>
      <w:r w:rsidR="006B6F28">
        <w:rPr>
          <w:sz w:val="28"/>
          <w:szCs w:val="28"/>
        </w:rPr>
        <w:t>законопроектів.</w:t>
      </w:r>
    </w:p>
    <w:p w14:paraId="10231DBF" w14:textId="77777777" w:rsidR="001A4ECD" w:rsidRDefault="00CA0629" w:rsidP="00400CBF">
      <w:pPr>
        <w:ind w:firstLine="709"/>
        <w:rPr>
          <w:sz w:val="28"/>
          <w:szCs w:val="28"/>
        </w:rPr>
      </w:pPr>
      <w:r>
        <w:rPr>
          <w:sz w:val="28"/>
          <w:szCs w:val="28"/>
        </w:rPr>
        <w:t>Іншим аспектом</w:t>
      </w:r>
      <w:r w:rsidR="00D61228">
        <w:rPr>
          <w:sz w:val="28"/>
          <w:szCs w:val="28"/>
        </w:rPr>
        <w:t xml:space="preserve"> проблеми</w:t>
      </w:r>
      <w:r>
        <w:rPr>
          <w:sz w:val="28"/>
          <w:szCs w:val="28"/>
        </w:rPr>
        <w:t xml:space="preserve"> є недосконалість</w:t>
      </w:r>
      <w:r w:rsidR="006B6F28">
        <w:rPr>
          <w:sz w:val="28"/>
          <w:szCs w:val="28"/>
        </w:rPr>
        <w:t xml:space="preserve"> </w:t>
      </w:r>
      <w:r w:rsidR="00D61228">
        <w:rPr>
          <w:sz w:val="28"/>
          <w:szCs w:val="28"/>
        </w:rPr>
        <w:t>існуючих правових механізмів здійснення парламентського контролю та/або недостатній розвиток практики застосування існуючих інструментів.</w:t>
      </w:r>
    </w:p>
    <w:p w14:paraId="2E38DB90" w14:textId="77777777" w:rsidR="00134863" w:rsidRDefault="001A4ECD" w:rsidP="00400CBF">
      <w:pPr>
        <w:ind w:firstLine="709"/>
        <w:rPr>
          <w:sz w:val="28"/>
          <w:szCs w:val="28"/>
        </w:rPr>
      </w:pPr>
      <w:r>
        <w:rPr>
          <w:sz w:val="28"/>
          <w:szCs w:val="28"/>
        </w:rPr>
        <w:t xml:space="preserve">Так, у Доповіді щодо внутрішньої реформи та підвищення інституційної спроможності Верховної Ради України виділяються такі </w:t>
      </w:r>
      <w:r w:rsidR="003C4D48">
        <w:rPr>
          <w:sz w:val="28"/>
          <w:szCs w:val="28"/>
        </w:rPr>
        <w:t>недоліки</w:t>
      </w:r>
      <w:r>
        <w:rPr>
          <w:sz w:val="28"/>
          <w:szCs w:val="28"/>
        </w:rPr>
        <w:t xml:space="preserve"> у царині вітчизняного парламентського контролю</w:t>
      </w:r>
      <w:r w:rsidR="00134863">
        <w:rPr>
          <w:sz w:val="28"/>
          <w:szCs w:val="28"/>
        </w:rPr>
        <w:t xml:space="preserve">: неподання регулярних звітів про діяльність органів виконавчої влади; </w:t>
      </w:r>
      <w:r w:rsidR="004F7C29">
        <w:rPr>
          <w:sz w:val="28"/>
          <w:szCs w:val="28"/>
        </w:rPr>
        <w:t>відсутність стандартного формату та структури таких звітів; відсутність плановості у роботі комітетів у частині виконання контрольних функцій;</w:t>
      </w:r>
      <w:r w:rsidR="00BB1CD3">
        <w:rPr>
          <w:sz w:val="28"/>
          <w:szCs w:val="28"/>
        </w:rPr>
        <w:t xml:space="preserve"> недостатній рівень співпраці Верховної Ради і Рахункової палати та </w:t>
      </w:r>
      <w:r w:rsidR="00BB1CD3" w:rsidRPr="00BB1CD3">
        <w:rPr>
          <w:sz w:val="28"/>
          <w:szCs w:val="28"/>
        </w:rPr>
        <w:t>Уповноваженого Верховної Ради України з прав людини</w:t>
      </w:r>
      <w:r w:rsidR="00CC5E52">
        <w:rPr>
          <w:sz w:val="28"/>
          <w:szCs w:val="28"/>
        </w:rPr>
        <w:t xml:space="preserve">; </w:t>
      </w:r>
      <w:r w:rsidR="00BB1CD3">
        <w:rPr>
          <w:sz w:val="28"/>
          <w:szCs w:val="28"/>
        </w:rPr>
        <w:t>інші</w:t>
      </w:r>
      <w:r w:rsidR="00CC5E52">
        <w:rPr>
          <w:sz w:val="28"/>
          <w:szCs w:val="28"/>
        </w:rPr>
        <w:t xml:space="preserve"> </w:t>
      </w:r>
      <w:r w:rsidR="003C4D48" w:rsidRPr="003C4D48">
        <w:rPr>
          <w:sz w:val="28"/>
          <w:szCs w:val="28"/>
        </w:rPr>
        <w:t>недоліки</w:t>
      </w:r>
      <w:r w:rsidR="00BB1CD3">
        <w:rPr>
          <w:sz w:val="28"/>
          <w:szCs w:val="28"/>
        </w:rPr>
        <w:t>.</w:t>
      </w:r>
    </w:p>
    <w:p w14:paraId="564BFF79" w14:textId="77777777" w:rsidR="00134863" w:rsidRDefault="00CB1FF8" w:rsidP="00400CBF">
      <w:pPr>
        <w:ind w:firstLine="709"/>
        <w:rPr>
          <w:sz w:val="28"/>
          <w:szCs w:val="28"/>
        </w:rPr>
      </w:pPr>
      <w:r>
        <w:rPr>
          <w:sz w:val="28"/>
          <w:szCs w:val="28"/>
        </w:rPr>
        <w:t>Проблеми функціонування системи парламентського контролю також розкриваються в інших фахових дослідженнях. Для прикладу, у дослідженні «Контрольні повноваження комітетів Верховної Ради України» (2015 рік), підготовленому</w:t>
      </w:r>
      <w:r w:rsidR="00B247F7">
        <w:rPr>
          <w:sz w:val="28"/>
          <w:szCs w:val="28"/>
        </w:rPr>
        <w:t xml:space="preserve"> </w:t>
      </w:r>
      <w:r w:rsidR="00B247F7" w:rsidRPr="00B247F7">
        <w:rPr>
          <w:sz w:val="28"/>
          <w:szCs w:val="28"/>
        </w:rPr>
        <w:t>ГО «Лабораторія законодавчих ініціатив»</w:t>
      </w:r>
      <w:r>
        <w:rPr>
          <w:sz w:val="28"/>
          <w:szCs w:val="28"/>
        </w:rPr>
        <w:t xml:space="preserve"> за підтримки </w:t>
      </w:r>
      <w:r w:rsidRPr="00CB1FF8">
        <w:rPr>
          <w:sz w:val="28"/>
          <w:szCs w:val="28"/>
        </w:rPr>
        <w:t>Програми USAID «РАДА: підзвітність, відповідальність, демократичність»</w:t>
      </w:r>
      <w:r>
        <w:rPr>
          <w:sz w:val="28"/>
          <w:szCs w:val="28"/>
        </w:rPr>
        <w:t xml:space="preserve">, </w:t>
      </w:r>
      <w:r w:rsidR="00921D71">
        <w:rPr>
          <w:sz w:val="28"/>
          <w:szCs w:val="28"/>
        </w:rPr>
        <w:t xml:space="preserve">йдеться </w:t>
      </w:r>
      <w:r w:rsidR="00535ADE">
        <w:rPr>
          <w:sz w:val="28"/>
          <w:szCs w:val="28"/>
        </w:rPr>
        <w:t xml:space="preserve">про перевантаженість комітетів законодавчою функцією, </w:t>
      </w:r>
      <w:r w:rsidR="00535ADE" w:rsidRPr="00FD6F8F">
        <w:rPr>
          <w:sz w:val="28"/>
          <w:szCs w:val="28"/>
        </w:rPr>
        <w:t xml:space="preserve">невідповідність профільного Закону України «Про комітети Верховної Ради України» чинній редакції </w:t>
      </w:r>
      <w:r w:rsidR="0073069A" w:rsidRPr="0073069A">
        <w:rPr>
          <w:sz w:val="28"/>
          <w:szCs w:val="28"/>
        </w:rPr>
        <w:t>Регламенту Верховної Ради України, затвердженого Законом України від 10 лютого 2010 року № 1861-VI (далі – Регламент)</w:t>
      </w:r>
      <w:r w:rsidR="0073069A">
        <w:rPr>
          <w:sz w:val="28"/>
          <w:szCs w:val="28"/>
        </w:rPr>
        <w:t>,</w:t>
      </w:r>
      <w:r w:rsidR="00921D71">
        <w:rPr>
          <w:sz w:val="28"/>
          <w:szCs w:val="28"/>
        </w:rPr>
        <w:t xml:space="preserve"> зокрема у питаннях </w:t>
      </w:r>
      <w:r w:rsidR="00921D71" w:rsidRPr="00624560">
        <w:rPr>
          <w:sz w:val="28"/>
          <w:szCs w:val="28"/>
        </w:rPr>
        <w:t>проведення «години запитань до Уряду»</w:t>
      </w:r>
      <w:r w:rsidR="00921D71">
        <w:rPr>
          <w:sz w:val="28"/>
          <w:szCs w:val="28"/>
        </w:rPr>
        <w:t xml:space="preserve"> і участі </w:t>
      </w:r>
      <w:r w:rsidR="00AA27E7">
        <w:rPr>
          <w:sz w:val="28"/>
          <w:szCs w:val="28"/>
        </w:rPr>
        <w:t xml:space="preserve">комітетів у розгляді звітів </w:t>
      </w:r>
      <w:r w:rsidR="00AA27E7" w:rsidRPr="00AA27E7">
        <w:rPr>
          <w:sz w:val="28"/>
          <w:szCs w:val="28"/>
        </w:rPr>
        <w:t>та інформації посадових осіб, яких Верховна Рада України обирає, призначає або надає згоду на їх призначення на посаду</w:t>
      </w:r>
      <w:r w:rsidR="00DB6E0D">
        <w:rPr>
          <w:sz w:val="28"/>
          <w:szCs w:val="28"/>
        </w:rPr>
        <w:t xml:space="preserve"> та інші проблеми</w:t>
      </w:r>
      <w:r w:rsidR="00FD6F8F">
        <w:rPr>
          <w:sz w:val="28"/>
          <w:szCs w:val="28"/>
        </w:rPr>
        <w:t>.</w:t>
      </w:r>
    </w:p>
    <w:p w14:paraId="3C94AED5" w14:textId="77777777" w:rsidR="00F6446A" w:rsidRDefault="00F66F7A" w:rsidP="00400CBF">
      <w:pPr>
        <w:ind w:firstLine="709"/>
        <w:rPr>
          <w:sz w:val="28"/>
          <w:szCs w:val="28"/>
        </w:rPr>
      </w:pPr>
      <w:r>
        <w:rPr>
          <w:sz w:val="28"/>
          <w:szCs w:val="28"/>
        </w:rPr>
        <w:lastRenderedPageBreak/>
        <w:t>Загалом</w:t>
      </w:r>
      <w:r w:rsidR="00F6446A">
        <w:rPr>
          <w:sz w:val="28"/>
          <w:szCs w:val="28"/>
        </w:rPr>
        <w:t xml:space="preserve"> законодавче поле</w:t>
      </w:r>
      <w:r w:rsidR="0066393D">
        <w:rPr>
          <w:sz w:val="28"/>
          <w:szCs w:val="28"/>
        </w:rPr>
        <w:t xml:space="preserve">, </w:t>
      </w:r>
      <w:r>
        <w:rPr>
          <w:sz w:val="28"/>
          <w:szCs w:val="28"/>
        </w:rPr>
        <w:t>що регулює питання здійснення функції парламентського контролю, містить низку неузгодженостей, колізій та прогалин</w:t>
      </w:r>
      <w:r w:rsidR="0066393D">
        <w:rPr>
          <w:sz w:val="28"/>
          <w:szCs w:val="28"/>
        </w:rPr>
        <w:t>.</w:t>
      </w:r>
    </w:p>
    <w:p w14:paraId="2F03EE1B" w14:textId="77777777" w:rsidR="007D1ABD" w:rsidRDefault="00830D46" w:rsidP="00400CBF">
      <w:pPr>
        <w:ind w:firstLine="709"/>
        <w:rPr>
          <w:sz w:val="28"/>
          <w:szCs w:val="28"/>
        </w:rPr>
      </w:pPr>
      <w:r>
        <w:rPr>
          <w:sz w:val="28"/>
          <w:szCs w:val="28"/>
        </w:rPr>
        <w:t xml:space="preserve">Так, відповідно до пункту 4 частини четвертої </w:t>
      </w:r>
      <w:r w:rsidR="00A833A3">
        <w:rPr>
          <w:sz w:val="28"/>
          <w:szCs w:val="28"/>
        </w:rPr>
        <w:t xml:space="preserve">статті 20 Регламенту </w:t>
      </w:r>
      <w:r w:rsidR="0073069A" w:rsidRPr="0073069A">
        <w:rPr>
          <w:sz w:val="28"/>
          <w:szCs w:val="28"/>
        </w:rPr>
        <w:t>питання щодо здійснення парламентського контролю</w:t>
      </w:r>
      <w:r w:rsidR="0073069A">
        <w:rPr>
          <w:sz w:val="28"/>
          <w:szCs w:val="28"/>
        </w:rPr>
        <w:t xml:space="preserve"> включаються до </w:t>
      </w:r>
      <w:r w:rsidR="0073069A" w:rsidRPr="0073069A">
        <w:rPr>
          <w:sz w:val="28"/>
          <w:szCs w:val="28"/>
        </w:rPr>
        <w:t>порядку денного сесії Верховної Ради позачергово без голосування</w:t>
      </w:r>
      <w:r w:rsidR="0073069A">
        <w:rPr>
          <w:sz w:val="28"/>
          <w:szCs w:val="28"/>
        </w:rPr>
        <w:t xml:space="preserve">. Водночас </w:t>
      </w:r>
      <w:r w:rsidR="00062020">
        <w:rPr>
          <w:sz w:val="28"/>
          <w:szCs w:val="28"/>
        </w:rPr>
        <w:t xml:space="preserve">стаття 240 Регламенту передбачає, що звіти та </w:t>
      </w:r>
      <w:r w:rsidR="00062020" w:rsidRPr="00062020">
        <w:rPr>
          <w:sz w:val="28"/>
          <w:szCs w:val="28"/>
        </w:rPr>
        <w:t>інформація посадових осіб, щодо яких Верховна Рада надає згоду на призначення їх на посаду або призначає чи обирає на посади</w:t>
      </w:r>
      <w:r w:rsidR="00062020">
        <w:rPr>
          <w:sz w:val="28"/>
          <w:szCs w:val="28"/>
        </w:rPr>
        <w:t xml:space="preserve">, розглядаються парламентом включення </w:t>
      </w:r>
      <w:r w:rsidR="00062020" w:rsidRPr="00062020">
        <w:rPr>
          <w:sz w:val="28"/>
          <w:szCs w:val="28"/>
        </w:rPr>
        <w:t>до порядку денного сесії Верховної Ради у разі внесення суб'єктами права законодавчої ініціативи пропозиції про розгляд інформації чи звіту на пленарному засіданні Верховної Ради.</w:t>
      </w:r>
    </w:p>
    <w:p w14:paraId="44D25BA6" w14:textId="77777777" w:rsidR="00062020" w:rsidRDefault="00062020" w:rsidP="00400CBF">
      <w:pPr>
        <w:ind w:firstLine="709"/>
        <w:rPr>
          <w:sz w:val="28"/>
          <w:szCs w:val="28"/>
        </w:rPr>
      </w:pPr>
      <w:r>
        <w:rPr>
          <w:sz w:val="28"/>
          <w:szCs w:val="28"/>
        </w:rPr>
        <w:t xml:space="preserve">Зазначена стаття 240 Регламенту містить також інші недоліки. Положення цієї статті дозволяють </w:t>
      </w:r>
      <w:r w:rsidRPr="00062020">
        <w:rPr>
          <w:sz w:val="28"/>
          <w:szCs w:val="28"/>
        </w:rPr>
        <w:t>на виконання рішення Верховної Ради</w:t>
      </w:r>
      <w:r>
        <w:rPr>
          <w:sz w:val="28"/>
          <w:szCs w:val="28"/>
        </w:rPr>
        <w:t xml:space="preserve"> вимагати звіт чи інформацію від членів Вищої ради правосуддя та членів конкурсних комісій, які були обрані Верховною Радою, що порушує принцип незалежності вказаних осіб. Вимога про подання звітів та інформації від посадових осіб, які є підзвітними за статтею 240 </w:t>
      </w:r>
      <w:r w:rsidRPr="00062020">
        <w:rPr>
          <w:sz w:val="28"/>
          <w:szCs w:val="28"/>
        </w:rPr>
        <w:t>Регламенту</w:t>
      </w:r>
      <w:r>
        <w:rPr>
          <w:sz w:val="28"/>
          <w:szCs w:val="28"/>
        </w:rPr>
        <w:t>,</w:t>
      </w:r>
      <w:r w:rsidR="008A5E9E">
        <w:rPr>
          <w:sz w:val="28"/>
          <w:szCs w:val="28"/>
        </w:rPr>
        <w:t xml:space="preserve"> може бути прийнята у будь-який час </w:t>
      </w:r>
      <w:r w:rsidR="008A5E9E" w:rsidRPr="008A5E9E">
        <w:rPr>
          <w:sz w:val="28"/>
          <w:szCs w:val="28"/>
        </w:rPr>
        <w:t>без будь-яких обмежень</w:t>
      </w:r>
      <w:r w:rsidR="008A5E9E">
        <w:rPr>
          <w:sz w:val="28"/>
          <w:szCs w:val="28"/>
        </w:rPr>
        <w:t xml:space="preserve"> щодо змісту інформації та періодичності прийняття Верховною Радою рішень про звітування.</w:t>
      </w:r>
    </w:p>
    <w:p w14:paraId="5512C0FA" w14:textId="77777777" w:rsidR="00666B8E" w:rsidRDefault="00666B8E" w:rsidP="00400CBF">
      <w:pPr>
        <w:ind w:firstLine="709"/>
        <w:rPr>
          <w:sz w:val="28"/>
          <w:szCs w:val="28"/>
        </w:rPr>
      </w:pPr>
      <w:r>
        <w:rPr>
          <w:sz w:val="28"/>
          <w:szCs w:val="28"/>
        </w:rPr>
        <w:t>Крім того, порушена логіка парламентських процедур розгляду звітів органів виконавчої влади. Стаття 228 Регламенту присвячена р</w:t>
      </w:r>
      <w:r w:rsidRPr="00666B8E">
        <w:rPr>
          <w:sz w:val="28"/>
          <w:szCs w:val="28"/>
        </w:rPr>
        <w:t>озгляд</w:t>
      </w:r>
      <w:r>
        <w:rPr>
          <w:sz w:val="28"/>
          <w:szCs w:val="28"/>
        </w:rPr>
        <w:t>у</w:t>
      </w:r>
      <w:r w:rsidRPr="00666B8E">
        <w:rPr>
          <w:sz w:val="28"/>
          <w:szCs w:val="28"/>
        </w:rPr>
        <w:t xml:space="preserve"> Верховною Радою звітів і доповідей Кабінету Міністрів України</w:t>
      </w:r>
      <w:r>
        <w:rPr>
          <w:sz w:val="28"/>
          <w:szCs w:val="28"/>
        </w:rPr>
        <w:t xml:space="preserve">. Стаття 240 Регламенту регулює питання розгляду </w:t>
      </w:r>
      <w:r w:rsidRPr="00666B8E">
        <w:rPr>
          <w:sz w:val="28"/>
          <w:szCs w:val="28"/>
        </w:rPr>
        <w:t>звітів та інформації посадових осіб, яких Верховна Рада обирає, призначає або надає згоду на призначення їх на посаду</w:t>
      </w:r>
      <w:r>
        <w:rPr>
          <w:sz w:val="28"/>
          <w:szCs w:val="28"/>
        </w:rPr>
        <w:t xml:space="preserve">. Водночас </w:t>
      </w:r>
      <w:r w:rsidR="00355467">
        <w:rPr>
          <w:sz w:val="28"/>
          <w:szCs w:val="28"/>
        </w:rPr>
        <w:t>Регламент містить главу 38</w:t>
      </w:r>
      <w:r w:rsidR="00355467">
        <w:rPr>
          <w:sz w:val="28"/>
          <w:szCs w:val="28"/>
          <w:vertAlign w:val="superscript"/>
        </w:rPr>
        <w:t>1</w:t>
      </w:r>
      <w:r w:rsidR="00355467">
        <w:rPr>
          <w:sz w:val="28"/>
          <w:szCs w:val="28"/>
        </w:rPr>
        <w:t xml:space="preserve">, яка складається всього з однієї статті, присвяченій питанням звітування </w:t>
      </w:r>
      <w:r w:rsidR="00355467" w:rsidRPr="00355467">
        <w:rPr>
          <w:sz w:val="28"/>
          <w:szCs w:val="28"/>
        </w:rPr>
        <w:t>Директора Державного бюро розслідувань</w:t>
      </w:r>
      <w:r w:rsidR="00355467">
        <w:rPr>
          <w:sz w:val="28"/>
          <w:szCs w:val="28"/>
        </w:rPr>
        <w:t>.</w:t>
      </w:r>
      <w:r w:rsidR="00AD41AE">
        <w:rPr>
          <w:sz w:val="28"/>
          <w:szCs w:val="28"/>
        </w:rPr>
        <w:t xml:space="preserve"> Разом з тим, залишається неохопленим звітування Адміністрації</w:t>
      </w:r>
      <w:r w:rsidR="00AD41AE" w:rsidRPr="00AD41AE">
        <w:rPr>
          <w:sz w:val="28"/>
          <w:szCs w:val="28"/>
        </w:rPr>
        <w:t xml:space="preserve"> Державної служби спеціального зв’язку та захисту інформації</w:t>
      </w:r>
      <w:r w:rsidR="00AD41AE">
        <w:rPr>
          <w:sz w:val="28"/>
          <w:szCs w:val="28"/>
        </w:rPr>
        <w:t xml:space="preserve">, </w:t>
      </w:r>
      <w:proofErr w:type="spellStart"/>
      <w:r w:rsidR="00AD41AE" w:rsidRPr="00AD41AE">
        <w:rPr>
          <w:sz w:val="28"/>
          <w:szCs w:val="28"/>
        </w:rPr>
        <w:t>Держфінмоніторинг</w:t>
      </w:r>
      <w:r w:rsidR="00AD41AE">
        <w:rPr>
          <w:sz w:val="28"/>
          <w:szCs w:val="28"/>
        </w:rPr>
        <w:t>у</w:t>
      </w:r>
      <w:proofErr w:type="spellEnd"/>
      <w:r w:rsidR="00AD41AE">
        <w:rPr>
          <w:sz w:val="28"/>
          <w:szCs w:val="28"/>
        </w:rPr>
        <w:t xml:space="preserve">, </w:t>
      </w:r>
      <w:r w:rsidR="00BB7E90">
        <w:rPr>
          <w:sz w:val="28"/>
          <w:szCs w:val="28"/>
        </w:rPr>
        <w:t>Національної</w:t>
      </w:r>
      <w:r w:rsidR="00BB7E90" w:rsidRPr="00BB7E90">
        <w:rPr>
          <w:sz w:val="28"/>
          <w:szCs w:val="28"/>
        </w:rPr>
        <w:t xml:space="preserve"> комісі</w:t>
      </w:r>
      <w:r w:rsidR="00BB7E90">
        <w:rPr>
          <w:sz w:val="28"/>
          <w:szCs w:val="28"/>
        </w:rPr>
        <w:t>ї</w:t>
      </w:r>
      <w:r w:rsidR="00BB7E90" w:rsidRPr="00BB7E90">
        <w:rPr>
          <w:sz w:val="28"/>
          <w:szCs w:val="28"/>
        </w:rPr>
        <w:t>, що здійснює державне регулювання у сферах ен</w:t>
      </w:r>
      <w:r w:rsidR="00587EBE">
        <w:rPr>
          <w:sz w:val="28"/>
          <w:szCs w:val="28"/>
        </w:rPr>
        <w:t>ергетики та комунальних послуг</w:t>
      </w:r>
      <w:r w:rsidR="00BB7E90">
        <w:rPr>
          <w:sz w:val="28"/>
          <w:szCs w:val="28"/>
        </w:rPr>
        <w:t xml:space="preserve">, </w:t>
      </w:r>
      <w:r w:rsidR="00237E2B">
        <w:rPr>
          <w:sz w:val="28"/>
          <w:szCs w:val="28"/>
        </w:rPr>
        <w:t>Адміністрації</w:t>
      </w:r>
      <w:r w:rsidR="00237E2B" w:rsidRPr="00237E2B">
        <w:rPr>
          <w:sz w:val="28"/>
          <w:szCs w:val="28"/>
        </w:rPr>
        <w:t xml:space="preserve"> Державної прикордонної служби України</w:t>
      </w:r>
      <w:r w:rsidR="00237E2B">
        <w:rPr>
          <w:sz w:val="28"/>
          <w:szCs w:val="28"/>
        </w:rPr>
        <w:t>, інших державних органів, які подають свої звіти відповідно до закону, але до кадрового призначення очільників яких Верховна Рада не має відношення.</w:t>
      </w:r>
    </w:p>
    <w:p w14:paraId="4B821036" w14:textId="77777777" w:rsidR="00237E2B" w:rsidRDefault="005D39EA" w:rsidP="00400CBF">
      <w:pPr>
        <w:ind w:firstLine="709"/>
        <w:rPr>
          <w:sz w:val="28"/>
          <w:szCs w:val="28"/>
        </w:rPr>
      </w:pPr>
      <w:r>
        <w:rPr>
          <w:sz w:val="28"/>
          <w:szCs w:val="28"/>
        </w:rPr>
        <w:t xml:space="preserve">Неврегульовані питання розгляду звітів і доповідей інституцій, що забезпечують виконання функції парламентського контролю – Рахункової палати та </w:t>
      </w:r>
      <w:r w:rsidRPr="005D39EA">
        <w:rPr>
          <w:sz w:val="28"/>
          <w:szCs w:val="28"/>
        </w:rPr>
        <w:t>Уповноваженого Верховної Ради України з прав людини</w:t>
      </w:r>
      <w:r>
        <w:rPr>
          <w:sz w:val="28"/>
          <w:szCs w:val="28"/>
        </w:rPr>
        <w:t>.</w:t>
      </w:r>
    </w:p>
    <w:p w14:paraId="57B4B5D7" w14:textId="77777777" w:rsidR="008D4115" w:rsidRDefault="005D39EA" w:rsidP="00400CBF">
      <w:pPr>
        <w:ind w:firstLine="709"/>
        <w:rPr>
          <w:sz w:val="28"/>
          <w:szCs w:val="28"/>
        </w:rPr>
      </w:pPr>
      <w:r>
        <w:rPr>
          <w:sz w:val="28"/>
          <w:szCs w:val="28"/>
        </w:rPr>
        <w:t xml:space="preserve">Календар звітування державних органів, окреслений чинними законами України, є подекуди нелогічним. Так, звіт Генерального прокурора, що окреслює діяльність прокуратури, до функцій якої належить </w:t>
      </w:r>
      <w:r w:rsidRPr="005D39EA">
        <w:rPr>
          <w:sz w:val="28"/>
          <w:szCs w:val="28"/>
        </w:rPr>
        <w:t>підтримання державного обвинувачення в суді</w:t>
      </w:r>
      <w:r>
        <w:rPr>
          <w:sz w:val="28"/>
          <w:szCs w:val="28"/>
        </w:rPr>
        <w:t xml:space="preserve"> і </w:t>
      </w:r>
      <w:r w:rsidRPr="005D39EA">
        <w:rPr>
          <w:sz w:val="28"/>
          <w:szCs w:val="28"/>
        </w:rPr>
        <w:t>нагляд за додержанням законів органами, що провадять оперативно-розшукову діяльність, дізнання, досудове слідство</w:t>
      </w:r>
      <w:r>
        <w:rPr>
          <w:sz w:val="28"/>
          <w:szCs w:val="28"/>
        </w:rPr>
        <w:t xml:space="preserve">, подається перед звітами Національного антикорупційного бюро України та Державного бюро розслідувань, які виступають органами, </w:t>
      </w:r>
      <w:r w:rsidRPr="005D39EA">
        <w:rPr>
          <w:sz w:val="28"/>
          <w:szCs w:val="28"/>
        </w:rPr>
        <w:t>що провадять оперативно-розшукову діяльність, дізнання, досудове слідство</w:t>
      </w:r>
      <w:r>
        <w:rPr>
          <w:sz w:val="28"/>
          <w:szCs w:val="28"/>
        </w:rPr>
        <w:t xml:space="preserve">. </w:t>
      </w:r>
      <w:r w:rsidR="008D4115">
        <w:rPr>
          <w:sz w:val="28"/>
          <w:szCs w:val="28"/>
        </w:rPr>
        <w:t xml:space="preserve">Звіт </w:t>
      </w:r>
      <w:r w:rsidR="008D4115" w:rsidRPr="008D4115">
        <w:rPr>
          <w:sz w:val="28"/>
          <w:szCs w:val="28"/>
        </w:rPr>
        <w:t xml:space="preserve">про хід і </w:t>
      </w:r>
      <w:r w:rsidR="008D4115" w:rsidRPr="008D4115">
        <w:rPr>
          <w:sz w:val="28"/>
          <w:szCs w:val="28"/>
        </w:rPr>
        <w:lastRenderedPageBreak/>
        <w:t>результати виконання Програми діяльності Кабінету Міністрів України</w:t>
      </w:r>
      <w:r w:rsidR="008D4115">
        <w:rPr>
          <w:sz w:val="28"/>
          <w:szCs w:val="28"/>
        </w:rPr>
        <w:t xml:space="preserve"> подається одним із першим в році, що не дозволяє порівняти дані в ньому з інформацією інших державних органів та посадових осіб.</w:t>
      </w:r>
    </w:p>
    <w:p w14:paraId="4AB0EB39" w14:textId="77777777" w:rsidR="005D39EA" w:rsidRDefault="005D39EA" w:rsidP="00400CBF">
      <w:pPr>
        <w:ind w:firstLine="709"/>
        <w:rPr>
          <w:sz w:val="28"/>
          <w:szCs w:val="28"/>
        </w:rPr>
      </w:pPr>
      <w:r>
        <w:rPr>
          <w:sz w:val="28"/>
          <w:szCs w:val="28"/>
        </w:rPr>
        <w:t xml:space="preserve">Крім того, строки подання звітів і доповідей окремих органів чітко не визначені (Служба безпеки України, </w:t>
      </w:r>
      <w:r w:rsidRPr="005D39EA">
        <w:rPr>
          <w:sz w:val="28"/>
          <w:szCs w:val="28"/>
        </w:rPr>
        <w:t>Фонд державного майна України</w:t>
      </w:r>
      <w:r>
        <w:rPr>
          <w:sz w:val="28"/>
          <w:szCs w:val="28"/>
        </w:rPr>
        <w:t xml:space="preserve">, Національний банк України </w:t>
      </w:r>
      <w:r w:rsidR="007D4556">
        <w:rPr>
          <w:sz w:val="28"/>
          <w:szCs w:val="28"/>
        </w:rPr>
        <w:t>і так далі</w:t>
      </w:r>
      <w:r>
        <w:rPr>
          <w:sz w:val="28"/>
          <w:szCs w:val="28"/>
        </w:rPr>
        <w:t>).</w:t>
      </w:r>
    </w:p>
    <w:p w14:paraId="003CB5B0" w14:textId="77777777" w:rsidR="0073069A" w:rsidRPr="00127159" w:rsidRDefault="0073069A" w:rsidP="00400CBF">
      <w:pPr>
        <w:ind w:firstLine="709"/>
        <w:rPr>
          <w:sz w:val="28"/>
          <w:szCs w:val="28"/>
        </w:rPr>
      </w:pPr>
    </w:p>
    <w:p w14:paraId="3412DB75" w14:textId="77777777" w:rsidR="00483709" w:rsidRPr="00483709" w:rsidRDefault="00925D77" w:rsidP="00400CBF">
      <w:pPr>
        <w:ind w:firstLine="709"/>
        <w:rPr>
          <w:b/>
          <w:bCs/>
          <w:sz w:val="28"/>
          <w:szCs w:val="28"/>
        </w:rPr>
      </w:pPr>
      <w:r w:rsidRPr="00483709">
        <w:rPr>
          <w:b/>
          <w:bCs/>
          <w:sz w:val="28"/>
          <w:szCs w:val="28"/>
        </w:rPr>
        <w:t>2. Цілі і завдання прийняття акта</w:t>
      </w:r>
    </w:p>
    <w:p w14:paraId="5279EC06" w14:textId="77777777" w:rsidR="00231B81" w:rsidRDefault="00701617" w:rsidP="00400CBF">
      <w:pPr>
        <w:ind w:firstLine="709"/>
        <w:rPr>
          <w:sz w:val="28"/>
          <w:szCs w:val="28"/>
        </w:rPr>
      </w:pPr>
      <w:r>
        <w:rPr>
          <w:sz w:val="28"/>
          <w:szCs w:val="28"/>
        </w:rPr>
        <w:t xml:space="preserve">Метою ухвалення законопроекту </w:t>
      </w:r>
      <w:r w:rsidR="001E6604">
        <w:rPr>
          <w:sz w:val="28"/>
          <w:szCs w:val="28"/>
        </w:rPr>
        <w:t xml:space="preserve">є </w:t>
      </w:r>
      <w:r w:rsidR="001A2609">
        <w:rPr>
          <w:sz w:val="28"/>
          <w:szCs w:val="28"/>
        </w:rPr>
        <w:t xml:space="preserve">побудова ефективної системи парламентського контролю в Україні з метою </w:t>
      </w:r>
      <w:r w:rsidR="003B2ABC">
        <w:rPr>
          <w:sz w:val="28"/>
          <w:szCs w:val="28"/>
        </w:rPr>
        <w:t>забезпечення кращої реалізації законів та інших актів Верховної Ради України</w:t>
      </w:r>
      <w:r w:rsidR="001E6604">
        <w:rPr>
          <w:sz w:val="28"/>
          <w:szCs w:val="28"/>
        </w:rPr>
        <w:t>.</w:t>
      </w:r>
    </w:p>
    <w:p w14:paraId="2A608636" w14:textId="77777777" w:rsidR="00231B81" w:rsidRPr="00E14947" w:rsidRDefault="00231B81" w:rsidP="00400CBF">
      <w:pPr>
        <w:ind w:firstLine="709"/>
        <w:rPr>
          <w:sz w:val="28"/>
          <w:szCs w:val="28"/>
        </w:rPr>
      </w:pPr>
    </w:p>
    <w:p w14:paraId="54098BE6" w14:textId="77777777" w:rsidR="00483709" w:rsidRDefault="00925D77" w:rsidP="00400CBF">
      <w:pPr>
        <w:ind w:firstLine="709"/>
        <w:rPr>
          <w:b/>
          <w:bCs/>
          <w:sz w:val="28"/>
          <w:szCs w:val="28"/>
        </w:rPr>
      </w:pPr>
      <w:r w:rsidRPr="00E14947">
        <w:rPr>
          <w:b/>
          <w:bCs/>
          <w:sz w:val="28"/>
          <w:szCs w:val="28"/>
        </w:rPr>
        <w:t>3. </w:t>
      </w:r>
      <w:r w:rsidR="003456BF" w:rsidRPr="00E14947">
        <w:rPr>
          <w:b/>
          <w:bCs/>
          <w:sz w:val="28"/>
          <w:szCs w:val="28"/>
        </w:rPr>
        <w:t>Загальна характеристика і основні положення проекту акта</w:t>
      </w:r>
    </w:p>
    <w:p w14:paraId="0D48DEEF" w14:textId="77777777" w:rsidR="004B6563" w:rsidRDefault="000E027E" w:rsidP="00400CBF">
      <w:pPr>
        <w:ind w:firstLine="709"/>
        <w:rPr>
          <w:bCs/>
          <w:sz w:val="28"/>
          <w:szCs w:val="28"/>
        </w:rPr>
      </w:pPr>
      <w:r>
        <w:rPr>
          <w:bCs/>
          <w:sz w:val="28"/>
          <w:szCs w:val="28"/>
        </w:rPr>
        <w:t xml:space="preserve">3.1. </w:t>
      </w:r>
      <w:r w:rsidR="004B6563">
        <w:rPr>
          <w:bCs/>
          <w:sz w:val="28"/>
          <w:szCs w:val="28"/>
        </w:rPr>
        <w:t>Удосконалюються положення Регламенту у частині розгляду звітів, доповідей та інформації державних органів:</w:t>
      </w:r>
    </w:p>
    <w:p w14:paraId="3F9D2B46" w14:textId="77777777" w:rsidR="004B6563" w:rsidRDefault="004B6563" w:rsidP="00400CBF">
      <w:pPr>
        <w:ind w:firstLine="709"/>
        <w:rPr>
          <w:bCs/>
          <w:sz w:val="28"/>
          <w:szCs w:val="28"/>
        </w:rPr>
      </w:pPr>
      <w:r>
        <w:rPr>
          <w:bCs/>
          <w:sz w:val="28"/>
          <w:szCs w:val="28"/>
        </w:rPr>
        <w:t>1) вводиться окрема глава, присвячена парламе</w:t>
      </w:r>
      <w:r w:rsidR="00B426FC">
        <w:rPr>
          <w:bCs/>
          <w:sz w:val="28"/>
          <w:szCs w:val="28"/>
        </w:rPr>
        <w:t>нтському контролю через підзвітність органів виконавчої влади;</w:t>
      </w:r>
    </w:p>
    <w:p w14:paraId="0B91FBF7" w14:textId="77777777" w:rsidR="00B426FC" w:rsidRDefault="00B426FC" w:rsidP="00400CBF">
      <w:pPr>
        <w:ind w:firstLine="709"/>
        <w:rPr>
          <w:bCs/>
          <w:sz w:val="28"/>
          <w:szCs w:val="28"/>
        </w:rPr>
      </w:pPr>
      <w:r>
        <w:rPr>
          <w:bCs/>
          <w:sz w:val="28"/>
          <w:szCs w:val="28"/>
        </w:rPr>
        <w:t>2) усувається колізія між статтею 20 і 240 Регламенту – звіти</w:t>
      </w:r>
      <w:r w:rsidR="00407DD6">
        <w:rPr>
          <w:bCs/>
          <w:sz w:val="28"/>
          <w:szCs w:val="28"/>
        </w:rPr>
        <w:t xml:space="preserve"> (доповіді, інформація)</w:t>
      </w:r>
      <w:r>
        <w:rPr>
          <w:bCs/>
          <w:sz w:val="28"/>
          <w:szCs w:val="28"/>
        </w:rPr>
        <w:t xml:space="preserve"> посадових осіб та державних органів, щодо яких Верховна Рада наділена установчими повноваженнями, включаються до порядку денного без голосування, звіти</w:t>
      </w:r>
      <w:r w:rsidR="00407DD6">
        <w:rPr>
          <w:bCs/>
          <w:sz w:val="28"/>
          <w:szCs w:val="28"/>
        </w:rPr>
        <w:t xml:space="preserve"> (доповіді, інформація)</w:t>
      </w:r>
      <w:r>
        <w:rPr>
          <w:bCs/>
          <w:sz w:val="28"/>
          <w:szCs w:val="28"/>
        </w:rPr>
        <w:t xml:space="preserve"> інших </w:t>
      </w:r>
      <w:r w:rsidR="00407DD6">
        <w:rPr>
          <w:bCs/>
          <w:sz w:val="28"/>
          <w:szCs w:val="28"/>
        </w:rPr>
        <w:t xml:space="preserve">посадових </w:t>
      </w:r>
      <w:r>
        <w:rPr>
          <w:bCs/>
          <w:sz w:val="28"/>
          <w:szCs w:val="28"/>
        </w:rPr>
        <w:t>осіб –</w:t>
      </w:r>
      <w:r w:rsidR="00407DD6">
        <w:rPr>
          <w:bCs/>
          <w:sz w:val="28"/>
          <w:szCs w:val="28"/>
        </w:rPr>
        <w:t xml:space="preserve"> за ініціативою членів профільних комітетів, інших суб’єктів права законодавчої ініціативи</w:t>
      </w:r>
      <w:r>
        <w:rPr>
          <w:bCs/>
          <w:sz w:val="28"/>
          <w:szCs w:val="28"/>
        </w:rPr>
        <w:t xml:space="preserve"> за рішенням парламенту</w:t>
      </w:r>
      <w:r w:rsidR="00D7382D">
        <w:rPr>
          <w:bCs/>
          <w:sz w:val="28"/>
          <w:szCs w:val="28"/>
        </w:rPr>
        <w:t>. З цією</w:t>
      </w:r>
      <w:r w:rsidR="009E3FF6">
        <w:rPr>
          <w:bCs/>
          <w:sz w:val="28"/>
          <w:szCs w:val="28"/>
        </w:rPr>
        <w:t xml:space="preserve"> метою</w:t>
      </w:r>
      <w:r w:rsidR="00D7382D">
        <w:rPr>
          <w:bCs/>
          <w:sz w:val="28"/>
          <w:szCs w:val="28"/>
        </w:rPr>
        <w:t xml:space="preserve"> Регламент доповнюється спеціальними статтями про розгляд окремих звітів і доповідей, які мають загальний підхід та свої особливості. Водночас нова стаття </w:t>
      </w:r>
      <w:r w:rsidR="00D7382D" w:rsidRPr="00D7382D">
        <w:rPr>
          <w:bCs/>
          <w:sz w:val="28"/>
          <w:szCs w:val="28"/>
        </w:rPr>
        <w:t>232</w:t>
      </w:r>
      <w:r w:rsidR="00D7382D">
        <w:rPr>
          <w:bCs/>
          <w:sz w:val="28"/>
          <w:szCs w:val="28"/>
          <w:vertAlign w:val="superscript"/>
        </w:rPr>
        <w:t>8</w:t>
      </w:r>
      <w:r w:rsidR="00D7382D">
        <w:rPr>
          <w:bCs/>
          <w:sz w:val="28"/>
          <w:szCs w:val="28"/>
        </w:rPr>
        <w:t xml:space="preserve"> Регламенту (фактично оновлення стаття 240 у чинній редакції Регламенту) регулюватиме порядок розгляду інформації інших посадових осіб</w:t>
      </w:r>
      <w:r>
        <w:rPr>
          <w:bCs/>
          <w:sz w:val="28"/>
          <w:szCs w:val="28"/>
        </w:rPr>
        <w:t>;</w:t>
      </w:r>
    </w:p>
    <w:p w14:paraId="7A7BFCE8" w14:textId="77777777" w:rsidR="00B426FC" w:rsidRDefault="00B426FC" w:rsidP="00400CBF">
      <w:pPr>
        <w:ind w:firstLine="709"/>
        <w:rPr>
          <w:bCs/>
          <w:sz w:val="28"/>
          <w:szCs w:val="28"/>
        </w:rPr>
      </w:pPr>
      <w:r>
        <w:rPr>
          <w:bCs/>
          <w:sz w:val="28"/>
          <w:szCs w:val="28"/>
        </w:rPr>
        <w:t xml:space="preserve">3) </w:t>
      </w:r>
      <w:r w:rsidR="00BC5599">
        <w:rPr>
          <w:bCs/>
          <w:sz w:val="28"/>
          <w:szCs w:val="28"/>
        </w:rPr>
        <w:t xml:space="preserve">посилюється механізм інституційної взаємодії Верховної Ради та Рахункової палати і </w:t>
      </w:r>
      <w:r w:rsidR="00BC5599" w:rsidRPr="00BC5599">
        <w:rPr>
          <w:bCs/>
          <w:sz w:val="28"/>
          <w:szCs w:val="28"/>
        </w:rPr>
        <w:t>Уповноваженого Верховної Ради України з прав людини</w:t>
      </w:r>
      <w:r w:rsidR="00FC741D">
        <w:rPr>
          <w:bCs/>
          <w:sz w:val="28"/>
          <w:szCs w:val="28"/>
        </w:rPr>
        <w:t xml:space="preserve"> – у Регламенті не тільки прописується порядок розгляду їхніх звітів і доповідей, а передбачена можливість надсилання рекомендацій та звернення до інших державних органів і органів місцевого самоврядування з метою належного виконання рішень інституцій парламентського контролю</w:t>
      </w:r>
      <w:r w:rsidR="00C45F3D">
        <w:rPr>
          <w:bCs/>
          <w:sz w:val="28"/>
          <w:szCs w:val="28"/>
        </w:rPr>
        <w:t xml:space="preserve">. Також усувається колізія </w:t>
      </w:r>
      <w:r w:rsidR="006D6A82">
        <w:rPr>
          <w:bCs/>
          <w:sz w:val="28"/>
          <w:szCs w:val="28"/>
        </w:rPr>
        <w:t xml:space="preserve">між статтею 9 Закону України </w:t>
      </w:r>
      <w:r w:rsidR="006D6A82" w:rsidRPr="006D6A82">
        <w:rPr>
          <w:bCs/>
          <w:sz w:val="28"/>
          <w:szCs w:val="28"/>
        </w:rPr>
        <w:t>«Про Уповноваженого Верховної Ради України з прав людини»</w:t>
      </w:r>
      <w:r w:rsidR="006D6A82">
        <w:rPr>
          <w:bCs/>
          <w:sz w:val="28"/>
          <w:szCs w:val="28"/>
        </w:rPr>
        <w:t xml:space="preserve"> і </w:t>
      </w:r>
      <w:r w:rsidR="00383773">
        <w:rPr>
          <w:bCs/>
          <w:sz w:val="28"/>
          <w:szCs w:val="28"/>
        </w:rPr>
        <w:t xml:space="preserve">частиною шостою </w:t>
      </w:r>
      <w:r w:rsidR="006D6A82">
        <w:rPr>
          <w:bCs/>
          <w:sz w:val="28"/>
          <w:szCs w:val="28"/>
        </w:rPr>
        <w:t>статт</w:t>
      </w:r>
      <w:r w:rsidR="00383773">
        <w:rPr>
          <w:bCs/>
          <w:sz w:val="28"/>
          <w:szCs w:val="28"/>
        </w:rPr>
        <w:t>і 208</w:t>
      </w:r>
      <w:r w:rsidR="006D6A82">
        <w:rPr>
          <w:bCs/>
          <w:sz w:val="28"/>
          <w:szCs w:val="28"/>
        </w:rPr>
        <w:t xml:space="preserve"> Р</w:t>
      </w:r>
      <w:r w:rsidR="00383773">
        <w:rPr>
          <w:bCs/>
          <w:sz w:val="28"/>
          <w:szCs w:val="28"/>
        </w:rPr>
        <w:t>егламенту</w:t>
      </w:r>
      <w:r w:rsidR="00FC741D">
        <w:rPr>
          <w:bCs/>
          <w:sz w:val="28"/>
          <w:szCs w:val="28"/>
        </w:rPr>
        <w:t>;</w:t>
      </w:r>
    </w:p>
    <w:p w14:paraId="01A249BF" w14:textId="77777777" w:rsidR="00FC741D" w:rsidRDefault="00FC741D" w:rsidP="00400CBF">
      <w:pPr>
        <w:ind w:firstLine="709"/>
        <w:rPr>
          <w:bCs/>
          <w:sz w:val="28"/>
          <w:szCs w:val="28"/>
        </w:rPr>
      </w:pPr>
      <w:r>
        <w:rPr>
          <w:bCs/>
          <w:sz w:val="28"/>
          <w:szCs w:val="28"/>
        </w:rPr>
        <w:t xml:space="preserve">4) </w:t>
      </w:r>
      <w:r w:rsidR="00B32DE7">
        <w:rPr>
          <w:bCs/>
          <w:sz w:val="28"/>
          <w:szCs w:val="28"/>
        </w:rPr>
        <w:t>п</w:t>
      </w:r>
      <w:r w:rsidR="00B32DE7" w:rsidRPr="00B32DE7">
        <w:rPr>
          <w:bCs/>
          <w:sz w:val="28"/>
          <w:szCs w:val="28"/>
        </w:rPr>
        <w:t>осилюється дієвість парламентських слухань – рекомендації за результатом слухань повинні містити строки надання інформації про стан реалізації рекомендацій, а також, у разі потреби, план проведення обговорень («круглих столів», громадських обговорень, слухань у комітетах тощо) щодо стану їх реалізації, список законопроектів, необхідних для реалізації рекомендацій, орієнтовний строк їх розробки і внесення та перелік комітетів, яким Верховна Рада доручає розробити відповідні законопроекти, перелік інших заходів, спрямованих на реалізації рекомендацій та контроль за їх виконанням</w:t>
      </w:r>
      <w:r w:rsidR="008E1FA3">
        <w:rPr>
          <w:bCs/>
          <w:sz w:val="28"/>
          <w:szCs w:val="28"/>
        </w:rPr>
        <w:t>.</w:t>
      </w:r>
    </w:p>
    <w:p w14:paraId="49F3C26F" w14:textId="77777777" w:rsidR="008E1FA3" w:rsidRDefault="000E027E" w:rsidP="00400CBF">
      <w:pPr>
        <w:ind w:firstLine="709"/>
        <w:rPr>
          <w:bCs/>
          <w:sz w:val="28"/>
          <w:szCs w:val="28"/>
        </w:rPr>
      </w:pPr>
      <w:r>
        <w:rPr>
          <w:bCs/>
          <w:sz w:val="28"/>
          <w:szCs w:val="28"/>
        </w:rPr>
        <w:lastRenderedPageBreak/>
        <w:t xml:space="preserve">3.2. </w:t>
      </w:r>
      <w:proofErr w:type="spellStart"/>
      <w:r w:rsidR="008E1FA3">
        <w:rPr>
          <w:bCs/>
          <w:sz w:val="28"/>
          <w:szCs w:val="28"/>
        </w:rPr>
        <w:t>У</w:t>
      </w:r>
      <w:r w:rsidR="008E1FA3" w:rsidRPr="008E1FA3">
        <w:rPr>
          <w:bCs/>
          <w:sz w:val="28"/>
          <w:szCs w:val="28"/>
        </w:rPr>
        <w:t>точнюється</w:t>
      </w:r>
      <w:proofErr w:type="spellEnd"/>
      <w:r w:rsidR="008E1FA3" w:rsidRPr="008E1FA3">
        <w:rPr>
          <w:bCs/>
          <w:sz w:val="28"/>
          <w:szCs w:val="28"/>
        </w:rPr>
        <w:t xml:space="preserve"> </w:t>
      </w:r>
      <w:r w:rsidR="008E1FA3">
        <w:rPr>
          <w:bCs/>
          <w:sz w:val="28"/>
          <w:szCs w:val="28"/>
        </w:rPr>
        <w:t>роль та завдання комітетів</w:t>
      </w:r>
      <w:r w:rsidR="002C4ECC">
        <w:rPr>
          <w:bCs/>
          <w:sz w:val="28"/>
          <w:szCs w:val="28"/>
        </w:rPr>
        <w:t xml:space="preserve"> Верховної Ради</w:t>
      </w:r>
      <w:r w:rsidR="008E1FA3">
        <w:rPr>
          <w:bCs/>
          <w:sz w:val="28"/>
          <w:szCs w:val="28"/>
        </w:rPr>
        <w:t xml:space="preserve"> у процесі </w:t>
      </w:r>
      <w:r w:rsidR="002C4ECC" w:rsidRPr="002C4ECC">
        <w:rPr>
          <w:bCs/>
          <w:sz w:val="28"/>
          <w:szCs w:val="28"/>
        </w:rPr>
        <w:t>розгляд</w:t>
      </w:r>
      <w:r w:rsidR="002C4ECC">
        <w:rPr>
          <w:bCs/>
          <w:sz w:val="28"/>
          <w:szCs w:val="28"/>
        </w:rPr>
        <w:t>у</w:t>
      </w:r>
      <w:r w:rsidR="002C4ECC" w:rsidRPr="002C4ECC">
        <w:rPr>
          <w:bCs/>
          <w:sz w:val="28"/>
          <w:szCs w:val="28"/>
        </w:rPr>
        <w:t xml:space="preserve"> звітів, доповідей та інформації державних органів та посадових осіб</w:t>
      </w:r>
      <w:r w:rsidR="002C4ECC">
        <w:rPr>
          <w:bCs/>
          <w:sz w:val="28"/>
          <w:szCs w:val="28"/>
        </w:rPr>
        <w:t xml:space="preserve">. Так, комітети зобов’язані розглядати звіти на своєму засіданні, </w:t>
      </w:r>
      <w:r w:rsidR="002C4ECC" w:rsidRPr="002C4ECC">
        <w:rPr>
          <w:bCs/>
          <w:sz w:val="28"/>
          <w:szCs w:val="28"/>
        </w:rPr>
        <w:t>за дорученням Верховної Ради України організовувати та готувати розгляд на пленарному засіданні Верховної Ради України звітів, доповідей та іншої інформації державних органів та посадових осіб, які у передбачених законом випадках подаються до Верховної Ради України</w:t>
      </w:r>
      <w:r w:rsidR="002C4ECC">
        <w:rPr>
          <w:bCs/>
          <w:sz w:val="28"/>
          <w:szCs w:val="28"/>
        </w:rPr>
        <w:t xml:space="preserve">. Водночас вони мають право ініціювати </w:t>
      </w:r>
      <w:r w:rsidR="002C4ECC" w:rsidRPr="002C4ECC">
        <w:rPr>
          <w:bCs/>
          <w:sz w:val="28"/>
          <w:szCs w:val="28"/>
        </w:rPr>
        <w:t>питання</w:t>
      </w:r>
      <w:r w:rsidR="002C4ECC">
        <w:rPr>
          <w:bCs/>
          <w:sz w:val="28"/>
          <w:szCs w:val="28"/>
        </w:rPr>
        <w:t xml:space="preserve"> </w:t>
      </w:r>
      <w:r w:rsidR="002C4ECC" w:rsidRPr="002C4ECC">
        <w:rPr>
          <w:bCs/>
          <w:sz w:val="28"/>
          <w:szCs w:val="28"/>
        </w:rPr>
        <w:t>про розгляд на пленарному засіданні</w:t>
      </w:r>
      <w:r w:rsidR="002C4ECC">
        <w:rPr>
          <w:bCs/>
          <w:sz w:val="28"/>
          <w:szCs w:val="28"/>
        </w:rPr>
        <w:t xml:space="preserve"> парламенту</w:t>
      </w:r>
      <w:r w:rsidR="002C4ECC" w:rsidRPr="002C4ECC">
        <w:rPr>
          <w:bCs/>
          <w:sz w:val="28"/>
          <w:szCs w:val="28"/>
        </w:rPr>
        <w:t xml:space="preserve"> звітів, доповідей та іншої інформації, поданих до Верховної Ради України державними органами та посадовими особами</w:t>
      </w:r>
      <w:r w:rsidR="00C52790">
        <w:rPr>
          <w:bCs/>
          <w:sz w:val="28"/>
          <w:szCs w:val="28"/>
        </w:rPr>
        <w:t xml:space="preserve"> (якщо розгляд таких звітів (доповідей</w:t>
      </w:r>
      <w:r w:rsidR="00C52790" w:rsidRPr="00C52790">
        <w:rPr>
          <w:bCs/>
          <w:sz w:val="28"/>
          <w:szCs w:val="28"/>
        </w:rPr>
        <w:t>, інформаці</w:t>
      </w:r>
      <w:r w:rsidR="00C52790">
        <w:rPr>
          <w:bCs/>
          <w:sz w:val="28"/>
          <w:szCs w:val="28"/>
        </w:rPr>
        <w:t>ї</w:t>
      </w:r>
      <w:r w:rsidR="00C52790" w:rsidRPr="00C52790">
        <w:rPr>
          <w:bCs/>
          <w:sz w:val="28"/>
          <w:szCs w:val="28"/>
        </w:rPr>
        <w:t>)</w:t>
      </w:r>
      <w:r w:rsidR="00C52790">
        <w:rPr>
          <w:bCs/>
          <w:sz w:val="28"/>
          <w:szCs w:val="28"/>
        </w:rPr>
        <w:t xml:space="preserve"> прямо не передбачений законом)</w:t>
      </w:r>
      <w:r w:rsidR="002C4ECC">
        <w:rPr>
          <w:bCs/>
          <w:sz w:val="28"/>
          <w:szCs w:val="28"/>
        </w:rPr>
        <w:t xml:space="preserve">; можуть проводити </w:t>
      </w:r>
      <w:r w:rsidR="002C4ECC" w:rsidRPr="002C4ECC">
        <w:rPr>
          <w:bCs/>
          <w:sz w:val="28"/>
          <w:szCs w:val="28"/>
        </w:rPr>
        <w:t>громадське обговорення</w:t>
      </w:r>
      <w:r w:rsidR="002C4ECC">
        <w:rPr>
          <w:bCs/>
          <w:sz w:val="28"/>
          <w:szCs w:val="28"/>
        </w:rPr>
        <w:t xml:space="preserve"> таких</w:t>
      </w:r>
      <w:r w:rsidR="002C4ECC" w:rsidRPr="002C4ECC">
        <w:rPr>
          <w:bCs/>
          <w:sz w:val="28"/>
          <w:szCs w:val="28"/>
        </w:rPr>
        <w:t xml:space="preserve"> звітів, доповідей та іншої інформації</w:t>
      </w:r>
      <w:r w:rsidR="002C4ECC">
        <w:rPr>
          <w:bCs/>
          <w:sz w:val="28"/>
          <w:szCs w:val="28"/>
        </w:rPr>
        <w:t>.</w:t>
      </w:r>
    </w:p>
    <w:p w14:paraId="2776EFF2" w14:textId="77777777" w:rsidR="00C52790" w:rsidRPr="00B6444C" w:rsidRDefault="00C52790" w:rsidP="00400CBF">
      <w:pPr>
        <w:ind w:firstLine="709"/>
        <w:rPr>
          <w:bCs/>
          <w:sz w:val="28"/>
          <w:szCs w:val="28"/>
        </w:rPr>
      </w:pPr>
      <w:r>
        <w:rPr>
          <w:bCs/>
          <w:sz w:val="28"/>
          <w:szCs w:val="28"/>
        </w:rPr>
        <w:t xml:space="preserve">При цьому, зберігається конституційно-правова роль комітетів </w:t>
      </w:r>
      <w:r w:rsidR="001134DE">
        <w:rPr>
          <w:bCs/>
          <w:sz w:val="28"/>
          <w:szCs w:val="28"/>
        </w:rPr>
        <w:t xml:space="preserve">органів, що сприяють </w:t>
      </w:r>
      <w:r w:rsidR="001134DE" w:rsidRPr="001134DE">
        <w:rPr>
          <w:bCs/>
          <w:sz w:val="28"/>
          <w:szCs w:val="28"/>
        </w:rPr>
        <w:t>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w:t>
      </w:r>
      <w:r w:rsidR="001134DE">
        <w:rPr>
          <w:bCs/>
          <w:sz w:val="28"/>
          <w:szCs w:val="28"/>
        </w:rPr>
        <w:t xml:space="preserve"> (див. </w:t>
      </w:r>
      <w:r w:rsidR="00536FD8" w:rsidRPr="00536FD8">
        <w:rPr>
          <w:bCs/>
          <w:sz w:val="28"/>
          <w:szCs w:val="28"/>
        </w:rPr>
        <w:t>Рішення Конституційного Суду № 16-рп/2010 від 10.06.2010</w:t>
      </w:r>
      <w:r w:rsidR="001134DE">
        <w:rPr>
          <w:bCs/>
          <w:sz w:val="28"/>
          <w:szCs w:val="28"/>
        </w:rPr>
        <w:t>)</w:t>
      </w:r>
      <w:r w:rsidR="00536FD8">
        <w:rPr>
          <w:bCs/>
          <w:sz w:val="28"/>
          <w:szCs w:val="28"/>
        </w:rPr>
        <w:t xml:space="preserve">. Так, у випадку надходження звіту (доповіді, інформації), розгляд якої не передбачений спеціальними статтями Регламенту, комітети в обов’язковому порядку розглядають такий звіт (доповідь, інформацію) і приймають рішення щодо ініціювання розгляду такого звіту на пленарному засіданні та/або його врахуванні при реалізації функцій комітетів (законопроектної, організаційної, контрольної). Водночас, будь-який суб’єкт </w:t>
      </w:r>
      <w:r w:rsidR="00B6444C" w:rsidRPr="00B6444C">
        <w:rPr>
          <w:bCs/>
          <w:sz w:val="28"/>
          <w:szCs w:val="28"/>
        </w:rPr>
        <w:t>права законодавчої і</w:t>
      </w:r>
      <w:r w:rsidR="00B6444C">
        <w:rPr>
          <w:bCs/>
          <w:sz w:val="28"/>
          <w:szCs w:val="28"/>
        </w:rPr>
        <w:t xml:space="preserve">ніціативи може внести пропозицію </w:t>
      </w:r>
      <w:r w:rsidR="00B6444C" w:rsidRPr="00B6444C">
        <w:rPr>
          <w:bCs/>
          <w:sz w:val="28"/>
          <w:szCs w:val="28"/>
        </w:rPr>
        <w:t>про розгляд</w:t>
      </w:r>
      <w:r w:rsidR="00B6444C">
        <w:rPr>
          <w:bCs/>
          <w:sz w:val="28"/>
          <w:szCs w:val="28"/>
        </w:rPr>
        <w:t xml:space="preserve"> такого звіту (</w:t>
      </w:r>
      <w:r w:rsidR="00B6444C" w:rsidRPr="00B6444C">
        <w:rPr>
          <w:bCs/>
          <w:sz w:val="28"/>
          <w:szCs w:val="28"/>
        </w:rPr>
        <w:t>доповіді, інформації</w:t>
      </w:r>
      <w:r w:rsidR="00B6444C">
        <w:rPr>
          <w:bCs/>
          <w:sz w:val="28"/>
          <w:szCs w:val="28"/>
        </w:rPr>
        <w:t>)</w:t>
      </w:r>
      <w:r w:rsidR="00B6444C" w:rsidRPr="00B6444C">
        <w:rPr>
          <w:bCs/>
          <w:sz w:val="28"/>
          <w:szCs w:val="28"/>
        </w:rPr>
        <w:t xml:space="preserve"> на пленарному засіданні Верховної Ради</w:t>
      </w:r>
      <w:r w:rsidR="00B6444C">
        <w:rPr>
          <w:bCs/>
          <w:sz w:val="28"/>
          <w:szCs w:val="28"/>
        </w:rPr>
        <w:t>.</w:t>
      </w:r>
    </w:p>
    <w:p w14:paraId="18DFF121" w14:textId="77777777" w:rsidR="00E20745" w:rsidRPr="00521934" w:rsidRDefault="000E027E" w:rsidP="00E20745">
      <w:pPr>
        <w:ind w:firstLine="709"/>
        <w:rPr>
          <w:bCs/>
          <w:sz w:val="28"/>
          <w:szCs w:val="28"/>
        </w:rPr>
      </w:pPr>
      <w:r>
        <w:rPr>
          <w:bCs/>
          <w:sz w:val="28"/>
          <w:szCs w:val="28"/>
        </w:rPr>
        <w:t xml:space="preserve">3.3. </w:t>
      </w:r>
      <w:r w:rsidR="002C4ECC">
        <w:rPr>
          <w:bCs/>
          <w:sz w:val="28"/>
          <w:szCs w:val="28"/>
        </w:rPr>
        <w:t xml:space="preserve">Також усувається колізія </w:t>
      </w:r>
      <w:r w:rsidR="00C45F3D">
        <w:rPr>
          <w:bCs/>
          <w:sz w:val="28"/>
          <w:szCs w:val="28"/>
        </w:rPr>
        <w:t>між Законом України «</w:t>
      </w:r>
      <w:r w:rsidR="00C45F3D" w:rsidRPr="00C45F3D">
        <w:rPr>
          <w:bCs/>
          <w:sz w:val="28"/>
          <w:szCs w:val="28"/>
        </w:rPr>
        <w:t>Про комітети Верховної Ради України</w:t>
      </w:r>
      <w:r w:rsidR="00C45F3D">
        <w:rPr>
          <w:bCs/>
          <w:sz w:val="28"/>
          <w:szCs w:val="28"/>
        </w:rPr>
        <w:t>» і Регламентом у частині проведення «години запитань до Уряду».</w:t>
      </w:r>
    </w:p>
    <w:p w14:paraId="62324D23" w14:textId="77777777" w:rsidR="00EC3C1B" w:rsidRDefault="007B1DB6" w:rsidP="00400CBF">
      <w:pPr>
        <w:ind w:firstLine="709"/>
        <w:rPr>
          <w:bCs/>
          <w:sz w:val="28"/>
          <w:szCs w:val="28"/>
        </w:rPr>
      </w:pPr>
      <w:r w:rsidRPr="00521934">
        <w:rPr>
          <w:bCs/>
          <w:sz w:val="28"/>
          <w:szCs w:val="28"/>
        </w:rPr>
        <w:t xml:space="preserve"> </w:t>
      </w:r>
      <w:r w:rsidR="000E027E">
        <w:rPr>
          <w:bCs/>
          <w:sz w:val="28"/>
          <w:szCs w:val="28"/>
        </w:rPr>
        <w:t xml:space="preserve">3.4. </w:t>
      </w:r>
      <w:r w:rsidR="00EC3C1B">
        <w:rPr>
          <w:bCs/>
          <w:sz w:val="28"/>
          <w:szCs w:val="28"/>
        </w:rPr>
        <w:t>В</w:t>
      </w:r>
      <w:r>
        <w:rPr>
          <w:bCs/>
          <w:sz w:val="28"/>
          <w:szCs w:val="28"/>
        </w:rPr>
        <w:t>ибудовується</w:t>
      </w:r>
      <w:r w:rsidR="00EC3C1B">
        <w:rPr>
          <w:bCs/>
          <w:sz w:val="28"/>
          <w:szCs w:val="28"/>
        </w:rPr>
        <w:t xml:space="preserve"> чітка та логічна</w:t>
      </w:r>
      <w:r>
        <w:rPr>
          <w:bCs/>
          <w:sz w:val="28"/>
          <w:szCs w:val="28"/>
        </w:rPr>
        <w:t xml:space="preserve"> структура розгляду звітів, доповідей та іншої інформації органі виконавчої влади</w:t>
      </w:r>
      <w:r w:rsidR="008645D4">
        <w:rPr>
          <w:bCs/>
          <w:sz w:val="28"/>
          <w:szCs w:val="28"/>
        </w:rPr>
        <w:t>.</w:t>
      </w:r>
    </w:p>
    <w:p w14:paraId="3EC622DD" w14:textId="77777777" w:rsidR="007B1DB6" w:rsidRDefault="008645D4" w:rsidP="00400CBF">
      <w:pPr>
        <w:ind w:firstLine="709"/>
        <w:rPr>
          <w:bCs/>
          <w:sz w:val="28"/>
          <w:szCs w:val="28"/>
        </w:rPr>
      </w:pPr>
      <w:r>
        <w:rPr>
          <w:bCs/>
          <w:sz w:val="28"/>
          <w:szCs w:val="28"/>
        </w:rPr>
        <w:t xml:space="preserve">Строки подання та розгляду звітів вибудовуються так, щоб забезпечити депутатський корпус необхідною інформацією з різних джерел до дати розгляду звіту </w:t>
      </w:r>
      <w:r w:rsidRPr="008645D4">
        <w:rPr>
          <w:bCs/>
          <w:sz w:val="28"/>
          <w:szCs w:val="28"/>
        </w:rPr>
        <w:t>про хід і результати виконання</w:t>
      </w:r>
      <w:r>
        <w:rPr>
          <w:bCs/>
          <w:sz w:val="28"/>
          <w:szCs w:val="28"/>
        </w:rPr>
        <w:t xml:space="preserve"> </w:t>
      </w:r>
      <w:r w:rsidRPr="008645D4">
        <w:rPr>
          <w:bCs/>
          <w:sz w:val="28"/>
          <w:szCs w:val="28"/>
        </w:rPr>
        <w:t>Програми діяльності Кабінету Міністрів України</w:t>
      </w:r>
      <w:r>
        <w:rPr>
          <w:bCs/>
          <w:sz w:val="28"/>
          <w:szCs w:val="28"/>
        </w:rPr>
        <w:t xml:space="preserve"> як ключового звітного документу у структурі державних органів виконавчої влади. Також звіти органів, які проводять досудове розслідування, а саме Національного антикорупційного бюро </w:t>
      </w:r>
      <w:r w:rsidRPr="008645D4">
        <w:rPr>
          <w:bCs/>
          <w:sz w:val="28"/>
          <w:szCs w:val="28"/>
        </w:rPr>
        <w:t>України</w:t>
      </w:r>
      <w:r>
        <w:rPr>
          <w:bCs/>
          <w:sz w:val="28"/>
          <w:szCs w:val="28"/>
        </w:rPr>
        <w:t xml:space="preserve"> та Державного бюро розслідувань, подаються до звіту Генерального прокурора України, оскільки прокуратура здійснює процесуальне керівництво у досудовому розслідуванні і підтримує державне обвинувачення у суді.</w:t>
      </w:r>
    </w:p>
    <w:p w14:paraId="52344862" w14:textId="77777777" w:rsidR="007E2C00" w:rsidRPr="006917FE" w:rsidRDefault="007E2C00" w:rsidP="00400CBF">
      <w:pPr>
        <w:ind w:firstLine="709"/>
        <w:rPr>
          <w:bCs/>
          <w:sz w:val="28"/>
          <w:szCs w:val="28"/>
        </w:rPr>
      </w:pPr>
      <w:r w:rsidRPr="006917FE">
        <w:rPr>
          <w:bCs/>
          <w:sz w:val="28"/>
          <w:szCs w:val="28"/>
        </w:rPr>
        <w:t>Інформація щодо строків звітування згідно чинного законодавства та строків звітування з урахуванням пропонованих змін додається.</w:t>
      </w:r>
    </w:p>
    <w:p w14:paraId="3AC9B81C" w14:textId="77777777" w:rsidR="007B1DB6" w:rsidRDefault="000E027E" w:rsidP="00400CBF">
      <w:pPr>
        <w:ind w:firstLine="709"/>
        <w:rPr>
          <w:bCs/>
          <w:sz w:val="28"/>
          <w:szCs w:val="28"/>
        </w:rPr>
      </w:pPr>
      <w:r>
        <w:rPr>
          <w:bCs/>
          <w:sz w:val="28"/>
          <w:szCs w:val="28"/>
        </w:rPr>
        <w:t xml:space="preserve">3.5. </w:t>
      </w:r>
      <w:r w:rsidR="00053421">
        <w:rPr>
          <w:bCs/>
          <w:sz w:val="28"/>
          <w:szCs w:val="28"/>
        </w:rPr>
        <w:t>У взаємо</w:t>
      </w:r>
      <w:r w:rsidR="00323ABC">
        <w:rPr>
          <w:bCs/>
          <w:sz w:val="28"/>
          <w:szCs w:val="28"/>
        </w:rPr>
        <w:t xml:space="preserve">зв’язку з вищеописаними змінами </w:t>
      </w:r>
      <w:r w:rsidR="00B801C1">
        <w:rPr>
          <w:bCs/>
          <w:sz w:val="28"/>
          <w:szCs w:val="28"/>
        </w:rPr>
        <w:t xml:space="preserve">вдосконалюються положення щодо підготовки та розгляду звіту </w:t>
      </w:r>
      <w:r w:rsidR="00B801C1" w:rsidRPr="00B801C1">
        <w:rPr>
          <w:bCs/>
          <w:sz w:val="28"/>
          <w:szCs w:val="28"/>
        </w:rPr>
        <w:t>Кабінету Міністрів України</w:t>
      </w:r>
      <w:r w:rsidR="007B1DB6">
        <w:rPr>
          <w:bCs/>
          <w:sz w:val="28"/>
          <w:szCs w:val="28"/>
        </w:rPr>
        <w:t xml:space="preserve"> </w:t>
      </w:r>
      <w:r w:rsidR="00B801C1" w:rsidRPr="00B801C1">
        <w:rPr>
          <w:bCs/>
          <w:sz w:val="28"/>
          <w:szCs w:val="28"/>
        </w:rPr>
        <w:t>про хід і результати виконання Програми діяльності Кабінету Міністрів України</w:t>
      </w:r>
      <w:r w:rsidR="00E20745">
        <w:rPr>
          <w:bCs/>
          <w:sz w:val="28"/>
          <w:szCs w:val="28"/>
        </w:rPr>
        <w:t>:</w:t>
      </w:r>
    </w:p>
    <w:p w14:paraId="67A8E236" w14:textId="77777777" w:rsidR="00B801C1" w:rsidRDefault="00E20745" w:rsidP="00400CBF">
      <w:pPr>
        <w:ind w:firstLine="709"/>
        <w:rPr>
          <w:bCs/>
          <w:sz w:val="28"/>
          <w:szCs w:val="28"/>
        </w:rPr>
      </w:pPr>
      <w:r>
        <w:rPr>
          <w:bCs/>
          <w:sz w:val="28"/>
          <w:szCs w:val="28"/>
        </w:rPr>
        <w:lastRenderedPageBreak/>
        <w:t>1) п</w:t>
      </w:r>
      <w:r w:rsidR="00834FB8" w:rsidRPr="00834FB8">
        <w:rPr>
          <w:bCs/>
          <w:sz w:val="28"/>
          <w:szCs w:val="28"/>
        </w:rPr>
        <w:t>рограма діяльності Кабінету Міністрів України повинна містити програмні цілі, критерії, за якими оцінюється ступінь досягнення цілей, та завдання, виконання яких є необхідним для досягнення цілей – ці показники необхідні для об’єктивної оцінки діяльність Уряду</w:t>
      </w:r>
      <w:r w:rsidR="00834FB8">
        <w:rPr>
          <w:bCs/>
          <w:sz w:val="28"/>
          <w:szCs w:val="28"/>
        </w:rPr>
        <w:t>;</w:t>
      </w:r>
    </w:p>
    <w:p w14:paraId="54FB1BDD" w14:textId="77777777" w:rsidR="00834FB8" w:rsidRDefault="00E20745" w:rsidP="00400CBF">
      <w:pPr>
        <w:ind w:firstLine="709"/>
        <w:rPr>
          <w:bCs/>
          <w:sz w:val="28"/>
          <w:szCs w:val="28"/>
        </w:rPr>
      </w:pPr>
      <w:r>
        <w:rPr>
          <w:bCs/>
          <w:sz w:val="28"/>
          <w:szCs w:val="28"/>
        </w:rPr>
        <w:t xml:space="preserve">2) </w:t>
      </w:r>
      <w:r w:rsidR="00834FB8">
        <w:rPr>
          <w:bCs/>
          <w:sz w:val="28"/>
          <w:szCs w:val="28"/>
        </w:rPr>
        <w:t xml:space="preserve">Верховна Рада України </w:t>
      </w:r>
      <w:r w:rsidR="00834FB8" w:rsidRPr="00834FB8">
        <w:rPr>
          <w:bCs/>
          <w:sz w:val="28"/>
          <w:szCs w:val="28"/>
        </w:rPr>
        <w:t>отримає права за результатом розгляду щорічного звіту Уряду надати йому рекомендації та заслухати стан виконання цих рекомендацій під час наступного щорічного або позачергового звіту</w:t>
      </w:r>
      <w:r w:rsidR="00834FB8">
        <w:rPr>
          <w:bCs/>
          <w:sz w:val="28"/>
          <w:szCs w:val="28"/>
        </w:rPr>
        <w:t>.</w:t>
      </w:r>
    </w:p>
    <w:p w14:paraId="4068DCDB" w14:textId="77777777" w:rsidR="008D205A" w:rsidRDefault="008D205A" w:rsidP="00400CBF">
      <w:pPr>
        <w:ind w:firstLine="709"/>
        <w:rPr>
          <w:bCs/>
          <w:sz w:val="28"/>
          <w:szCs w:val="28"/>
        </w:rPr>
      </w:pPr>
    </w:p>
    <w:p w14:paraId="11ED82CC" w14:textId="77777777" w:rsidR="00935483" w:rsidRPr="008B1CF2" w:rsidRDefault="00935483" w:rsidP="00400CBF">
      <w:pPr>
        <w:ind w:firstLine="709"/>
        <w:rPr>
          <w:bCs/>
          <w:sz w:val="28"/>
          <w:szCs w:val="28"/>
        </w:rPr>
      </w:pPr>
      <w:r w:rsidRPr="004968BE">
        <w:rPr>
          <w:b/>
          <w:bCs/>
          <w:sz w:val="28"/>
          <w:szCs w:val="28"/>
        </w:rPr>
        <w:t>4. Стан нормативно-правової бази у даній сфері правового регулювання</w:t>
      </w:r>
    </w:p>
    <w:p w14:paraId="5FBF794A" w14:textId="77777777" w:rsidR="00B434FF" w:rsidRPr="001E6604" w:rsidRDefault="001E6604" w:rsidP="00400CBF">
      <w:pPr>
        <w:ind w:firstLine="709"/>
        <w:rPr>
          <w:bCs/>
          <w:sz w:val="28"/>
          <w:szCs w:val="28"/>
        </w:rPr>
      </w:pPr>
      <w:r w:rsidRPr="001E6604">
        <w:rPr>
          <w:bCs/>
          <w:sz w:val="28"/>
          <w:szCs w:val="28"/>
        </w:rPr>
        <w:t>У даній сфері правого регулю</w:t>
      </w:r>
      <w:r w:rsidR="008B1CF2">
        <w:rPr>
          <w:bCs/>
          <w:sz w:val="28"/>
          <w:szCs w:val="28"/>
        </w:rPr>
        <w:t>вання діють Конституція України,</w:t>
      </w:r>
      <w:r w:rsidR="009859B8">
        <w:rPr>
          <w:bCs/>
          <w:sz w:val="28"/>
          <w:szCs w:val="28"/>
        </w:rPr>
        <w:t xml:space="preserve"> Регламент Верховної Ради України, Закони України «</w:t>
      </w:r>
      <w:r w:rsidR="009859B8" w:rsidRPr="009859B8">
        <w:rPr>
          <w:bCs/>
          <w:sz w:val="28"/>
          <w:szCs w:val="28"/>
        </w:rPr>
        <w:t>Про Службу безпеки України</w:t>
      </w:r>
      <w:r w:rsidR="009859B8">
        <w:rPr>
          <w:bCs/>
          <w:sz w:val="28"/>
          <w:szCs w:val="28"/>
        </w:rPr>
        <w:t>», «</w:t>
      </w:r>
      <w:r w:rsidR="009859B8" w:rsidRPr="009859B8">
        <w:rPr>
          <w:bCs/>
          <w:sz w:val="28"/>
          <w:szCs w:val="28"/>
        </w:rPr>
        <w:t>Про комітети Верховної Ради України</w:t>
      </w:r>
      <w:r w:rsidR="009859B8">
        <w:rPr>
          <w:bCs/>
          <w:sz w:val="28"/>
          <w:szCs w:val="28"/>
        </w:rPr>
        <w:t>», «</w:t>
      </w:r>
      <w:r w:rsidR="009859B8" w:rsidRPr="009859B8">
        <w:rPr>
          <w:bCs/>
          <w:sz w:val="28"/>
          <w:szCs w:val="28"/>
        </w:rPr>
        <w:t>Про Уповноваженого Верховної Ради України з прав людини</w:t>
      </w:r>
      <w:r w:rsidR="009859B8">
        <w:rPr>
          <w:bCs/>
          <w:sz w:val="28"/>
          <w:szCs w:val="28"/>
        </w:rPr>
        <w:t>», «</w:t>
      </w:r>
      <w:r w:rsidR="009859B8" w:rsidRPr="009859B8">
        <w:rPr>
          <w:bCs/>
          <w:sz w:val="28"/>
          <w:szCs w:val="28"/>
        </w:rPr>
        <w:t>Про Національний банк України</w:t>
      </w:r>
      <w:r w:rsidR="009859B8">
        <w:rPr>
          <w:bCs/>
          <w:sz w:val="28"/>
          <w:szCs w:val="28"/>
        </w:rPr>
        <w:t>», «</w:t>
      </w:r>
      <w:r w:rsidR="009859B8" w:rsidRPr="009859B8">
        <w:rPr>
          <w:bCs/>
          <w:sz w:val="28"/>
          <w:szCs w:val="28"/>
        </w:rPr>
        <w:t>Про Державну прикордонну службу України</w:t>
      </w:r>
      <w:r w:rsidR="009859B8">
        <w:rPr>
          <w:bCs/>
          <w:sz w:val="28"/>
          <w:szCs w:val="28"/>
        </w:rPr>
        <w:t>», «</w:t>
      </w:r>
      <w:r w:rsidR="009859B8" w:rsidRPr="009859B8">
        <w:rPr>
          <w:bCs/>
          <w:sz w:val="28"/>
          <w:szCs w:val="28"/>
        </w:rPr>
        <w:t>Про Фонд державного майна України</w:t>
      </w:r>
      <w:r w:rsidR="009859B8">
        <w:rPr>
          <w:bCs/>
          <w:sz w:val="28"/>
          <w:szCs w:val="28"/>
        </w:rPr>
        <w:t>», «</w:t>
      </w:r>
      <w:r w:rsidR="009859B8" w:rsidRPr="009859B8">
        <w:rPr>
          <w:bCs/>
          <w:sz w:val="28"/>
          <w:szCs w:val="28"/>
        </w:rPr>
        <w:t>Про Кабінет Міністрів України</w:t>
      </w:r>
      <w:r w:rsidR="009859B8">
        <w:rPr>
          <w:bCs/>
          <w:sz w:val="28"/>
          <w:szCs w:val="28"/>
        </w:rPr>
        <w:t>», «</w:t>
      </w:r>
      <w:r w:rsidR="009859B8" w:rsidRPr="009859B8">
        <w:rPr>
          <w:bCs/>
          <w:sz w:val="28"/>
          <w:szCs w:val="28"/>
        </w:rPr>
        <w:t>Про прокуратуру</w:t>
      </w:r>
      <w:r w:rsidR="009859B8">
        <w:rPr>
          <w:bCs/>
          <w:sz w:val="28"/>
          <w:szCs w:val="28"/>
        </w:rPr>
        <w:t>», «</w:t>
      </w:r>
      <w:r w:rsidR="009859B8" w:rsidRPr="009859B8">
        <w:rPr>
          <w:bCs/>
          <w:sz w:val="28"/>
          <w:szCs w:val="28"/>
        </w:rPr>
        <w:t>Про Державне бюро розслідувань</w:t>
      </w:r>
      <w:r w:rsidR="009859B8">
        <w:rPr>
          <w:bCs/>
          <w:sz w:val="28"/>
          <w:szCs w:val="28"/>
        </w:rPr>
        <w:t>»</w:t>
      </w:r>
      <w:r w:rsidR="008B1CF2">
        <w:rPr>
          <w:bCs/>
          <w:sz w:val="28"/>
          <w:szCs w:val="28"/>
        </w:rPr>
        <w:t>.</w:t>
      </w:r>
    </w:p>
    <w:p w14:paraId="4F9CFA07" w14:textId="77777777" w:rsidR="00483709" w:rsidRPr="001E6604" w:rsidRDefault="00483709" w:rsidP="00400CBF">
      <w:pPr>
        <w:ind w:firstLine="709"/>
        <w:rPr>
          <w:sz w:val="28"/>
          <w:szCs w:val="28"/>
        </w:rPr>
      </w:pPr>
    </w:p>
    <w:p w14:paraId="5430B8D5" w14:textId="77777777" w:rsidR="00925D77" w:rsidRDefault="00925D77" w:rsidP="00400CBF">
      <w:pPr>
        <w:ind w:firstLine="709"/>
        <w:rPr>
          <w:b/>
          <w:bCs/>
          <w:sz w:val="28"/>
          <w:szCs w:val="28"/>
        </w:rPr>
      </w:pPr>
      <w:r w:rsidRPr="00E14947">
        <w:rPr>
          <w:b/>
          <w:bCs/>
          <w:sz w:val="28"/>
          <w:szCs w:val="28"/>
        </w:rPr>
        <w:t>5. Фінансово-економічне обґрунтування</w:t>
      </w:r>
    </w:p>
    <w:p w14:paraId="6C2F987F" w14:textId="77777777" w:rsidR="001E6604" w:rsidRPr="00E14947" w:rsidRDefault="001E6604" w:rsidP="00400CBF">
      <w:pPr>
        <w:ind w:firstLine="709"/>
        <w:rPr>
          <w:b/>
          <w:bCs/>
          <w:sz w:val="28"/>
          <w:szCs w:val="28"/>
        </w:rPr>
      </w:pPr>
      <w:r w:rsidRPr="001E6604">
        <w:rPr>
          <w:bCs/>
          <w:sz w:val="28"/>
          <w:szCs w:val="28"/>
        </w:rPr>
        <w:t>Ухвалення та реалізація за</w:t>
      </w:r>
      <w:r w:rsidR="008B1CF2">
        <w:rPr>
          <w:bCs/>
          <w:sz w:val="28"/>
          <w:szCs w:val="28"/>
        </w:rPr>
        <w:t>конопроекту</w:t>
      </w:r>
      <w:r w:rsidRPr="001E6604">
        <w:rPr>
          <w:bCs/>
          <w:sz w:val="28"/>
          <w:szCs w:val="28"/>
        </w:rPr>
        <w:t xml:space="preserve"> не потребує додаткових видатків з Державного бюджету України</w:t>
      </w:r>
      <w:r>
        <w:rPr>
          <w:b/>
          <w:bCs/>
          <w:sz w:val="28"/>
          <w:szCs w:val="28"/>
        </w:rPr>
        <w:t>.</w:t>
      </w:r>
    </w:p>
    <w:p w14:paraId="78FA2729" w14:textId="77777777" w:rsidR="00B826DB" w:rsidRDefault="00B826DB" w:rsidP="00400CBF">
      <w:pPr>
        <w:ind w:firstLine="709"/>
        <w:rPr>
          <w:sz w:val="28"/>
          <w:szCs w:val="28"/>
        </w:rPr>
      </w:pPr>
    </w:p>
    <w:p w14:paraId="2FBD46CF" w14:textId="77777777" w:rsidR="00925D77" w:rsidRPr="00E14947" w:rsidRDefault="0083258E" w:rsidP="00400CBF">
      <w:pPr>
        <w:ind w:firstLine="709"/>
        <w:rPr>
          <w:b/>
          <w:bCs/>
          <w:sz w:val="28"/>
          <w:szCs w:val="28"/>
        </w:rPr>
      </w:pPr>
      <w:r>
        <w:rPr>
          <w:b/>
          <w:bCs/>
          <w:sz w:val="28"/>
          <w:szCs w:val="28"/>
        </w:rPr>
        <w:t>6</w:t>
      </w:r>
      <w:r w:rsidR="00925D77" w:rsidRPr="00E14947">
        <w:rPr>
          <w:b/>
          <w:bCs/>
          <w:sz w:val="28"/>
          <w:szCs w:val="28"/>
        </w:rPr>
        <w:t>. Прогноз соціально-економічних та інших наслідків прийняття акт</w:t>
      </w:r>
      <w:r w:rsidR="00935483">
        <w:rPr>
          <w:b/>
          <w:bCs/>
          <w:sz w:val="28"/>
          <w:szCs w:val="28"/>
        </w:rPr>
        <w:t>а</w:t>
      </w:r>
    </w:p>
    <w:p w14:paraId="0B5230DE" w14:textId="77777777" w:rsidR="008B1CF2" w:rsidRPr="00D73CB6" w:rsidRDefault="008B1CF2" w:rsidP="00400CBF">
      <w:pPr>
        <w:ind w:firstLine="709"/>
        <w:rPr>
          <w:sz w:val="28"/>
          <w:szCs w:val="28"/>
        </w:rPr>
      </w:pPr>
      <w:r>
        <w:rPr>
          <w:sz w:val="28"/>
          <w:szCs w:val="28"/>
        </w:rPr>
        <w:t xml:space="preserve">Законопроект сприятиме ефективнішій реалізації </w:t>
      </w:r>
      <w:r w:rsidR="009859B8" w:rsidRPr="009859B8">
        <w:rPr>
          <w:sz w:val="28"/>
          <w:szCs w:val="28"/>
        </w:rPr>
        <w:t>функції парламентського контролю Верховної Ради України</w:t>
      </w:r>
      <w:r>
        <w:rPr>
          <w:sz w:val="28"/>
          <w:szCs w:val="28"/>
        </w:rPr>
        <w:t>.</w:t>
      </w:r>
      <w:r w:rsidR="00D73CB6" w:rsidRPr="00D73CB6">
        <w:rPr>
          <w:sz w:val="28"/>
          <w:szCs w:val="28"/>
          <w:lang w:val="ru-RU"/>
        </w:rPr>
        <w:t xml:space="preserve"> </w:t>
      </w:r>
      <w:r w:rsidR="00D73CB6">
        <w:rPr>
          <w:sz w:val="28"/>
          <w:szCs w:val="28"/>
        </w:rPr>
        <w:t xml:space="preserve">Інформація, що подається до Верховної Ради, буде належним чином розглянути та врахована під час діяльності парламенту. Верховна Рада зможе простежити за реальним станом виконання законів, дотриманням прав і свобод людини і громадянина, виконанням закону про Державний бюджет через вдосконалені механізми підзвітності і підконтрольності </w:t>
      </w:r>
      <w:r w:rsidR="007A5A87">
        <w:rPr>
          <w:sz w:val="28"/>
          <w:szCs w:val="28"/>
        </w:rPr>
        <w:t>органів виконавчої влади.</w:t>
      </w:r>
      <w:r w:rsidR="00D73CB6">
        <w:rPr>
          <w:sz w:val="28"/>
          <w:szCs w:val="28"/>
        </w:rPr>
        <w:t xml:space="preserve"> </w:t>
      </w:r>
    </w:p>
    <w:p w14:paraId="6B297AEE" w14:textId="77777777" w:rsidR="00231B81" w:rsidRDefault="00231B81" w:rsidP="00400CBF">
      <w:pPr>
        <w:ind w:firstLine="709"/>
        <w:rPr>
          <w:sz w:val="28"/>
          <w:szCs w:val="28"/>
        </w:rPr>
      </w:pPr>
    </w:p>
    <w:p w14:paraId="315DE4D6" w14:textId="77777777" w:rsidR="001649B5" w:rsidRPr="00F40143" w:rsidRDefault="001649B5" w:rsidP="00400CBF">
      <w:pPr>
        <w:ind w:firstLine="709"/>
        <w:rPr>
          <w:sz w:val="28"/>
          <w:szCs w:val="28"/>
        </w:rPr>
      </w:pPr>
    </w:p>
    <w:p w14:paraId="31624984" w14:textId="788F0496" w:rsidR="00F60FA4" w:rsidRPr="00F60FA4" w:rsidRDefault="00084E4B" w:rsidP="00F60FA4">
      <w:pPr>
        <w:autoSpaceDE w:val="0"/>
        <w:autoSpaceDN w:val="0"/>
        <w:ind w:firstLine="0"/>
        <w:rPr>
          <w:b/>
          <w:bCs/>
          <w:sz w:val="28"/>
          <w:szCs w:val="28"/>
        </w:rPr>
      </w:pPr>
      <w:r w:rsidRPr="00084E4B">
        <w:rPr>
          <w:b/>
          <w:sz w:val="28"/>
          <w:szCs w:val="28"/>
        </w:rPr>
        <w:t xml:space="preserve">Народні депутати України             </w:t>
      </w:r>
      <w:r w:rsidR="000526F3">
        <w:rPr>
          <w:b/>
          <w:sz w:val="28"/>
          <w:szCs w:val="28"/>
        </w:rPr>
        <w:t xml:space="preserve">   </w:t>
      </w:r>
      <w:r w:rsidRPr="00084E4B">
        <w:rPr>
          <w:b/>
          <w:sz w:val="28"/>
          <w:szCs w:val="28"/>
        </w:rPr>
        <w:t xml:space="preserve">      </w:t>
      </w:r>
      <w:r w:rsidR="00F60FA4">
        <w:rPr>
          <w:b/>
          <w:sz w:val="28"/>
          <w:szCs w:val="28"/>
        </w:rPr>
        <w:t xml:space="preserve">                           </w:t>
      </w:r>
      <w:r w:rsidR="002D3DCC">
        <w:rPr>
          <w:b/>
          <w:sz w:val="28"/>
          <w:szCs w:val="28"/>
        </w:rPr>
        <w:t xml:space="preserve">  </w:t>
      </w:r>
      <w:r w:rsidRPr="00084E4B">
        <w:rPr>
          <w:b/>
          <w:sz w:val="28"/>
          <w:szCs w:val="28"/>
        </w:rPr>
        <w:t xml:space="preserve">  </w:t>
      </w:r>
      <w:r w:rsidR="00F60FA4" w:rsidRPr="00F60FA4">
        <w:rPr>
          <w:b/>
          <w:bCs/>
          <w:sz w:val="28"/>
          <w:szCs w:val="28"/>
        </w:rPr>
        <w:t>Дмитро Разумков</w:t>
      </w:r>
    </w:p>
    <w:p w14:paraId="170838F2" w14:textId="77777777" w:rsidR="00F60FA4" w:rsidRPr="00F60FA4" w:rsidRDefault="00F60FA4" w:rsidP="00F60FA4">
      <w:pPr>
        <w:autoSpaceDE w:val="0"/>
        <w:autoSpaceDN w:val="0"/>
        <w:ind w:firstLine="0"/>
        <w:jc w:val="right"/>
        <w:rPr>
          <w:b/>
          <w:bCs/>
          <w:sz w:val="28"/>
          <w:szCs w:val="28"/>
        </w:rPr>
      </w:pPr>
      <w:r w:rsidRPr="00F60FA4">
        <w:rPr>
          <w:b/>
          <w:bCs/>
          <w:sz w:val="28"/>
          <w:szCs w:val="28"/>
        </w:rPr>
        <w:t xml:space="preserve">Давид </w:t>
      </w:r>
      <w:proofErr w:type="spellStart"/>
      <w:r w:rsidRPr="00F60FA4">
        <w:rPr>
          <w:b/>
          <w:bCs/>
          <w:sz w:val="28"/>
          <w:szCs w:val="28"/>
        </w:rPr>
        <w:t>Арахамія</w:t>
      </w:r>
      <w:proofErr w:type="spellEnd"/>
    </w:p>
    <w:p w14:paraId="317D47C0" w14:textId="77777777" w:rsidR="00F60FA4" w:rsidRPr="00F60FA4" w:rsidRDefault="00F60FA4" w:rsidP="00F60FA4">
      <w:pPr>
        <w:autoSpaceDE w:val="0"/>
        <w:autoSpaceDN w:val="0"/>
        <w:ind w:firstLine="0"/>
        <w:jc w:val="right"/>
        <w:rPr>
          <w:b/>
          <w:sz w:val="28"/>
          <w:szCs w:val="28"/>
        </w:rPr>
      </w:pPr>
      <w:r w:rsidRPr="00F60FA4">
        <w:rPr>
          <w:b/>
          <w:sz w:val="28"/>
          <w:szCs w:val="28"/>
        </w:rPr>
        <w:t>Олександр Корнієнко</w:t>
      </w:r>
    </w:p>
    <w:p w14:paraId="2E364E31" w14:textId="77777777" w:rsidR="00F60FA4" w:rsidRPr="00F60FA4" w:rsidRDefault="00F60FA4" w:rsidP="00F60FA4">
      <w:pPr>
        <w:autoSpaceDE w:val="0"/>
        <w:autoSpaceDN w:val="0"/>
        <w:ind w:firstLine="0"/>
        <w:jc w:val="right"/>
        <w:rPr>
          <w:b/>
          <w:sz w:val="28"/>
          <w:szCs w:val="28"/>
        </w:rPr>
      </w:pPr>
      <w:r w:rsidRPr="00F60FA4">
        <w:rPr>
          <w:b/>
          <w:sz w:val="28"/>
          <w:szCs w:val="28"/>
        </w:rPr>
        <w:t>Юрій Бойко</w:t>
      </w:r>
    </w:p>
    <w:p w14:paraId="02A9F3E0" w14:textId="77777777" w:rsidR="00F60FA4" w:rsidRPr="00F60FA4" w:rsidRDefault="00F60FA4" w:rsidP="00F60FA4">
      <w:pPr>
        <w:autoSpaceDE w:val="0"/>
        <w:autoSpaceDN w:val="0"/>
        <w:ind w:firstLine="0"/>
        <w:jc w:val="right"/>
        <w:rPr>
          <w:b/>
          <w:sz w:val="28"/>
          <w:szCs w:val="28"/>
        </w:rPr>
      </w:pPr>
      <w:r w:rsidRPr="00F60FA4">
        <w:rPr>
          <w:b/>
          <w:sz w:val="28"/>
          <w:szCs w:val="28"/>
        </w:rPr>
        <w:t>Юлія Тимошенко</w:t>
      </w:r>
    </w:p>
    <w:p w14:paraId="4CFD8BDA" w14:textId="77777777" w:rsidR="00F60FA4" w:rsidRPr="00F60FA4" w:rsidRDefault="00F60FA4" w:rsidP="00F60FA4">
      <w:pPr>
        <w:autoSpaceDE w:val="0"/>
        <w:autoSpaceDN w:val="0"/>
        <w:ind w:firstLine="0"/>
        <w:jc w:val="right"/>
        <w:rPr>
          <w:b/>
          <w:sz w:val="28"/>
          <w:szCs w:val="28"/>
        </w:rPr>
      </w:pPr>
      <w:r w:rsidRPr="00F60FA4">
        <w:rPr>
          <w:b/>
          <w:sz w:val="28"/>
          <w:szCs w:val="28"/>
        </w:rPr>
        <w:t>Сергій Соболєв</w:t>
      </w:r>
    </w:p>
    <w:p w14:paraId="12CD640B" w14:textId="77777777" w:rsidR="00F60FA4" w:rsidRPr="00F60FA4" w:rsidRDefault="00F60FA4" w:rsidP="00F60FA4">
      <w:pPr>
        <w:autoSpaceDE w:val="0"/>
        <w:autoSpaceDN w:val="0"/>
        <w:ind w:firstLine="0"/>
        <w:jc w:val="right"/>
        <w:rPr>
          <w:b/>
          <w:sz w:val="28"/>
          <w:szCs w:val="28"/>
        </w:rPr>
      </w:pPr>
      <w:r w:rsidRPr="00F60FA4">
        <w:rPr>
          <w:b/>
          <w:sz w:val="28"/>
          <w:szCs w:val="28"/>
        </w:rPr>
        <w:t>Ірина Геращенко</w:t>
      </w:r>
    </w:p>
    <w:p w14:paraId="6C83BF27" w14:textId="77777777" w:rsidR="00F60FA4" w:rsidRDefault="00F60FA4" w:rsidP="00F60FA4">
      <w:pPr>
        <w:autoSpaceDE w:val="0"/>
        <w:autoSpaceDN w:val="0"/>
        <w:ind w:firstLine="0"/>
        <w:jc w:val="right"/>
        <w:rPr>
          <w:b/>
          <w:sz w:val="28"/>
          <w:szCs w:val="28"/>
        </w:rPr>
      </w:pPr>
      <w:r w:rsidRPr="00F60FA4">
        <w:rPr>
          <w:b/>
          <w:sz w:val="28"/>
          <w:szCs w:val="28"/>
        </w:rPr>
        <w:t xml:space="preserve">Сергій </w:t>
      </w:r>
      <w:proofErr w:type="spellStart"/>
      <w:r w:rsidRPr="00F60FA4">
        <w:rPr>
          <w:b/>
          <w:sz w:val="28"/>
          <w:szCs w:val="28"/>
        </w:rPr>
        <w:t>Рахманін</w:t>
      </w:r>
      <w:proofErr w:type="spellEnd"/>
    </w:p>
    <w:p w14:paraId="6C140746" w14:textId="36607B31" w:rsidR="00BC0657" w:rsidRPr="00F60FA4" w:rsidRDefault="00BC0657" w:rsidP="00F60FA4">
      <w:pPr>
        <w:autoSpaceDE w:val="0"/>
        <w:autoSpaceDN w:val="0"/>
        <w:ind w:firstLine="0"/>
        <w:jc w:val="right"/>
        <w:rPr>
          <w:b/>
          <w:sz w:val="28"/>
          <w:szCs w:val="28"/>
        </w:rPr>
      </w:pPr>
      <w:r w:rsidRPr="00BC0657">
        <w:rPr>
          <w:b/>
          <w:sz w:val="28"/>
          <w:szCs w:val="28"/>
        </w:rPr>
        <w:t>Ярослав Железняк</w:t>
      </w:r>
      <w:bookmarkStart w:id="0" w:name="_GoBack"/>
      <w:bookmarkEnd w:id="0"/>
    </w:p>
    <w:p w14:paraId="0560D690"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Олег </w:t>
      </w:r>
      <w:proofErr w:type="spellStart"/>
      <w:r w:rsidRPr="00F60FA4">
        <w:rPr>
          <w:b/>
          <w:sz w:val="28"/>
          <w:szCs w:val="28"/>
        </w:rPr>
        <w:t>Кулініч</w:t>
      </w:r>
      <w:proofErr w:type="spellEnd"/>
    </w:p>
    <w:p w14:paraId="6CC4B859"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Анастасія </w:t>
      </w:r>
      <w:proofErr w:type="spellStart"/>
      <w:r w:rsidRPr="00F60FA4">
        <w:rPr>
          <w:b/>
          <w:sz w:val="28"/>
          <w:szCs w:val="28"/>
        </w:rPr>
        <w:t>Радіна</w:t>
      </w:r>
      <w:proofErr w:type="spellEnd"/>
    </w:p>
    <w:p w14:paraId="51E11C40"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Андрій </w:t>
      </w:r>
      <w:proofErr w:type="spellStart"/>
      <w:r w:rsidRPr="00F60FA4">
        <w:rPr>
          <w:b/>
          <w:sz w:val="28"/>
          <w:szCs w:val="28"/>
        </w:rPr>
        <w:t>Герус</w:t>
      </w:r>
      <w:proofErr w:type="spellEnd"/>
    </w:p>
    <w:p w14:paraId="4405AF12" w14:textId="77777777" w:rsidR="00F60FA4" w:rsidRPr="00F60FA4" w:rsidRDefault="00F60FA4" w:rsidP="00F60FA4">
      <w:pPr>
        <w:autoSpaceDE w:val="0"/>
        <w:autoSpaceDN w:val="0"/>
        <w:ind w:firstLine="0"/>
        <w:jc w:val="right"/>
        <w:rPr>
          <w:b/>
          <w:sz w:val="28"/>
          <w:szCs w:val="28"/>
        </w:rPr>
      </w:pPr>
      <w:r w:rsidRPr="00F60FA4">
        <w:rPr>
          <w:b/>
          <w:sz w:val="28"/>
          <w:szCs w:val="28"/>
        </w:rPr>
        <w:lastRenderedPageBreak/>
        <w:t>Андрій Жупанин</w:t>
      </w:r>
    </w:p>
    <w:p w14:paraId="291A2DFE" w14:textId="77777777" w:rsidR="00F60FA4" w:rsidRPr="00F60FA4" w:rsidRDefault="00F60FA4" w:rsidP="00F60FA4">
      <w:pPr>
        <w:autoSpaceDE w:val="0"/>
        <w:autoSpaceDN w:val="0"/>
        <w:ind w:firstLine="0"/>
        <w:jc w:val="right"/>
        <w:rPr>
          <w:b/>
          <w:sz w:val="28"/>
          <w:szCs w:val="28"/>
        </w:rPr>
      </w:pPr>
      <w:r w:rsidRPr="00F60FA4">
        <w:rPr>
          <w:b/>
          <w:sz w:val="28"/>
          <w:szCs w:val="28"/>
        </w:rPr>
        <w:t>Володимир Воронов</w:t>
      </w:r>
    </w:p>
    <w:p w14:paraId="6C6324B0" w14:textId="77777777" w:rsidR="00F60FA4" w:rsidRPr="00F60FA4" w:rsidRDefault="00F60FA4" w:rsidP="00F60FA4">
      <w:pPr>
        <w:autoSpaceDE w:val="0"/>
        <w:autoSpaceDN w:val="0"/>
        <w:ind w:firstLine="0"/>
        <w:jc w:val="right"/>
        <w:rPr>
          <w:b/>
          <w:sz w:val="28"/>
          <w:szCs w:val="28"/>
        </w:rPr>
      </w:pPr>
      <w:r w:rsidRPr="00F60FA4">
        <w:rPr>
          <w:b/>
          <w:sz w:val="28"/>
          <w:szCs w:val="28"/>
        </w:rPr>
        <w:t>Володимир Козак</w:t>
      </w:r>
    </w:p>
    <w:p w14:paraId="7847B808" w14:textId="77777777" w:rsidR="00F60FA4" w:rsidRPr="00F60FA4" w:rsidRDefault="00F60FA4" w:rsidP="00F60FA4">
      <w:pPr>
        <w:autoSpaceDE w:val="0"/>
        <w:autoSpaceDN w:val="0"/>
        <w:ind w:firstLine="0"/>
        <w:jc w:val="right"/>
        <w:rPr>
          <w:b/>
          <w:sz w:val="28"/>
          <w:szCs w:val="28"/>
        </w:rPr>
      </w:pPr>
      <w:proofErr w:type="spellStart"/>
      <w:r w:rsidRPr="00F60FA4">
        <w:rPr>
          <w:b/>
          <w:sz w:val="28"/>
          <w:szCs w:val="28"/>
        </w:rPr>
        <w:t>Кирилл</w:t>
      </w:r>
      <w:proofErr w:type="spellEnd"/>
      <w:r w:rsidRPr="00F60FA4">
        <w:rPr>
          <w:b/>
          <w:sz w:val="28"/>
          <w:szCs w:val="28"/>
        </w:rPr>
        <w:t xml:space="preserve"> Нестеренко</w:t>
      </w:r>
    </w:p>
    <w:p w14:paraId="726C00D7"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Максим </w:t>
      </w:r>
      <w:proofErr w:type="spellStart"/>
      <w:r w:rsidRPr="00F60FA4">
        <w:rPr>
          <w:b/>
          <w:sz w:val="28"/>
          <w:szCs w:val="28"/>
        </w:rPr>
        <w:t>Бужанський</w:t>
      </w:r>
      <w:proofErr w:type="spellEnd"/>
    </w:p>
    <w:p w14:paraId="346934B6"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Михайло </w:t>
      </w:r>
      <w:proofErr w:type="spellStart"/>
      <w:r w:rsidRPr="00F60FA4">
        <w:rPr>
          <w:b/>
          <w:sz w:val="28"/>
          <w:szCs w:val="28"/>
        </w:rPr>
        <w:t>Радуцький</w:t>
      </w:r>
      <w:proofErr w:type="spellEnd"/>
    </w:p>
    <w:p w14:paraId="431806A7" w14:textId="77777777" w:rsidR="00F60FA4" w:rsidRPr="00F60FA4" w:rsidRDefault="00F60FA4" w:rsidP="00F60FA4">
      <w:pPr>
        <w:autoSpaceDE w:val="0"/>
        <w:autoSpaceDN w:val="0"/>
        <w:ind w:firstLine="0"/>
        <w:jc w:val="right"/>
        <w:rPr>
          <w:b/>
          <w:sz w:val="28"/>
          <w:szCs w:val="28"/>
        </w:rPr>
      </w:pPr>
      <w:r w:rsidRPr="00F60FA4">
        <w:rPr>
          <w:b/>
          <w:sz w:val="28"/>
          <w:szCs w:val="28"/>
        </w:rPr>
        <w:t>Олександр Мережко</w:t>
      </w:r>
    </w:p>
    <w:p w14:paraId="0BC41B06"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Ольга </w:t>
      </w:r>
      <w:proofErr w:type="spellStart"/>
      <w:r w:rsidRPr="00F60FA4">
        <w:rPr>
          <w:b/>
          <w:sz w:val="28"/>
          <w:szCs w:val="28"/>
        </w:rPr>
        <w:t>Совгиря</w:t>
      </w:r>
      <w:proofErr w:type="spellEnd"/>
    </w:p>
    <w:p w14:paraId="7D4D6D4C" w14:textId="77777777" w:rsidR="00F60FA4" w:rsidRPr="00F60FA4" w:rsidRDefault="00F60FA4" w:rsidP="00F60FA4">
      <w:pPr>
        <w:autoSpaceDE w:val="0"/>
        <w:autoSpaceDN w:val="0"/>
        <w:ind w:firstLine="0"/>
        <w:jc w:val="right"/>
        <w:rPr>
          <w:b/>
          <w:sz w:val="28"/>
          <w:szCs w:val="28"/>
        </w:rPr>
      </w:pPr>
      <w:r w:rsidRPr="00F60FA4">
        <w:rPr>
          <w:b/>
          <w:sz w:val="28"/>
          <w:szCs w:val="28"/>
        </w:rPr>
        <w:t>Роксолана Підласа</w:t>
      </w:r>
    </w:p>
    <w:p w14:paraId="1E66FEB0"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Руслан </w:t>
      </w:r>
      <w:proofErr w:type="spellStart"/>
      <w:r w:rsidRPr="00F60FA4">
        <w:rPr>
          <w:b/>
          <w:sz w:val="28"/>
          <w:szCs w:val="28"/>
        </w:rPr>
        <w:t>Горбенко</w:t>
      </w:r>
      <w:proofErr w:type="spellEnd"/>
    </w:p>
    <w:p w14:paraId="70456600" w14:textId="77777777" w:rsidR="00F60FA4" w:rsidRPr="00F60FA4" w:rsidRDefault="00F60FA4" w:rsidP="00F60FA4">
      <w:pPr>
        <w:autoSpaceDE w:val="0"/>
        <w:autoSpaceDN w:val="0"/>
        <w:ind w:firstLine="0"/>
        <w:jc w:val="right"/>
        <w:rPr>
          <w:b/>
          <w:sz w:val="28"/>
          <w:szCs w:val="28"/>
        </w:rPr>
      </w:pPr>
      <w:r w:rsidRPr="00F60FA4">
        <w:rPr>
          <w:b/>
          <w:sz w:val="28"/>
          <w:szCs w:val="28"/>
        </w:rPr>
        <w:t>Олександр Качура</w:t>
      </w:r>
    </w:p>
    <w:p w14:paraId="3166F374"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Олександр </w:t>
      </w:r>
      <w:proofErr w:type="spellStart"/>
      <w:r w:rsidRPr="00F60FA4">
        <w:rPr>
          <w:b/>
          <w:sz w:val="28"/>
          <w:szCs w:val="28"/>
        </w:rPr>
        <w:t>Санченко</w:t>
      </w:r>
      <w:proofErr w:type="spellEnd"/>
    </w:p>
    <w:p w14:paraId="559680E1"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Андрій </w:t>
      </w:r>
      <w:proofErr w:type="spellStart"/>
      <w:r w:rsidRPr="00F60FA4">
        <w:rPr>
          <w:b/>
          <w:sz w:val="28"/>
          <w:szCs w:val="28"/>
        </w:rPr>
        <w:t>Клочко</w:t>
      </w:r>
      <w:proofErr w:type="spellEnd"/>
    </w:p>
    <w:p w14:paraId="09DB2C7B" w14:textId="77777777" w:rsidR="00F60FA4" w:rsidRPr="00F60FA4" w:rsidRDefault="00F60FA4" w:rsidP="00F60FA4">
      <w:pPr>
        <w:autoSpaceDE w:val="0"/>
        <w:autoSpaceDN w:val="0"/>
        <w:ind w:firstLine="0"/>
        <w:jc w:val="right"/>
        <w:rPr>
          <w:b/>
          <w:sz w:val="28"/>
          <w:szCs w:val="28"/>
        </w:rPr>
      </w:pPr>
      <w:r w:rsidRPr="00F60FA4">
        <w:rPr>
          <w:b/>
          <w:sz w:val="28"/>
          <w:szCs w:val="28"/>
        </w:rPr>
        <w:t>Оксана Дмитрієва</w:t>
      </w:r>
    </w:p>
    <w:p w14:paraId="38461E03"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Микита </w:t>
      </w:r>
      <w:proofErr w:type="spellStart"/>
      <w:r w:rsidRPr="00F60FA4">
        <w:rPr>
          <w:b/>
          <w:sz w:val="28"/>
          <w:szCs w:val="28"/>
        </w:rPr>
        <w:t>Потураєв</w:t>
      </w:r>
      <w:proofErr w:type="spellEnd"/>
    </w:p>
    <w:p w14:paraId="74FA1CD2"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Ірина </w:t>
      </w:r>
      <w:proofErr w:type="spellStart"/>
      <w:r w:rsidRPr="00F60FA4">
        <w:rPr>
          <w:b/>
          <w:sz w:val="28"/>
          <w:szCs w:val="28"/>
        </w:rPr>
        <w:t>Верещук</w:t>
      </w:r>
      <w:proofErr w:type="spellEnd"/>
    </w:p>
    <w:p w14:paraId="3A30AC49" w14:textId="77777777" w:rsidR="00F60FA4" w:rsidRPr="00F60FA4" w:rsidRDefault="00F60FA4" w:rsidP="00F60FA4">
      <w:pPr>
        <w:autoSpaceDE w:val="0"/>
        <w:autoSpaceDN w:val="0"/>
        <w:ind w:firstLine="0"/>
        <w:jc w:val="right"/>
        <w:rPr>
          <w:b/>
          <w:sz w:val="28"/>
          <w:szCs w:val="28"/>
        </w:rPr>
      </w:pPr>
      <w:r w:rsidRPr="00F60FA4">
        <w:rPr>
          <w:b/>
          <w:sz w:val="28"/>
          <w:szCs w:val="28"/>
        </w:rPr>
        <w:t>Сергій Бабак</w:t>
      </w:r>
    </w:p>
    <w:p w14:paraId="784E3A11" w14:textId="77777777" w:rsidR="00F60FA4" w:rsidRPr="00F60FA4" w:rsidRDefault="00F60FA4" w:rsidP="00F60FA4">
      <w:pPr>
        <w:autoSpaceDE w:val="0"/>
        <w:autoSpaceDN w:val="0"/>
        <w:ind w:firstLine="0"/>
        <w:jc w:val="right"/>
        <w:rPr>
          <w:b/>
          <w:sz w:val="28"/>
          <w:szCs w:val="28"/>
        </w:rPr>
      </w:pPr>
      <w:r w:rsidRPr="00F60FA4">
        <w:rPr>
          <w:b/>
          <w:sz w:val="28"/>
          <w:szCs w:val="28"/>
        </w:rPr>
        <w:t>Сергій Кальченко</w:t>
      </w:r>
    </w:p>
    <w:p w14:paraId="6C169E4D"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Олег </w:t>
      </w:r>
      <w:proofErr w:type="spellStart"/>
      <w:r w:rsidRPr="00F60FA4">
        <w:rPr>
          <w:b/>
          <w:sz w:val="28"/>
          <w:szCs w:val="28"/>
        </w:rPr>
        <w:t>Арсенюк</w:t>
      </w:r>
      <w:proofErr w:type="spellEnd"/>
    </w:p>
    <w:p w14:paraId="3AC3E131"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Данило </w:t>
      </w:r>
      <w:proofErr w:type="spellStart"/>
      <w:r w:rsidRPr="00F60FA4">
        <w:rPr>
          <w:b/>
          <w:sz w:val="28"/>
          <w:szCs w:val="28"/>
        </w:rPr>
        <w:t>Гетманцев</w:t>
      </w:r>
      <w:proofErr w:type="spellEnd"/>
    </w:p>
    <w:p w14:paraId="07A2D9F7" w14:textId="77777777" w:rsidR="00F60FA4" w:rsidRPr="00F60FA4" w:rsidRDefault="00F60FA4" w:rsidP="00F60FA4">
      <w:pPr>
        <w:autoSpaceDE w:val="0"/>
        <w:autoSpaceDN w:val="0"/>
        <w:ind w:firstLine="0"/>
        <w:jc w:val="right"/>
        <w:rPr>
          <w:b/>
          <w:sz w:val="28"/>
          <w:szCs w:val="28"/>
        </w:rPr>
      </w:pPr>
      <w:r w:rsidRPr="00F60FA4">
        <w:rPr>
          <w:b/>
          <w:sz w:val="28"/>
          <w:szCs w:val="28"/>
        </w:rPr>
        <w:t>Євгеній Шевченко</w:t>
      </w:r>
    </w:p>
    <w:p w14:paraId="0D907EF3"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Максим </w:t>
      </w:r>
      <w:proofErr w:type="spellStart"/>
      <w:r w:rsidRPr="00F60FA4">
        <w:rPr>
          <w:b/>
          <w:sz w:val="28"/>
          <w:szCs w:val="28"/>
        </w:rPr>
        <w:t>Дирдін</w:t>
      </w:r>
      <w:proofErr w:type="spellEnd"/>
    </w:p>
    <w:p w14:paraId="7B62D5D0" w14:textId="77777777" w:rsidR="00F60FA4" w:rsidRPr="00F60FA4" w:rsidRDefault="00F60FA4" w:rsidP="00F60FA4">
      <w:pPr>
        <w:autoSpaceDE w:val="0"/>
        <w:autoSpaceDN w:val="0"/>
        <w:ind w:firstLine="0"/>
        <w:jc w:val="right"/>
        <w:rPr>
          <w:b/>
          <w:sz w:val="28"/>
          <w:szCs w:val="28"/>
        </w:rPr>
      </w:pPr>
      <w:r w:rsidRPr="00F60FA4">
        <w:rPr>
          <w:b/>
          <w:sz w:val="28"/>
          <w:szCs w:val="28"/>
        </w:rPr>
        <w:t>Олексій Устенко</w:t>
      </w:r>
    </w:p>
    <w:p w14:paraId="19B18CD8" w14:textId="77777777" w:rsidR="00F60FA4" w:rsidRPr="00F60FA4" w:rsidRDefault="00F60FA4" w:rsidP="00F60FA4">
      <w:pPr>
        <w:autoSpaceDE w:val="0"/>
        <w:autoSpaceDN w:val="0"/>
        <w:ind w:firstLine="0"/>
        <w:jc w:val="right"/>
        <w:rPr>
          <w:b/>
          <w:sz w:val="28"/>
          <w:szCs w:val="28"/>
        </w:rPr>
      </w:pPr>
      <w:r w:rsidRPr="00F60FA4">
        <w:rPr>
          <w:b/>
          <w:sz w:val="28"/>
          <w:szCs w:val="28"/>
        </w:rPr>
        <w:t>Денис Монастирський</w:t>
      </w:r>
    </w:p>
    <w:p w14:paraId="4B74ECBF" w14:textId="77777777" w:rsidR="00F60FA4" w:rsidRPr="00F60FA4" w:rsidRDefault="00F60FA4" w:rsidP="00F60FA4">
      <w:pPr>
        <w:autoSpaceDE w:val="0"/>
        <w:autoSpaceDN w:val="0"/>
        <w:ind w:firstLine="0"/>
        <w:jc w:val="right"/>
        <w:rPr>
          <w:b/>
          <w:sz w:val="28"/>
          <w:szCs w:val="28"/>
        </w:rPr>
      </w:pPr>
      <w:r w:rsidRPr="00F60FA4">
        <w:rPr>
          <w:b/>
          <w:sz w:val="28"/>
          <w:szCs w:val="28"/>
        </w:rPr>
        <w:t>Олег Бондаренко</w:t>
      </w:r>
    </w:p>
    <w:p w14:paraId="5FAB30A7" w14:textId="77777777" w:rsidR="00F60FA4" w:rsidRPr="00F60FA4" w:rsidRDefault="00F60FA4" w:rsidP="00F60FA4">
      <w:pPr>
        <w:autoSpaceDE w:val="0"/>
        <w:autoSpaceDN w:val="0"/>
        <w:ind w:firstLine="0"/>
        <w:jc w:val="right"/>
        <w:rPr>
          <w:b/>
          <w:sz w:val="28"/>
          <w:szCs w:val="28"/>
        </w:rPr>
      </w:pPr>
      <w:r w:rsidRPr="00F60FA4">
        <w:rPr>
          <w:b/>
          <w:sz w:val="28"/>
          <w:szCs w:val="28"/>
        </w:rPr>
        <w:t>Галина Третьякова</w:t>
      </w:r>
    </w:p>
    <w:p w14:paraId="45766BA2" w14:textId="77777777" w:rsidR="00F60FA4" w:rsidRPr="00F60FA4" w:rsidRDefault="00F60FA4" w:rsidP="00F60FA4">
      <w:pPr>
        <w:autoSpaceDE w:val="0"/>
        <w:autoSpaceDN w:val="0"/>
        <w:ind w:firstLine="0"/>
        <w:jc w:val="right"/>
        <w:rPr>
          <w:b/>
          <w:sz w:val="28"/>
          <w:szCs w:val="28"/>
        </w:rPr>
      </w:pPr>
      <w:r w:rsidRPr="00F60FA4">
        <w:rPr>
          <w:b/>
          <w:sz w:val="28"/>
          <w:szCs w:val="28"/>
        </w:rPr>
        <w:t>Дмитро Наталуха</w:t>
      </w:r>
    </w:p>
    <w:p w14:paraId="43B9795D" w14:textId="74CA703B" w:rsidR="00F60FA4" w:rsidRPr="00F60FA4" w:rsidRDefault="000D79FA" w:rsidP="00F60FA4">
      <w:pPr>
        <w:autoSpaceDE w:val="0"/>
        <w:autoSpaceDN w:val="0"/>
        <w:ind w:firstLine="0"/>
        <w:jc w:val="right"/>
        <w:rPr>
          <w:b/>
          <w:sz w:val="28"/>
          <w:szCs w:val="28"/>
        </w:rPr>
      </w:pPr>
      <w:r w:rsidRPr="00F60FA4">
        <w:rPr>
          <w:b/>
          <w:sz w:val="28"/>
          <w:szCs w:val="28"/>
        </w:rPr>
        <w:t xml:space="preserve">Олег </w:t>
      </w:r>
      <w:r w:rsidR="00F60FA4" w:rsidRPr="00F60FA4">
        <w:rPr>
          <w:b/>
          <w:sz w:val="28"/>
          <w:szCs w:val="28"/>
        </w:rPr>
        <w:t xml:space="preserve">Волошин </w:t>
      </w:r>
    </w:p>
    <w:p w14:paraId="3D71C79E" w14:textId="77777777" w:rsidR="00F60FA4" w:rsidRPr="00F60FA4" w:rsidRDefault="00F60FA4" w:rsidP="00F60FA4">
      <w:pPr>
        <w:autoSpaceDE w:val="0"/>
        <w:autoSpaceDN w:val="0"/>
        <w:ind w:firstLine="0"/>
        <w:jc w:val="right"/>
        <w:rPr>
          <w:b/>
          <w:sz w:val="28"/>
          <w:szCs w:val="28"/>
        </w:rPr>
      </w:pPr>
      <w:r w:rsidRPr="00F60FA4">
        <w:rPr>
          <w:b/>
          <w:sz w:val="28"/>
          <w:szCs w:val="28"/>
        </w:rPr>
        <w:t>Юрій Павленко</w:t>
      </w:r>
    </w:p>
    <w:p w14:paraId="1840FB62"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Альона </w:t>
      </w:r>
      <w:proofErr w:type="spellStart"/>
      <w:r w:rsidRPr="00F60FA4">
        <w:rPr>
          <w:b/>
          <w:sz w:val="28"/>
          <w:szCs w:val="28"/>
        </w:rPr>
        <w:t>Шкрум</w:t>
      </w:r>
      <w:proofErr w:type="spellEnd"/>
    </w:p>
    <w:p w14:paraId="0FF88D0F" w14:textId="77777777" w:rsidR="00F60FA4" w:rsidRPr="00F60FA4" w:rsidRDefault="00F60FA4" w:rsidP="00F60FA4">
      <w:pPr>
        <w:autoSpaceDE w:val="0"/>
        <w:autoSpaceDN w:val="0"/>
        <w:ind w:firstLine="0"/>
        <w:jc w:val="right"/>
        <w:rPr>
          <w:b/>
          <w:sz w:val="28"/>
          <w:szCs w:val="28"/>
        </w:rPr>
      </w:pPr>
      <w:r w:rsidRPr="00F60FA4">
        <w:rPr>
          <w:b/>
          <w:sz w:val="28"/>
          <w:szCs w:val="28"/>
        </w:rPr>
        <w:t>Андрій Ніколаєнко</w:t>
      </w:r>
    </w:p>
    <w:p w14:paraId="4D48439A" w14:textId="77777777" w:rsidR="00F60FA4" w:rsidRPr="00F60FA4" w:rsidRDefault="00F60FA4" w:rsidP="00F60FA4">
      <w:pPr>
        <w:autoSpaceDE w:val="0"/>
        <w:autoSpaceDN w:val="0"/>
        <w:ind w:firstLine="0"/>
        <w:jc w:val="right"/>
        <w:rPr>
          <w:b/>
          <w:sz w:val="28"/>
          <w:szCs w:val="28"/>
        </w:rPr>
      </w:pPr>
      <w:r w:rsidRPr="00F60FA4">
        <w:rPr>
          <w:b/>
          <w:sz w:val="28"/>
          <w:szCs w:val="28"/>
        </w:rPr>
        <w:t>Сергій Тарута</w:t>
      </w:r>
    </w:p>
    <w:p w14:paraId="51AAB868"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Сергій </w:t>
      </w:r>
      <w:proofErr w:type="spellStart"/>
      <w:r w:rsidRPr="00F60FA4">
        <w:rPr>
          <w:b/>
          <w:sz w:val="28"/>
          <w:szCs w:val="28"/>
        </w:rPr>
        <w:t>Лабазюк</w:t>
      </w:r>
      <w:proofErr w:type="spellEnd"/>
    </w:p>
    <w:p w14:paraId="1D713F4E" w14:textId="77777777" w:rsidR="00F60FA4" w:rsidRPr="00F60FA4" w:rsidRDefault="00F60FA4" w:rsidP="00F60FA4">
      <w:pPr>
        <w:autoSpaceDE w:val="0"/>
        <w:autoSpaceDN w:val="0"/>
        <w:ind w:firstLine="0"/>
        <w:jc w:val="right"/>
        <w:rPr>
          <w:b/>
          <w:sz w:val="28"/>
          <w:szCs w:val="28"/>
        </w:rPr>
      </w:pPr>
      <w:r w:rsidRPr="00F60FA4">
        <w:rPr>
          <w:b/>
          <w:sz w:val="28"/>
          <w:szCs w:val="28"/>
        </w:rPr>
        <w:t xml:space="preserve">Олександр </w:t>
      </w:r>
      <w:proofErr w:type="spellStart"/>
      <w:r w:rsidRPr="00F60FA4">
        <w:rPr>
          <w:b/>
          <w:sz w:val="28"/>
          <w:szCs w:val="28"/>
        </w:rPr>
        <w:t>Герега</w:t>
      </w:r>
      <w:proofErr w:type="spellEnd"/>
    </w:p>
    <w:p w14:paraId="7A20C0A1" w14:textId="10C7D8CA" w:rsidR="00B826DB" w:rsidRPr="009C0936" w:rsidRDefault="00F60FA4" w:rsidP="0022728E">
      <w:pPr>
        <w:autoSpaceDE w:val="0"/>
        <w:autoSpaceDN w:val="0"/>
        <w:ind w:firstLine="0"/>
        <w:jc w:val="right"/>
        <w:rPr>
          <w:b/>
          <w:bCs/>
          <w:sz w:val="28"/>
          <w:szCs w:val="28"/>
          <w:lang w:val="ru-RU"/>
        </w:rPr>
      </w:pPr>
      <w:r w:rsidRPr="00F60FA4">
        <w:rPr>
          <w:b/>
          <w:sz w:val="28"/>
          <w:szCs w:val="28"/>
        </w:rPr>
        <w:t>Леся Василенко</w:t>
      </w:r>
    </w:p>
    <w:sectPr w:rsidR="00B826DB" w:rsidRPr="009C0936" w:rsidSect="00C31EB4">
      <w:headerReference w:type="default" r:id="rId8"/>
      <w:footerReference w:type="default" r:id="rId9"/>
      <w:pgSz w:w="11907" w:h="16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A1BFA" w14:textId="77777777" w:rsidR="00F92769" w:rsidRDefault="00F92769">
      <w:r>
        <w:separator/>
      </w:r>
    </w:p>
  </w:endnote>
  <w:endnote w:type="continuationSeparator" w:id="0">
    <w:p w14:paraId="411EC8B8" w14:textId="77777777" w:rsidR="00F92769" w:rsidRDefault="00F92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l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9EF18" w14:textId="77777777" w:rsidR="002C42A9" w:rsidRPr="00CB290D" w:rsidRDefault="002C42A9" w:rsidP="00CB290D">
    <w:pPr>
      <w:pStyle w:val="ad"/>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B22CA" w14:textId="77777777" w:rsidR="00F92769" w:rsidRDefault="00F92769">
      <w:r>
        <w:separator/>
      </w:r>
    </w:p>
  </w:footnote>
  <w:footnote w:type="continuationSeparator" w:id="0">
    <w:p w14:paraId="068793A7" w14:textId="77777777" w:rsidR="00F92769" w:rsidRDefault="00F92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EF0FA" w14:textId="5CB40DB3" w:rsidR="00E14947" w:rsidRPr="00CB290D" w:rsidRDefault="00E14947" w:rsidP="00FF735E">
    <w:pPr>
      <w:pStyle w:val="a3"/>
      <w:framePr w:wrap="auto" w:vAnchor="text" w:hAnchor="margin" w:xAlign="center" w:y="1"/>
      <w:rPr>
        <w:rStyle w:val="af"/>
        <w:b w:val="0"/>
        <w:bCs w:val="0"/>
        <w:sz w:val="24"/>
        <w:szCs w:val="24"/>
      </w:rPr>
    </w:pPr>
    <w:r w:rsidRPr="00CB290D">
      <w:rPr>
        <w:rStyle w:val="af"/>
        <w:b w:val="0"/>
        <w:bCs w:val="0"/>
        <w:sz w:val="24"/>
        <w:szCs w:val="24"/>
      </w:rPr>
      <w:fldChar w:fldCharType="begin"/>
    </w:r>
    <w:r w:rsidRPr="00CB290D">
      <w:rPr>
        <w:rStyle w:val="af"/>
        <w:b w:val="0"/>
        <w:bCs w:val="0"/>
        <w:sz w:val="24"/>
        <w:szCs w:val="24"/>
      </w:rPr>
      <w:instrText xml:space="preserve">PAGE  </w:instrText>
    </w:r>
    <w:r w:rsidRPr="00CB290D">
      <w:rPr>
        <w:rStyle w:val="af"/>
        <w:b w:val="0"/>
        <w:bCs w:val="0"/>
        <w:sz w:val="24"/>
        <w:szCs w:val="24"/>
      </w:rPr>
      <w:fldChar w:fldCharType="separate"/>
    </w:r>
    <w:r w:rsidR="00BC0657">
      <w:rPr>
        <w:rStyle w:val="af"/>
        <w:b w:val="0"/>
        <w:bCs w:val="0"/>
        <w:noProof/>
        <w:sz w:val="24"/>
        <w:szCs w:val="24"/>
      </w:rPr>
      <w:t>6</w:t>
    </w:r>
    <w:r w:rsidRPr="00CB290D">
      <w:rPr>
        <w:rStyle w:val="af"/>
        <w:b w:val="0"/>
        <w:bCs w:val="0"/>
        <w:sz w:val="24"/>
        <w:szCs w:val="24"/>
      </w:rPr>
      <w:fldChar w:fldCharType="end"/>
    </w:r>
  </w:p>
  <w:p w14:paraId="757F7C3C" w14:textId="77777777" w:rsidR="00E14947" w:rsidRDefault="00E149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A34F0"/>
    <w:multiLevelType w:val="hybridMultilevel"/>
    <w:tmpl w:val="500C385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2" w15:restartNumberingAfterBreak="0">
    <w:nsid w:val="2BFF1E0E"/>
    <w:multiLevelType w:val="multilevel"/>
    <w:tmpl w:val="689E0A9A"/>
    <w:lvl w:ilvl="0">
      <w:start w:val="1"/>
      <w:numFmt w:val="decimal"/>
      <w:lvlText w:val="%1."/>
      <w:lvlJc w:val="left"/>
      <w:pPr>
        <w:tabs>
          <w:tab w:val="num" w:pos="720"/>
        </w:tabs>
        <w:ind w:left="720" w:hanging="360"/>
      </w:pPr>
      <w:rPr>
        <w:rFonts w:cs="Times New Roman" w:hint="default"/>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4" w15:restartNumberingAfterBreak="0">
    <w:nsid w:val="384A1C14"/>
    <w:multiLevelType w:val="singleLevel"/>
    <w:tmpl w:val="31143078"/>
    <w:lvl w:ilvl="0">
      <w:start w:val="1"/>
      <w:numFmt w:val="decimal"/>
      <w:lvlText w:val="%1."/>
      <w:lvlJc w:val="left"/>
      <w:pPr>
        <w:tabs>
          <w:tab w:val="num" w:pos="927"/>
        </w:tabs>
        <w:ind w:left="927" w:hanging="360"/>
      </w:pPr>
      <w:rPr>
        <w:rFonts w:cs="Times New Roman" w:hint="default"/>
      </w:rPr>
    </w:lvl>
  </w:abstractNum>
  <w:abstractNum w:abstractNumId="5" w15:restartNumberingAfterBreak="0">
    <w:nsid w:val="3BFC74CE"/>
    <w:multiLevelType w:val="multilevel"/>
    <w:tmpl w:val="C7AE08B6"/>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15:restartNumberingAfterBreak="0">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7" w15:restartNumberingAfterBreak="0">
    <w:nsid w:val="446E7922"/>
    <w:multiLevelType w:val="hybridMultilevel"/>
    <w:tmpl w:val="C5B2AFB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45A04C3B"/>
    <w:multiLevelType w:val="hybridMultilevel"/>
    <w:tmpl w:val="10B2BFE0"/>
    <w:lvl w:ilvl="0" w:tplc="18F0F0C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9" w15:restartNumberingAfterBreak="0">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10" w15:restartNumberingAfterBreak="0">
    <w:nsid w:val="588F3388"/>
    <w:multiLevelType w:val="hybridMultilevel"/>
    <w:tmpl w:val="B22E23B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99749EE"/>
    <w:multiLevelType w:val="hybridMultilevel"/>
    <w:tmpl w:val="649407A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E0F1F65"/>
    <w:multiLevelType w:val="multilevel"/>
    <w:tmpl w:val="F10A9B0E"/>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6CFF4A25"/>
    <w:multiLevelType w:val="singleLevel"/>
    <w:tmpl w:val="50B6DEB4"/>
    <w:lvl w:ilvl="0">
      <w:start w:val="1"/>
      <w:numFmt w:val="decimal"/>
      <w:lvlText w:val="%1."/>
      <w:lvlJc w:val="left"/>
      <w:pPr>
        <w:tabs>
          <w:tab w:val="num" w:pos="927"/>
        </w:tabs>
        <w:ind w:left="927" w:hanging="360"/>
      </w:pPr>
      <w:rPr>
        <w:rFonts w:cs="Times New Roman" w:hint="default"/>
      </w:rPr>
    </w:lvl>
  </w:abstractNum>
  <w:abstractNum w:abstractNumId="14" w15:restartNumberingAfterBreak="0">
    <w:nsid w:val="6E1F7715"/>
    <w:multiLevelType w:val="hybridMultilevel"/>
    <w:tmpl w:val="2E446BB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43D0A54"/>
    <w:multiLevelType w:val="hybridMultilevel"/>
    <w:tmpl w:val="B202A000"/>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C83741C"/>
    <w:multiLevelType w:val="singleLevel"/>
    <w:tmpl w:val="2730A1B8"/>
    <w:lvl w:ilvl="0">
      <w:numFmt w:val="bullet"/>
      <w:lvlText w:val="-"/>
      <w:lvlJc w:val="left"/>
      <w:pPr>
        <w:tabs>
          <w:tab w:val="num" w:pos="927"/>
        </w:tabs>
        <w:ind w:left="927" w:hanging="360"/>
      </w:pPr>
      <w:rPr>
        <w:rFonts w:hint="default"/>
      </w:rPr>
    </w:lvl>
  </w:abstractNum>
  <w:abstractNum w:abstractNumId="17" w15:restartNumberingAfterBreak="0">
    <w:nsid w:val="7F292233"/>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2"/>
  </w:num>
  <w:num w:numId="3">
    <w:abstractNumId w:val="9"/>
  </w:num>
  <w:num w:numId="4">
    <w:abstractNumId w:val="17"/>
  </w:num>
  <w:num w:numId="5">
    <w:abstractNumId w:val="4"/>
  </w:num>
  <w:num w:numId="6">
    <w:abstractNumId w:val="13"/>
  </w:num>
  <w:num w:numId="7">
    <w:abstractNumId w:val="5"/>
  </w:num>
  <w:num w:numId="8">
    <w:abstractNumId w:val="3"/>
  </w:num>
  <w:num w:numId="9">
    <w:abstractNumId w:val="1"/>
  </w:num>
  <w:num w:numId="10">
    <w:abstractNumId w:val="6"/>
  </w:num>
  <w:num w:numId="11">
    <w:abstractNumId w:val="16"/>
  </w:num>
  <w:num w:numId="12">
    <w:abstractNumId w:val="8"/>
  </w:num>
  <w:num w:numId="13">
    <w:abstractNumId w:val="0"/>
  </w:num>
  <w:num w:numId="14">
    <w:abstractNumId w:val="7"/>
  </w:num>
  <w:num w:numId="15">
    <w:abstractNumId w:val="14"/>
  </w:num>
  <w:num w:numId="16">
    <w:abstractNumId w:val="15"/>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AA"/>
    <w:rsid w:val="0000141B"/>
    <w:rsid w:val="00007936"/>
    <w:rsid w:val="0002693E"/>
    <w:rsid w:val="00037AE8"/>
    <w:rsid w:val="0004105F"/>
    <w:rsid w:val="00043E9A"/>
    <w:rsid w:val="0004690F"/>
    <w:rsid w:val="00050609"/>
    <w:rsid w:val="000526F3"/>
    <w:rsid w:val="00053421"/>
    <w:rsid w:val="00053AF6"/>
    <w:rsid w:val="000540C2"/>
    <w:rsid w:val="00062020"/>
    <w:rsid w:val="00071181"/>
    <w:rsid w:val="00072055"/>
    <w:rsid w:val="00076669"/>
    <w:rsid w:val="000843C9"/>
    <w:rsid w:val="00084E4B"/>
    <w:rsid w:val="00095CD7"/>
    <w:rsid w:val="0009670E"/>
    <w:rsid w:val="000A0328"/>
    <w:rsid w:val="000A12D5"/>
    <w:rsid w:val="000A1C8B"/>
    <w:rsid w:val="000B6AC3"/>
    <w:rsid w:val="000C140E"/>
    <w:rsid w:val="000C4698"/>
    <w:rsid w:val="000C7481"/>
    <w:rsid w:val="000D0C67"/>
    <w:rsid w:val="000D242E"/>
    <w:rsid w:val="000D4649"/>
    <w:rsid w:val="000D50F5"/>
    <w:rsid w:val="000D52DB"/>
    <w:rsid w:val="000D79FA"/>
    <w:rsid w:val="000E027E"/>
    <w:rsid w:val="000E0B5B"/>
    <w:rsid w:val="000E1629"/>
    <w:rsid w:val="000E1C0B"/>
    <w:rsid w:val="000F628D"/>
    <w:rsid w:val="00105F0B"/>
    <w:rsid w:val="00106BD8"/>
    <w:rsid w:val="001129DA"/>
    <w:rsid w:val="001134DE"/>
    <w:rsid w:val="00116949"/>
    <w:rsid w:val="00122176"/>
    <w:rsid w:val="00123815"/>
    <w:rsid w:val="00127159"/>
    <w:rsid w:val="00132799"/>
    <w:rsid w:val="00134863"/>
    <w:rsid w:val="00142F22"/>
    <w:rsid w:val="0014355F"/>
    <w:rsid w:val="001442D3"/>
    <w:rsid w:val="001478D1"/>
    <w:rsid w:val="00147936"/>
    <w:rsid w:val="0015051E"/>
    <w:rsid w:val="00163E27"/>
    <w:rsid w:val="001649B5"/>
    <w:rsid w:val="00174219"/>
    <w:rsid w:val="001840E5"/>
    <w:rsid w:val="00185204"/>
    <w:rsid w:val="00186605"/>
    <w:rsid w:val="001933B8"/>
    <w:rsid w:val="00196093"/>
    <w:rsid w:val="00196CB6"/>
    <w:rsid w:val="001A2609"/>
    <w:rsid w:val="001A4ECD"/>
    <w:rsid w:val="001C3DC4"/>
    <w:rsid w:val="001E5A1F"/>
    <w:rsid w:val="001E6604"/>
    <w:rsid w:val="001E6DE6"/>
    <w:rsid w:val="001F1AFA"/>
    <w:rsid w:val="001F22DF"/>
    <w:rsid w:val="001F4E80"/>
    <w:rsid w:val="002004BB"/>
    <w:rsid w:val="0020202C"/>
    <w:rsid w:val="00206C65"/>
    <w:rsid w:val="00206E82"/>
    <w:rsid w:val="002077C9"/>
    <w:rsid w:val="0022728E"/>
    <w:rsid w:val="00227B9D"/>
    <w:rsid w:val="00230E2E"/>
    <w:rsid w:val="00231B81"/>
    <w:rsid w:val="00231F59"/>
    <w:rsid w:val="002342BC"/>
    <w:rsid w:val="00236094"/>
    <w:rsid w:val="00237E2B"/>
    <w:rsid w:val="00242932"/>
    <w:rsid w:val="00247352"/>
    <w:rsid w:val="00250533"/>
    <w:rsid w:val="002557A5"/>
    <w:rsid w:val="00261094"/>
    <w:rsid w:val="00271D96"/>
    <w:rsid w:val="0027222A"/>
    <w:rsid w:val="002753CE"/>
    <w:rsid w:val="0028297A"/>
    <w:rsid w:val="00290BB1"/>
    <w:rsid w:val="00293FFB"/>
    <w:rsid w:val="002A25D6"/>
    <w:rsid w:val="002A2620"/>
    <w:rsid w:val="002A30E0"/>
    <w:rsid w:val="002A5174"/>
    <w:rsid w:val="002C1569"/>
    <w:rsid w:val="002C2545"/>
    <w:rsid w:val="002C3C87"/>
    <w:rsid w:val="002C42A9"/>
    <w:rsid w:val="002C4ECC"/>
    <w:rsid w:val="002D3DCC"/>
    <w:rsid w:val="002D6F47"/>
    <w:rsid w:val="002E0F41"/>
    <w:rsid w:val="002E2D8C"/>
    <w:rsid w:val="002E7CEF"/>
    <w:rsid w:val="002F65CB"/>
    <w:rsid w:val="0031594A"/>
    <w:rsid w:val="003223A9"/>
    <w:rsid w:val="00323ABC"/>
    <w:rsid w:val="00326A21"/>
    <w:rsid w:val="00336211"/>
    <w:rsid w:val="00336311"/>
    <w:rsid w:val="003406FA"/>
    <w:rsid w:val="00344D1C"/>
    <w:rsid w:val="00345105"/>
    <w:rsid w:val="003456BF"/>
    <w:rsid w:val="00346D05"/>
    <w:rsid w:val="00351FE8"/>
    <w:rsid w:val="00355467"/>
    <w:rsid w:val="00363F7C"/>
    <w:rsid w:val="003736A2"/>
    <w:rsid w:val="00377144"/>
    <w:rsid w:val="00383773"/>
    <w:rsid w:val="0038513F"/>
    <w:rsid w:val="00385695"/>
    <w:rsid w:val="00392E10"/>
    <w:rsid w:val="003A0716"/>
    <w:rsid w:val="003A5378"/>
    <w:rsid w:val="003A766A"/>
    <w:rsid w:val="003B0D04"/>
    <w:rsid w:val="003B2ABC"/>
    <w:rsid w:val="003B31E5"/>
    <w:rsid w:val="003B475E"/>
    <w:rsid w:val="003B57F4"/>
    <w:rsid w:val="003C251D"/>
    <w:rsid w:val="003C295F"/>
    <w:rsid w:val="003C4D48"/>
    <w:rsid w:val="003C60EC"/>
    <w:rsid w:val="003D16C0"/>
    <w:rsid w:val="003E6FF4"/>
    <w:rsid w:val="003F1B86"/>
    <w:rsid w:val="003F3A55"/>
    <w:rsid w:val="003F4971"/>
    <w:rsid w:val="00400CBF"/>
    <w:rsid w:val="00403E97"/>
    <w:rsid w:val="00407DD6"/>
    <w:rsid w:val="00417A3C"/>
    <w:rsid w:val="004241B9"/>
    <w:rsid w:val="00426A67"/>
    <w:rsid w:val="00427BAF"/>
    <w:rsid w:val="004311CB"/>
    <w:rsid w:val="0044094A"/>
    <w:rsid w:val="00441B41"/>
    <w:rsid w:val="0044419A"/>
    <w:rsid w:val="0044580F"/>
    <w:rsid w:val="004469D0"/>
    <w:rsid w:val="00455771"/>
    <w:rsid w:val="00456A04"/>
    <w:rsid w:val="004751B9"/>
    <w:rsid w:val="00483709"/>
    <w:rsid w:val="004949C0"/>
    <w:rsid w:val="004954E4"/>
    <w:rsid w:val="00495BF0"/>
    <w:rsid w:val="004968BE"/>
    <w:rsid w:val="00497FAD"/>
    <w:rsid w:val="004A4824"/>
    <w:rsid w:val="004A4B68"/>
    <w:rsid w:val="004A797B"/>
    <w:rsid w:val="004B5B4E"/>
    <w:rsid w:val="004B6563"/>
    <w:rsid w:val="004B689E"/>
    <w:rsid w:val="004B711A"/>
    <w:rsid w:val="004C26DB"/>
    <w:rsid w:val="004C3F79"/>
    <w:rsid w:val="004C6882"/>
    <w:rsid w:val="004C79E4"/>
    <w:rsid w:val="004D0BE8"/>
    <w:rsid w:val="004E0F51"/>
    <w:rsid w:val="004E1446"/>
    <w:rsid w:val="004E179F"/>
    <w:rsid w:val="004E1811"/>
    <w:rsid w:val="004E1BD9"/>
    <w:rsid w:val="004E4BDB"/>
    <w:rsid w:val="004F21D5"/>
    <w:rsid w:val="004F7C29"/>
    <w:rsid w:val="00506A19"/>
    <w:rsid w:val="00510313"/>
    <w:rsid w:val="00513443"/>
    <w:rsid w:val="005135C1"/>
    <w:rsid w:val="00520401"/>
    <w:rsid w:val="00521934"/>
    <w:rsid w:val="00522EA4"/>
    <w:rsid w:val="00530772"/>
    <w:rsid w:val="0053299F"/>
    <w:rsid w:val="00532D01"/>
    <w:rsid w:val="00535164"/>
    <w:rsid w:val="00535ADE"/>
    <w:rsid w:val="00536FD8"/>
    <w:rsid w:val="0054399D"/>
    <w:rsid w:val="00552D08"/>
    <w:rsid w:val="00561EEF"/>
    <w:rsid w:val="005622DD"/>
    <w:rsid w:val="005741B5"/>
    <w:rsid w:val="00584707"/>
    <w:rsid w:val="00587EBE"/>
    <w:rsid w:val="005A1D6B"/>
    <w:rsid w:val="005A2B8D"/>
    <w:rsid w:val="005B11BC"/>
    <w:rsid w:val="005B6A6C"/>
    <w:rsid w:val="005B6B87"/>
    <w:rsid w:val="005C1F56"/>
    <w:rsid w:val="005C5FE8"/>
    <w:rsid w:val="005D39EA"/>
    <w:rsid w:val="005E1F12"/>
    <w:rsid w:val="005E2E67"/>
    <w:rsid w:val="005E5819"/>
    <w:rsid w:val="005E5B5B"/>
    <w:rsid w:val="005F29B6"/>
    <w:rsid w:val="005F330B"/>
    <w:rsid w:val="005F5391"/>
    <w:rsid w:val="005F7C39"/>
    <w:rsid w:val="006000E1"/>
    <w:rsid w:val="006034B1"/>
    <w:rsid w:val="00603CEE"/>
    <w:rsid w:val="00606093"/>
    <w:rsid w:val="00610B73"/>
    <w:rsid w:val="00611575"/>
    <w:rsid w:val="0061273A"/>
    <w:rsid w:val="00616DED"/>
    <w:rsid w:val="00617CAA"/>
    <w:rsid w:val="00624075"/>
    <w:rsid w:val="00624560"/>
    <w:rsid w:val="00636AD3"/>
    <w:rsid w:val="006430F7"/>
    <w:rsid w:val="006466E5"/>
    <w:rsid w:val="00652267"/>
    <w:rsid w:val="00655504"/>
    <w:rsid w:val="006621FB"/>
    <w:rsid w:val="0066393D"/>
    <w:rsid w:val="00666B8E"/>
    <w:rsid w:val="00671D52"/>
    <w:rsid w:val="00673CF0"/>
    <w:rsid w:val="00674BD7"/>
    <w:rsid w:val="006917FE"/>
    <w:rsid w:val="00693319"/>
    <w:rsid w:val="00696458"/>
    <w:rsid w:val="006A2279"/>
    <w:rsid w:val="006B6F28"/>
    <w:rsid w:val="006B7882"/>
    <w:rsid w:val="006C3818"/>
    <w:rsid w:val="006C51FF"/>
    <w:rsid w:val="006D0D57"/>
    <w:rsid w:val="006D2389"/>
    <w:rsid w:val="006D6A82"/>
    <w:rsid w:val="006E14B6"/>
    <w:rsid w:val="006E6E6C"/>
    <w:rsid w:val="006F41A6"/>
    <w:rsid w:val="006F4346"/>
    <w:rsid w:val="00701617"/>
    <w:rsid w:val="007023D2"/>
    <w:rsid w:val="00705F14"/>
    <w:rsid w:val="00706B42"/>
    <w:rsid w:val="007106D4"/>
    <w:rsid w:val="00713A6D"/>
    <w:rsid w:val="00715ED3"/>
    <w:rsid w:val="00721420"/>
    <w:rsid w:val="00723C5C"/>
    <w:rsid w:val="007244CA"/>
    <w:rsid w:val="0073069A"/>
    <w:rsid w:val="00744D9A"/>
    <w:rsid w:val="0075736F"/>
    <w:rsid w:val="007643A1"/>
    <w:rsid w:val="007657A9"/>
    <w:rsid w:val="00767CAA"/>
    <w:rsid w:val="00776B6E"/>
    <w:rsid w:val="0077738C"/>
    <w:rsid w:val="00785D8F"/>
    <w:rsid w:val="0079185E"/>
    <w:rsid w:val="007929A5"/>
    <w:rsid w:val="00795F60"/>
    <w:rsid w:val="007A0441"/>
    <w:rsid w:val="007A5A87"/>
    <w:rsid w:val="007B0208"/>
    <w:rsid w:val="007B1DB6"/>
    <w:rsid w:val="007B451E"/>
    <w:rsid w:val="007B59D3"/>
    <w:rsid w:val="007C23D2"/>
    <w:rsid w:val="007C4B5B"/>
    <w:rsid w:val="007C6CC3"/>
    <w:rsid w:val="007C6D15"/>
    <w:rsid w:val="007C733B"/>
    <w:rsid w:val="007D1ABD"/>
    <w:rsid w:val="007D3C1F"/>
    <w:rsid w:val="007D4556"/>
    <w:rsid w:val="007D4CB8"/>
    <w:rsid w:val="007D5650"/>
    <w:rsid w:val="007E01A1"/>
    <w:rsid w:val="007E137F"/>
    <w:rsid w:val="007E2C00"/>
    <w:rsid w:val="007E4F93"/>
    <w:rsid w:val="007E5475"/>
    <w:rsid w:val="007E55C7"/>
    <w:rsid w:val="007F70C0"/>
    <w:rsid w:val="0080294F"/>
    <w:rsid w:val="008116AC"/>
    <w:rsid w:val="0081179C"/>
    <w:rsid w:val="00811914"/>
    <w:rsid w:val="00812E4A"/>
    <w:rsid w:val="00813395"/>
    <w:rsid w:val="00813CC5"/>
    <w:rsid w:val="00817E82"/>
    <w:rsid w:val="00823F6A"/>
    <w:rsid w:val="008266A0"/>
    <w:rsid w:val="00827D88"/>
    <w:rsid w:val="00830D46"/>
    <w:rsid w:val="0083258E"/>
    <w:rsid w:val="00834FB8"/>
    <w:rsid w:val="008372C6"/>
    <w:rsid w:val="0084146C"/>
    <w:rsid w:val="008421FC"/>
    <w:rsid w:val="008452A8"/>
    <w:rsid w:val="00846B2E"/>
    <w:rsid w:val="0085248C"/>
    <w:rsid w:val="008537B7"/>
    <w:rsid w:val="008618D0"/>
    <w:rsid w:val="00862182"/>
    <w:rsid w:val="00863BEC"/>
    <w:rsid w:val="008645D4"/>
    <w:rsid w:val="008675F3"/>
    <w:rsid w:val="00883372"/>
    <w:rsid w:val="00884130"/>
    <w:rsid w:val="008848C9"/>
    <w:rsid w:val="008856E7"/>
    <w:rsid w:val="008928E3"/>
    <w:rsid w:val="00894A45"/>
    <w:rsid w:val="008A1C76"/>
    <w:rsid w:val="008A4769"/>
    <w:rsid w:val="008A5E9E"/>
    <w:rsid w:val="008A7245"/>
    <w:rsid w:val="008B1377"/>
    <w:rsid w:val="008B1CF2"/>
    <w:rsid w:val="008B657C"/>
    <w:rsid w:val="008B7AB7"/>
    <w:rsid w:val="008C15A1"/>
    <w:rsid w:val="008D205A"/>
    <w:rsid w:val="008D4115"/>
    <w:rsid w:val="008D6435"/>
    <w:rsid w:val="008E1F4A"/>
    <w:rsid w:val="008E1FA3"/>
    <w:rsid w:val="008F5BB3"/>
    <w:rsid w:val="009110E0"/>
    <w:rsid w:val="00911BBE"/>
    <w:rsid w:val="00916084"/>
    <w:rsid w:val="009214F1"/>
    <w:rsid w:val="00921D71"/>
    <w:rsid w:val="00925D77"/>
    <w:rsid w:val="00926DB1"/>
    <w:rsid w:val="00931EF1"/>
    <w:rsid w:val="00935483"/>
    <w:rsid w:val="0093785B"/>
    <w:rsid w:val="009418CE"/>
    <w:rsid w:val="00942D0C"/>
    <w:rsid w:val="009458BD"/>
    <w:rsid w:val="00951D68"/>
    <w:rsid w:val="0095348E"/>
    <w:rsid w:val="00960E95"/>
    <w:rsid w:val="00970EA5"/>
    <w:rsid w:val="0097231F"/>
    <w:rsid w:val="009758D4"/>
    <w:rsid w:val="009824F7"/>
    <w:rsid w:val="00984CEA"/>
    <w:rsid w:val="009859B5"/>
    <w:rsid w:val="009859B8"/>
    <w:rsid w:val="00987120"/>
    <w:rsid w:val="0099093A"/>
    <w:rsid w:val="009919D9"/>
    <w:rsid w:val="00994015"/>
    <w:rsid w:val="009A1DE2"/>
    <w:rsid w:val="009A70BE"/>
    <w:rsid w:val="009B0B81"/>
    <w:rsid w:val="009B7175"/>
    <w:rsid w:val="009B7C1F"/>
    <w:rsid w:val="009C0936"/>
    <w:rsid w:val="009C2952"/>
    <w:rsid w:val="009C3C34"/>
    <w:rsid w:val="009D3215"/>
    <w:rsid w:val="009E339E"/>
    <w:rsid w:val="009E39FD"/>
    <w:rsid w:val="009E3FF6"/>
    <w:rsid w:val="009E7140"/>
    <w:rsid w:val="009F0459"/>
    <w:rsid w:val="009F1490"/>
    <w:rsid w:val="009F2972"/>
    <w:rsid w:val="00A02003"/>
    <w:rsid w:val="00A06813"/>
    <w:rsid w:val="00A06C34"/>
    <w:rsid w:val="00A13380"/>
    <w:rsid w:val="00A26D62"/>
    <w:rsid w:val="00A30A27"/>
    <w:rsid w:val="00A430C0"/>
    <w:rsid w:val="00A54C28"/>
    <w:rsid w:val="00A57273"/>
    <w:rsid w:val="00A63319"/>
    <w:rsid w:val="00A66332"/>
    <w:rsid w:val="00A672B2"/>
    <w:rsid w:val="00A7129B"/>
    <w:rsid w:val="00A7198B"/>
    <w:rsid w:val="00A833A3"/>
    <w:rsid w:val="00A8679E"/>
    <w:rsid w:val="00A93D56"/>
    <w:rsid w:val="00A9530D"/>
    <w:rsid w:val="00AA11EC"/>
    <w:rsid w:val="00AA27E7"/>
    <w:rsid w:val="00AA3548"/>
    <w:rsid w:val="00AA5CF7"/>
    <w:rsid w:val="00AA7716"/>
    <w:rsid w:val="00AB03FA"/>
    <w:rsid w:val="00AB3786"/>
    <w:rsid w:val="00AC009E"/>
    <w:rsid w:val="00AC289F"/>
    <w:rsid w:val="00AC5DCE"/>
    <w:rsid w:val="00AD41AE"/>
    <w:rsid w:val="00AD52E4"/>
    <w:rsid w:val="00AE1E83"/>
    <w:rsid w:val="00AE4EDC"/>
    <w:rsid w:val="00AE74B4"/>
    <w:rsid w:val="00AF0150"/>
    <w:rsid w:val="00AF4460"/>
    <w:rsid w:val="00AF4AAD"/>
    <w:rsid w:val="00AF6D08"/>
    <w:rsid w:val="00AF781A"/>
    <w:rsid w:val="00B00250"/>
    <w:rsid w:val="00B05158"/>
    <w:rsid w:val="00B05BE2"/>
    <w:rsid w:val="00B0717D"/>
    <w:rsid w:val="00B10E99"/>
    <w:rsid w:val="00B1664A"/>
    <w:rsid w:val="00B22718"/>
    <w:rsid w:val="00B247F7"/>
    <w:rsid w:val="00B31F97"/>
    <w:rsid w:val="00B32892"/>
    <w:rsid w:val="00B32D91"/>
    <w:rsid w:val="00B32DE7"/>
    <w:rsid w:val="00B41391"/>
    <w:rsid w:val="00B418FE"/>
    <w:rsid w:val="00B426FC"/>
    <w:rsid w:val="00B4303C"/>
    <w:rsid w:val="00B434FF"/>
    <w:rsid w:val="00B44FA2"/>
    <w:rsid w:val="00B478EF"/>
    <w:rsid w:val="00B50D1C"/>
    <w:rsid w:val="00B56590"/>
    <w:rsid w:val="00B57F50"/>
    <w:rsid w:val="00B6341F"/>
    <w:rsid w:val="00B6444C"/>
    <w:rsid w:val="00B671AF"/>
    <w:rsid w:val="00B725FA"/>
    <w:rsid w:val="00B801C1"/>
    <w:rsid w:val="00B815E9"/>
    <w:rsid w:val="00B826DB"/>
    <w:rsid w:val="00B828E3"/>
    <w:rsid w:val="00B914F5"/>
    <w:rsid w:val="00B9315C"/>
    <w:rsid w:val="00BA1258"/>
    <w:rsid w:val="00BA541A"/>
    <w:rsid w:val="00BA6115"/>
    <w:rsid w:val="00BB1CD3"/>
    <w:rsid w:val="00BB2771"/>
    <w:rsid w:val="00BB406A"/>
    <w:rsid w:val="00BB6A7C"/>
    <w:rsid w:val="00BB7E90"/>
    <w:rsid w:val="00BC0657"/>
    <w:rsid w:val="00BC218E"/>
    <w:rsid w:val="00BC4140"/>
    <w:rsid w:val="00BC5599"/>
    <w:rsid w:val="00BC5AC8"/>
    <w:rsid w:val="00BD7920"/>
    <w:rsid w:val="00BE3B84"/>
    <w:rsid w:val="00BE7640"/>
    <w:rsid w:val="00BF56CE"/>
    <w:rsid w:val="00C006A9"/>
    <w:rsid w:val="00C01472"/>
    <w:rsid w:val="00C11A8B"/>
    <w:rsid w:val="00C13302"/>
    <w:rsid w:val="00C163F6"/>
    <w:rsid w:val="00C20464"/>
    <w:rsid w:val="00C2507D"/>
    <w:rsid w:val="00C31EB4"/>
    <w:rsid w:val="00C32414"/>
    <w:rsid w:val="00C45F3D"/>
    <w:rsid w:val="00C51203"/>
    <w:rsid w:val="00C52790"/>
    <w:rsid w:val="00C55603"/>
    <w:rsid w:val="00C5569F"/>
    <w:rsid w:val="00C676BA"/>
    <w:rsid w:val="00C70182"/>
    <w:rsid w:val="00C80D15"/>
    <w:rsid w:val="00C911DC"/>
    <w:rsid w:val="00C93CE5"/>
    <w:rsid w:val="00CA0629"/>
    <w:rsid w:val="00CA7092"/>
    <w:rsid w:val="00CA713B"/>
    <w:rsid w:val="00CB1FF8"/>
    <w:rsid w:val="00CB290D"/>
    <w:rsid w:val="00CC4148"/>
    <w:rsid w:val="00CC5058"/>
    <w:rsid w:val="00CC5E52"/>
    <w:rsid w:val="00CD1601"/>
    <w:rsid w:val="00CD48C3"/>
    <w:rsid w:val="00CD6641"/>
    <w:rsid w:val="00CE1116"/>
    <w:rsid w:val="00CE3956"/>
    <w:rsid w:val="00CE6848"/>
    <w:rsid w:val="00D06710"/>
    <w:rsid w:val="00D11E91"/>
    <w:rsid w:val="00D1643E"/>
    <w:rsid w:val="00D214AF"/>
    <w:rsid w:val="00D22211"/>
    <w:rsid w:val="00D25D02"/>
    <w:rsid w:val="00D50A02"/>
    <w:rsid w:val="00D52BE8"/>
    <w:rsid w:val="00D52CB3"/>
    <w:rsid w:val="00D61228"/>
    <w:rsid w:val="00D620A6"/>
    <w:rsid w:val="00D63CE0"/>
    <w:rsid w:val="00D7382D"/>
    <w:rsid w:val="00D73942"/>
    <w:rsid w:val="00D73CB6"/>
    <w:rsid w:val="00D76B1F"/>
    <w:rsid w:val="00D83C52"/>
    <w:rsid w:val="00D8779E"/>
    <w:rsid w:val="00D92751"/>
    <w:rsid w:val="00D95A22"/>
    <w:rsid w:val="00D9609D"/>
    <w:rsid w:val="00D97327"/>
    <w:rsid w:val="00D97512"/>
    <w:rsid w:val="00DA7F8A"/>
    <w:rsid w:val="00DB1917"/>
    <w:rsid w:val="00DB48E9"/>
    <w:rsid w:val="00DB49D9"/>
    <w:rsid w:val="00DB6E0D"/>
    <w:rsid w:val="00DC22E4"/>
    <w:rsid w:val="00DC5F87"/>
    <w:rsid w:val="00DC615F"/>
    <w:rsid w:val="00DC713D"/>
    <w:rsid w:val="00DD7B47"/>
    <w:rsid w:val="00DE62A5"/>
    <w:rsid w:val="00DE79CA"/>
    <w:rsid w:val="00DF6A5E"/>
    <w:rsid w:val="00E05E5A"/>
    <w:rsid w:val="00E073D1"/>
    <w:rsid w:val="00E1178F"/>
    <w:rsid w:val="00E14947"/>
    <w:rsid w:val="00E20745"/>
    <w:rsid w:val="00E353EE"/>
    <w:rsid w:val="00E4351A"/>
    <w:rsid w:val="00E511F2"/>
    <w:rsid w:val="00E520B1"/>
    <w:rsid w:val="00E576B4"/>
    <w:rsid w:val="00E607FB"/>
    <w:rsid w:val="00E63DCF"/>
    <w:rsid w:val="00E67F58"/>
    <w:rsid w:val="00E70DC3"/>
    <w:rsid w:val="00E71EA0"/>
    <w:rsid w:val="00E75D01"/>
    <w:rsid w:val="00E80DA2"/>
    <w:rsid w:val="00E836F4"/>
    <w:rsid w:val="00E84E39"/>
    <w:rsid w:val="00E924A6"/>
    <w:rsid w:val="00EA5093"/>
    <w:rsid w:val="00EA6108"/>
    <w:rsid w:val="00EA621B"/>
    <w:rsid w:val="00EB6F56"/>
    <w:rsid w:val="00EC3C1B"/>
    <w:rsid w:val="00EC54C5"/>
    <w:rsid w:val="00EC73BB"/>
    <w:rsid w:val="00ED0730"/>
    <w:rsid w:val="00ED4114"/>
    <w:rsid w:val="00EE05A5"/>
    <w:rsid w:val="00EF0168"/>
    <w:rsid w:val="00EF49C8"/>
    <w:rsid w:val="00EF5771"/>
    <w:rsid w:val="00F000C4"/>
    <w:rsid w:val="00F03845"/>
    <w:rsid w:val="00F0442F"/>
    <w:rsid w:val="00F06081"/>
    <w:rsid w:val="00F06A7F"/>
    <w:rsid w:val="00F06D24"/>
    <w:rsid w:val="00F06E29"/>
    <w:rsid w:val="00F13035"/>
    <w:rsid w:val="00F13DDE"/>
    <w:rsid w:val="00F20491"/>
    <w:rsid w:val="00F21450"/>
    <w:rsid w:val="00F24E61"/>
    <w:rsid w:val="00F40143"/>
    <w:rsid w:val="00F446A9"/>
    <w:rsid w:val="00F46F98"/>
    <w:rsid w:val="00F471F0"/>
    <w:rsid w:val="00F50582"/>
    <w:rsid w:val="00F520EC"/>
    <w:rsid w:val="00F60DE0"/>
    <w:rsid w:val="00F60FA4"/>
    <w:rsid w:val="00F6446A"/>
    <w:rsid w:val="00F66AE0"/>
    <w:rsid w:val="00F66F7A"/>
    <w:rsid w:val="00F75AF8"/>
    <w:rsid w:val="00F8086F"/>
    <w:rsid w:val="00F80E93"/>
    <w:rsid w:val="00F82A2A"/>
    <w:rsid w:val="00F90BEB"/>
    <w:rsid w:val="00F92769"/>
    <w:rsid w:val="00FB206E"/>
    <w:rsid w:val="00FC741D"/>
    <w:rsid w:val="00FD0D81"/>
    <w:rsid w:val="00FD142E"/>
    <w:rsid w:val="00FD5024"/>
    <w:rsid w:val="00FD6E96"/>
    <w:rsid w:val="00FD6F8F"/>
    <w:rsid w:val="00FE7FCE"/>
    <w:rsid w:val="00FF2E3F"/>
    <w:rsid w:val="00FF73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856E0"/>
  <w14:defaultImageDpi w14:val="0"/>
  <w15:docId w15:val="{402E43E0-7714-411D-8A7A-A47B64F7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441"/>
    <w:pPr>
      <w:spacing w:after="0" w:line="240" w:lineRule="auto"/>
      <w:ind w:firstLine="567"/>
      <w:jc w:val="both"/>
    </w:pPr>
  </w:style>
  <w:style w:type="paragraph" w:styleId="1">
    <w:name w:val="heading 1"/>
    <w:basedOn w:val="a"/>
    <w:next w:val="a"/>
    <w:link w:val="10"/>
    <w:uiPriority w:val="99"/>
    <w:qFormat/>
    <w:pPr>
      <w:keepNext/>
      <w:shd w:val="pct15" w:color="auto" w:fill="FFFFFF"/>
      <w:ind w:firstLine="0"/>
      <w:jc w:val="center"/>
      <w:outlineLvl w:val="0"/>
    </w:pPr>
    <w:rPr>
      <w:b/>
      <w:bCs/>
      <w:kern w:val="28"/>
      <w:sz w:val="24"/>
      <w:szCs w:val="24"/>
    </w:rPr>
  </w:style>
  <w:style w:type="paragraph" w:styleId="2">
    <w:name w:val="heading 2"/>
    <w:basedOn w:val="a"/>
    <w:next w:val="a"/>
    <w:link w:val="20"/>
    <w:uiPriority w:val="99"/>
    <w:qFormat/>
    <w:pPr>
      <w:keepNext/>
      <w:shd w:val="pct20" w:color="auto" w:fill="FFFFFF"/>
      <w:spacing w:before="120"/>
      <w:ind w:firstLine="0"/>
      <w:jc w:val="center"/>
      <w:outlineLvl w:val="1"/>
    </w:pPr>
    <w:rPr>
      <w:rFonts w:ascii="Arial" w:hAnsi="Arial" w:cs="Arial"/>
      <w:b/>
      <w:bCs/>
      <w:i/>
      <w:iCs/>
      <w:sz w:val="24"/>
      <w:szCs w:val="24"/>
    </w:rPr>
  </w:style>
  <w:style w:type="paragraph" w:styleId="3">
    <w:name w:val="heading 3"/>
    <w:basedOn w:val="a"/>
    <w:next w:val="a"/>
    <w:link w:val="30"/>
    <w:uiPriority w:val="99"/>
    <w:qFormat/>
    <w:pPr>
      <w:keepNext/>
      <w:shd w:val="pct15" w:color="auto" w:fill="FFFFFF"/>
      <w:ind w:firstLine="0"/>
      <w:outlineLvl w:val="2"/>
    </w:pPr>
    <w:rPr>
      <w:b/>
      <w:bCs/>
    </w:rPr>
  </w:style>
  <w:style w:type="paragraph" w:styleId="4">
    <w:name w:val="heading 4"/>
    <w:basedOn w:val="a"/>
    <w:next w:val="a"/>
    <w:link w:val="40"/>
    <w:uiPriority w:val="99"/>
    <w:qFormat/>
    <w:pPr>
      <w:keepNext/>
      <w:outlineLvl w:val="3"/>
    </w:pPr>
    <w:rPr>
      <w:b/>
      <w:bCs/>
    </w:rPr>
  </w:style>
  <w:style w:type="paragraph" w:styleId="5">
    <w:name w:val="heading 5"/>
    <w:basedOn w:val="a"/>
    <w:next w:val="a"/>
    <w:link w:val="50"/>
    <w:uiPriority w:val="99"/>
    <w:qFormat/>
    <w:pPr>
      <w:keepNext/>
      <w:outlineLvl w:val="4"/>
    </w:pPr>
    <w:rPr>
      <w:i/>
      <w:iCs/>
    </w:rPr>
  </w:style>
  <w:style w:type="paragraph" w:styleId="6">
    <w:name w:val="heading 6"/>
    <w:basedOn w:val="a"/>
    <w:next w:val="a"/>
    <w:link w:val="60"/>
    <w:uiPriority w:val="99"/>
    <w:qFormat/>
    <w:pPr>
      <w:keepNext/>
      <w:ind w:firstLine="0"/>
      <w:jc w:val="center"/>
      <w:outlineLvl w:val="5"/>
    </w:pPr>
    <w:rPr>
      <w:b/>
      <w:bCs/>
      <w:sz w:val="24"/>
      <w:szCs w:val="24"/>
    </w:rPr>
  </w:style>
  <w:style w:type="paragraph" w:styleId="7">
    <w:name w:val="heading 7"/>
    <w:basedOn w:val="a"/>
    <w:next w:val="a"/>
    <w:link w:val="70"/>
    <w:uiPriority w:val="99"/>
    <w:qFormat/>
    <w:pPr>
      <w:keepNext/>
      <w:ind w:firstLine="626"/>
      <w:outlineLvl w:val="6"/>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70">
    <w:name w:val="Заголовок 7 Знак"/>
    <w:basedOn w:val="a0"/>
    <w:link w:val="7"/>
    <w:uiPriority w:val="99"/>
    <w:semiHidden/>
    <w:locked/>
    <w:rPr>
      <w:rFonts w:ascii="Calibri" w:hAnsi="Calibri" w:cs="Calibri"/>
      <w:sz w:val="24"/>
      <w:szCs w:val="24"/>
    </w:rPr>
  </w:style>
  <w:style w:type="paragraph" w:customStyle="1" w:styleId="StyleZakonu">
    <w:name w:val="StyleZakonu"/>
    <w:basedOn w:val="a"/>
    <w:uiPriority w:val="99"/>
    <w:pPr>
      <w:shd w:val="pct15" w:color="auto" w:fill="FFFFFF"/>
      <w:autoSpaceDE w:val="0"/>
      <w:autoSpaceDN w:val="0"/>
    </w:pPr>
    <w:rPr>
      <w:b/>
      <w:bCs/>
    </w:rPr>
  </w:style>
  <w:style w:type="paragraph" w:styleId="a3">
    <w:name w:val="header"/>
    <w:basedOn w:val="a"/>
    <w:link w:val="a4"/>
    <w:uiPriority w:val="99"/>
    <w:pPr>
      <w:tabs>
        <w:tab w:val="center" w:pos="4153"/>
        <w:tab w:val="right" w:pos="8306"/>
      </w:tabs>
      <w:ind w:firstLine="0"/>
      <w:jc w:val="right"/>
    </w:pPr>
    <w:rPr>
      <w:b/>
      <w:bCs/>
      <w:sz w:val="16"/>
      <w:szCs w:val="16"/>
    </w:rPr>
  </w:style>
  <w:style w:type="character" w:customStyle="1" w:styleId="a4">
    <w:name w:val="Верхний колонтитул Знак"/>
    <w:basedOn w:val="a0"/>
    <w:link w:val="a3"/>
    <w:uiPriority w:val="99"/>
    <w:semiHidden/>
    <w:locked/>
    <w:rPr>
      <w:rFonts w:cs="Times New Roman"/>
      <w:sz w:val="20"/>
      <w:szCs w:val="20"/>
    </w:rPr>
  </w:style>
  <w:style w:type="paragraph" w:styleId="a5">
    <w:name w:val="Block Text"/>
    <w:basedOn w:val="a"/>
    <w:uiPriority w:val="99"/>
    <w:pPr>
      <w:spacing w:after="120"/>
      <w:ind w:left="1440" w:right="1440" w:firstLine="0"/>
      <w:jc w:val="left"/>
    </w:pPr>
    <w:rPr>
      <w:sz w:val="24"/>
      <w:szCs w:val="24"/>
      <w:lang w:val="ru-RU"/>
    </w:rPr>
  </w:style>
  <w:style w:type="paragraph" w:styleId="a6">
    <w:name w:val="footnote text"/>
    <w:basedOn w:val="a"/>
    <w:link w:val="a7"/>
    <w:uiPriority w:val="99"/>
    <w:semiHidden/>
    <w:pPr>
      <w:ind w:firstLine="0"/>
    </w:pPr>
    <w:rPr>
      <w:sz w:val="20"/>
      <w:szCs w:val="20"/>
    </w:rPr>
  </w:style>
  <w:style w:type="character" w:customStyle="1" w:styleId="a7">
    <w:name w:val="Текст сноски Знак"/>
    <w:basedOn w:val="a0"/>
    <w:link w:val="a6"/>
    <w:uiPriority w:val="99"/>
    <w:semiHidden/>
    <w:locked/>
    <w:rPr>
      <w:rFonts w:cs="Times New Roman"/>
      <w:sz w:val="20"/>
      <w:szCs w:val="20"/>
    </w:rPr>
  </w:style>
  <w:style w:type="character" w:styleId="a8">
    <w:name w:val="footnote reference"/>
    <w:basedOn w:val="a0"/>
    <w:uiPriority w:val="99"/>
    <w:semiHidden/>
    <w:rPr>
      <w:rFonts w:cs="Times New Roman"/>
      <w:vertAlign w:val="superscript"/>
    </w:rPr>
  </w:style>
  <w:style w:type="paragraph" w:styleId="11">
    <w:name w:val="toc 1"/>
    <w:basedOn w:val="a"/>
    <w:next w:val="a"/>
    <w:autoRedefine/>
    <w:uiPriority w:val="99"/>
    <w:semiHidden/>
    <w:pPr>
      <w:ind w:firstLine="626"/>
    </w:pPr>
  </w:style>
  <w:style w:type="paragraph" w:styleId="21">
    <w:name w:val="toc 2"/>
    <w:basedOn w:val="a"/>
    <w:next w:val="a"/>
    <w:autoRedefine/>
    <w:uiPriority w:val="99"/>
    <w:semiHidden/>
    <w:pPr>
      <w:tabs>
        <w:tab w:val="right" w:leader="dot" w:pos="14601"/>
      </w:tabs>
      <w:spacing w:before="60" w:after="60"/>
      <w:ind w:left="221"/>
    </w:pPr>
    <w:rPr>
      <w:b/>
      <w:bCs/>
    </w:rPr>
  </w:style>
  <w:style w:type="paragraph" w:styleId="31">
    <w:name w:val="toc 3"/>
    <w:basedOn w:val="a"/>
    <w:next w:val="a"/>
    <w:autoRedefine/>
    <w:uiPriority w:val="99"/>
    <w:semiHidden/>
    <w:pPr>
      <w:tabs>
        <w:tab w:val="right" w:leader="dot" w:pos="14601"/>
      </w:tabs>
      <w:ind w:left="1134" w:firstLine="0"/>
    </w:pPr>
    <w:rPr>
      <w:noProof/>
    </w:rPr>
  </w:style>
  <w:style w:type="paragraph" w:styleId="41">
    <w:name w:val="toc 4"/>
    <w:basedOn w:val="a"/>
    <w:next w:val="a"/>
    <w:autoRedefine/>
    <w:uiPriority w:val="99"/>
    <w:semiHidden/>
    <w:pPr>
      <w:ind w:left="1134" w:firstLine="0"/>
    </w:pPr>
  </w:style>
  <w:style w:type="paragraph" w:styleId="51">
    <w:name w:val="toc 5"/>
    <w:basedOn w:val="a"/>
    <w:next w:val="a"/>
    <w:autoRedefine/>
    <w:uiPriority w:val="99"/>
    <w:semiHidden/>
    <w:pPr>
      <w:ind w:left="880"/>
    </w:pPr>
  </w:style>
  <w:style w:type="paragraph" w:styleId="61">
    <w:name w:val="toc 6"/>
    <w:basedOn w:val="a"/>
    <w:next w:val="a"/>
    <w:autoRedefine/>
    <w:uiPriority w:val="99"/>
    <w:semiHidden/>
    <w:pPr>
      <w:ind w:left="1100"/>
    </w:pPr>
  </w:style>
  <w:style w:type="paragraph" w:styleId="71">
    <w:name w:val="toc 7"/>
    <w:basedOn w:val="a"/>
    <w:next w:val="a"/>
    <w:autoRedefine/>
    <w:uiPriority w:val="99"/>
    <w:semiHidden/>
    <w:pPr>
      <w:ind w:left="1320"/>
    </w:pPr>
  </w:style>
  <w:style w:type="paragraph" w:styleId="8">
    <w:name w:val="toc 8"/>
    <w:basedOn w:val="a"/>
    <w:next w:val="a"/>
    <w:autoRedefine/>
    <w:uiPriority w:val="99"/>
    <w:semiHidden/>
    <w:pPr>
      <w:ind w:left="1540"/>
    </w:pPr>
  </w:style>
  <w:style w:type="paragraph" w:styleId="9">
    <w:name w:val="toc 9"/>
    <w:basedOn w:val="a"/>
    <w:next w:val="a"/>
    <w:autoRedefine/>
    <w:uiPriority w:val="99"/>
    <w:semiHidden/>
    <w:pPr>
      <w:ind w:left="1760"/>
    </w:pPr>
  </w:style>
  <w:style w:type="paragraph" w:styleId="a9">
    <w:name w:val="Body Text Indent"/>
    <w:basedOn w:val="a"/>
    <w:link w:val="aa"/>
    <w:uiPriority w:val="99"/>
  </w:style>
  <w:style w:type="character" w:customStyle="1" w:styleId="aa">
    <w:name w:val="Основной текст с отступом Знак"/>
    <w:basedOn w:val="a0"/>
    <w:link w:val="a9"/>
    <w:uiPriority w:val="99"/>
    <w:semiHidden/>
    <w:locked/>
    <w:rPr>
      <w:rFonts w:cs="Times New Roman"/>
      <w:sz w:val="20"/>
      <w:szCs w:val="20"/>
    </w:rPr>
  </w:style>
  <w:style w:type="paragraph" w:styleId="ab">
    <w:name w:val="Body Text"/>
    <w:basedOn w:val="a"/>
    <w:link w:val="ac"/>
    <w:uiPriority w:val="99"/>
    <w:pPr>
      <w:ind w:firstLine="0"/>
    </w:pPr>
  </w:style>
  <w:style w:type="character" w:customStyle="1" w:styleId="ac">
    <w:name w:val="Основной текст Знак"/>
    <w:basedOn w:val="a0"/>
    <w:link w:val="ab"/>
    <w:uiPriority w:val="99"/>
    <w:semiHidden/>
    <w:locked/>
    <w:rPr>
      <w:rFonts w:cs="Times New Roman"/>
      <w:sz w:val="20"/>
      <w:szCs w:val="20"/>
    </w:rPr>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basedOn w:val="a0"/>
    <w:link w:val="ad"/>
    <w:uiPriority w:val="99"/>
    <w:semiHidden/>
    <w:locked/>
    <w:rPr>
      <w:rFonts w:cs="Times New Roman"/>
      <w:sz w:val="20"/>
      <w:szCs w:val="20"/>
    </w:rPr>
  </w:style>
  <w:style w:type="character" w:styleId="af">
    <w:name w:val="page number"/>
    <w:basedOn w:val="a0"/>
    <w:uiPriority w:val="99"/>
    <w:rPr>
      <w:rFonts w:cs="Times New Roman"/>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0">
    <w:name w:val="Стандартный HTML Знак"/>
    <w:basedOn w:val="a0"/>
    <w:link w:val="HTML"/>
    <w:uiPriority w:val="99"/>
    <w:semiHidden/>
    <w:locked/>
    <w:rPr>
      <w:rFonts w:ascii="Courier New" w:hAnsi="Courier New" w:cs="Courier New"/>
      <w:sz w:val="20"/>
      <w:szCs w:val="20"/>
    </w:rPr>
  </w:style>
  <w:style w:type="paragraph" w:customStyle="1" w:styleId="ConsPlusNormal">
    <w:name w:val="ConsPlusNormal"/>
    <w:uiPriority w:val="99"/>
    <w:pPr>
      <w:widowControl w:val="0"/>
      <w:spacing w:after="0" w:line="240" w:lineRule="auto"/>
      <w:ind w:firstLine="720"/>
    </w:pPr>
    <w:rPr>
      <w:rFonts w:ascii="Arial" w:hAnsi="Arial" w:cs="Arial"/>
      <w:sz w:val="20"/>
      <w:szCs w:val="20"/>
      <w:lang w:val="ru-RU" w:eastAsia="ru-RU"/>
    </w:rPr>
  </w:style>
  <w:style w:type="paragraph" w:customStyle="1" w:styleId="ConsPlusNonformat">
    <w:name w:val="ConsPlusNonformat"/>
    <w:uiPriority w:val="99"/>
    <w:pPr>
      <w:widowControl w:val="0"/>
      <w:spacing w:after="0" w:line="240" w:lineRule="auto"/>
    </w:pPr>
    <w:rPr>
      <w:rFonts w:ascii="Courier New" w:hAnsi="Courier New" w:cs="Courier New"/>
      <w:sz w:val="20"/>
      <w:szCs w:val="20"/>
      <w:lang w:val="ru-RU" w:eastAsia="ru-RU"/>
    </w:rPr>
  </w:style>
  <w:style w:type="paragraph" w:customStyle="1" w:styleId="ConsPlusTitle">
    <w:name w:val="ConsPlusTitle"/>
    <w:uiPriority w:val="99"/>
    <w:pPr>
      <w:widowControl w:val="0"/>
      <w:spacing w:after="0" w:line="240" w:lineRule="auto"/>
    </w:pPr>
    <w:rPr>
      <w:rFonts w:ascii="Arial" w:hAnsi="Arial" w:cs="Arial"/>
      <w:b/>
      <w:bCs/>
      <w:sz w:val="16"/>
      <w:szCs w:val="16"/>
      <w:lang w:val="ru-RU" w:eastAsia="ru-RU"/>
    </w:rPr>
  </w:style>
  <w:style w:type="paragraph" w:styleId="22">
    <w:name w:val="Body Text Indent 2"/>
    <w:basedOn w:val="a"/>
    <w:link w:val="23"/>
    <w:uiPriority w:val="99"/>
    <w:rPr>
      <w:i/>
      <w:iCs/>
    </w:rPr>
  </w:style>
  <w:style w:type="character" w:customStyle="1" w:styleId="23">
    <w:name w:val="Основной текст с отступом 2 Знак"/>
    <w:basedOn w:val="a0"/>
    <w:link w:val="22"/>
    <w:uiPriority w:val="99"/>
    <w:semiHidden/>
    <w:locked/>
    <w:rPr>
      <w:rFonts w:cs="Times New Roman"/>
      <w:sz w:val="20"/>
      <w:szCs w:val="20"/>
    </w:rPr>
  </w:style>
  <w:style w:type="paragraph" w:styleId="32">
    <w:name w:val="Body Text Indent 3"/>
    <w:basedOn w:val="a"/>
    <w:link w:val="33"/>
    <w:uiPriority w:val="99"/>
    <w:pPr>
      <w:ind w:left="567" w:firstLine="0"/>
    </w:pPr>
    <w:rPr>
      <w:i/>
      <w:iCs/>
    </w:rPr>
  </w:style>
  <w:style w:type="character" w:customStyle="1" w:styleId="33">
    <w:name w:val="Основной текст с отступом 3 Знак"/>
    <w:basedOn w:val="a0"/>
    <w:link w:val="32"/>
    <w:uiPriority w:val="99"/>
    <w:semiHidden/>
    <w:locked/>
    <w:rPr>
      <w:rFonts w:cs="Times New Roman"/>
      <w:sz w:val="16"/>
      <w:szCs w:val="16"/>
    </w:rPr>
  </w:style>
  <w:style w:type="character" w:styleId="af0">
    <w:name w:val="Hyperlink"/>
    <w:basedOn w:val="a0"/>
    <w:uiPriority w:val="99"/>
    <w:rPr>
      <w:rFonts w:cs="Times New Roman"/>
      <w:color w:val="0000FF"/>
      <w:u w:val="single"/>
    </w:rPr>
  </w:style>
  <w:style w:type="character" w:styleId="af1">
    <w:name w:val="annotation reference"/>
    <w:basedOn w:val="a0"/>
    <w:uiPriority w:val="99"/>
    <w:semiHidden/>
    <w:rPr>
      <w:rFonts w:cs="Times New Roman"/>
      <w:sz w:val="16"/>
      <w:szCs w:val="16"/>
    </w:rPr>
  </w:style>
  <w:style w:type="paragraph" w:styleId="af2">
    <w:name w:val="annotation text"/>
    <w:basedOn w:val="a"/>
    <w:link w:val="af3"/>
    <w:uiPriority w:val="99"/>
    <w:semiHidden/>
    <w:rPr>
      <w:sz w:val="20"/>
      <w:szCs w:val="20"/>
    </w:rPr>
  </w:style>
  <w:style w:type="character" w:customStyle="1" w:styleId="af3">
    <w:name w:val="Текст примечания Знак"/>
    <w:basedOn w:val="a0"/>
    <w:link w:val="af2"/>
    <w:uiPriority w:val="99"/>
    <w:semiHidden/>
    <w:locked/>
    <w:rPr>
      <w:rFonts w:cs="Times New Roman"/>
      <w:sz w:val="20"/>
      <w:szCs w:val="20"/>
    </w:rPr>
  </w:style>
  <w:style w:type="paragraph" w:styleId="af4">
    <w:name w:val="Balloon Text"/>
    <w:basedOn w:val="a"/>
    <w:link w:val="af5"/>
    <w:uiPriority w:val="99"/>
    <w:semiHidden/>
    <w:rPr>
      <w:rFonts w:ascii="Tahoma" w:hAnsi="Tahoma" w:cs="Tahoma"/>
      <w:sz w:val="16"/>
      <w:szCs w:val="16"/>
    </w:rPr>
  </w:style>
  <w:style w:type="character" w:customStyle="1" w:styleId="af5">
    <w:name w:val="Текст выноски Знак"/>
    <w:basedOn w:val="a0"/>
    <w:link w:val="af4"/>
    <w:uiPriority w:val="99"/>
    <w:semiHidden/>
    <w:locked/>
    <w:rPr>
      <w:rFonts w:ascii="Tahoma" w:hAnsi="Tahoma" w:cs="Tahoma"/>
      <w:sz w:val="16"/>
      <w:szCs w:val="16"/>
    </w:rPr>
  </w:style>
  <w:style w:type="paragraph" w:customStyle="1" w:styleId="af6">
    <w:name w:val="Нормальний текст"/>
    <w:basedOn w:val="a"/>
    <w:uiPriority w:val="99"/>
    <w:pPr>
      <w:spacing w:before="120"/>
    </w:pPr>
    <w:rPr>
      <w:rFonts w:ascii="Antiqua" w:hAnsi="Antiqua" w:cs="Antiqua"/>
      <w:sz w:val="26"/>
      <w:szCs w:val="26"/>
      <w:lang w:eastAsia="ru-RU"/>
    </w:rPr>
  </w:style>
  <w:style w:type="paragraph" w:styleId="af7">
    <w:name w:val="Title"/>
    <w:basedOn w:val="a"/>
    <w:link w:val="af8"/>
    <w:uiPriority w:val="99"/>
    <w:qFormat/>
    <w:pPr>
      <w:autoSpaceDE w:val="0"/>
      <w:autoSpaceDN w:val="0"/>
      <w:ind w:firstLine="360"/>
      <w:jc w:val="center"/>
    </w:pPr>
    <w:rPr>
      <w:b/>
      <w:bCs/>
      <w:sz w:val="24"/>
      <w:szCs w:val="24"/>
    </w:rPr>
  </w:style>
  <w:style w:type="character" w:customStyle="1" w:styleId="af8">
    <w:name w:val="Название Знак"/>
    <w:basedOn w:val="a0"/>
    <w:link w:val="af7"/>
    <w:uiPriority w:val="99"/>
    <w:locked/>
    <w:rPr>
      <w:rFonts w:ascii="Cambria" w:hAnsi="Cambria" w:cs="Cambria"/>
      <w:b/>
      <w:bCs/>
      <w:kern w:val="28"/>
      <w:sz w:val="32"/>
      <w:szCs w:val="32"/>
    </w:rPr>
  </w:style>
  <w:style w:type="paragraph" w:customStyle="1" w:styleId="af9">
    <w:name w:val="Знак"/>
    <w:basedOn w:val="a"/>
    <w:uiPriority w:val="99"/>
    <w:rsid w:val="004E1BD9"/>
    <w:pPr>
      <w:ind w:firstLine="0"/>
      <w:jc w:val="left"/>
    </w:pPr>
    <w:rPr>
      <w:rFonts w:ascii="Verdana" w:hAnsi="Verdana" w:cs="Verdana"/>
      <w:sz w:val="20"/>
      <w:szCs w:val="20"/>
      <w:lang w:val="en-US" w:eastAsia="en-US"/>
    </w:rPr>
  </w:style>
  <w:style w:type="paragraph" w:customStyle="1" w:styleId="afa">
    <w:name w:val="Назва документа"/>
    <w:basedOn w:val="a"/>
    <w:next w:val="af6"/>
    <w:uiPriority w:val="99"/>
    <w:rsid w:val="002A25D6"/>
    <w:pPr>
      <w:keepNext/>
      <w:keepLines/>
      <w:spacing w:before="360" w:after="360"/>
      <w:ind w:firstLine="0"/>
      <w:jc w:val="center"/>
    </w:pPr>
    <w:rPr>
      <w:rFonts w:ascii="Antiqua" w:hAnsi="Antiqua" w:cs="Antiqua"/>
      <w:b/>
      <w:bCs/>
      <w:sz w:val="26"/>
      <w:szCs w:val="26"/>
      <w:lang w:eastAsia="ru-RU"/>
    </w:rPr>
  </w:style>
  <w:style w:type="paragraph" w:styleId="24">
    <w:name w:val="Body Text 2"/>
    <w:basedOn w:val="a"/>
    <w:link w:val="25"/>
    <w:uiPriority w:val="99"/>
    <w:rsid w:val="00483709"/>
    <w:pPr>
      <w:spacing w:after="120" w:line="480" w:lineRule="auto"/>
    </w:pPr>
  </w:style>
  <w:style w:type="character" w:customStyle="1" w:styleId="25">
    <w:name w:val="Основной текст 2 Знак"/>
    <w:basedOn w:val="a0"/>
    <w:link w:val="24"/>
    <w:uiPriority w:val="99"/>
    <w:semiHidden/>
    <w:locked/>
    <w:rPr>
      <w:rFonts w:cs="Times New Roman"/>
    </w:rPr>
  </w:style>
  <w:style w:type="paragraph" w:styleId="afb">
    <w:name w:val="Normal (Web)"/>
    <w:basedOn w:val="a"/>
    <w:uiPriority w:val="99"/>
    <w:rsid w:val="00403E97"/>
    <w:pPr>
      <w:spacing w:before="100" w:beforeAutospacing="1" w:after="100" w:afterAutospacing="1"/>
      <w:ind w:firstLine="0"/>
      <w:jc w:val="left"/>
    </w:pPr>
    <w:rPr>
      <w:sz w:val="24"/>
      <w:szCs w:val="24"/>
    </w:rPr>
  </w:style>
  <w:style w:type="table" w:styleId="afc">
    <w:name w:val="Table Grid"/>
    <w:basedOn w:val="a1"/>
    <w:uiPriority w:val="39"/>
    <w:locked/>
    <w:rsid w:val="00785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annotation subject"/>
    <w:basedOn w:val="af2"/>
    <w:next w:val="af2"/>
    <w:link w:val="afe"/>
    <w:uiPriority w:val="99"/>
    <w:semiHidden/>
    <w:unhideWhenUsed/>
    <w:rsid w:val="00AB03FA"/>
    <w:rPr>
      <w:b/>
      <w:bCs/>
    </w:rPr>
  </w:style>
  <w:style w:type="character" w:customStyle="1" w:styleId="afe">
    <w:name w:val="Тема примечания Знак"/>
    <w:basedOn w:val="af3"/>
    <w:link w:val="afd"/>
    <w:uiPriority w:val="99"/>
    <w:semiHidden/>
    <w:locked/>
    <w:rsid w:val="00AB03FA"/>
    <w:rPr>
      <w:rFonts w:cs="Times New Roman"/>
      <w:b/>
      <w:bCs/>
      <w:sz w:val="20"/>
      <w:szCs w:val="20"/>
    </w:rPr>
  </w:style>
  <w:style w:type="paragraph" w:customStyle="1" w:styleId="Table">
    <w:name w:val="Table"/>
    <w:basedOn w:val="a"/>
    <w:uiPriority w:val="99"/>
    <w:rsid w:val="009110E0"/>
    <w:pPr>
      <w:spacing w:before="40" w:after="40"/>
      <w:ind w:firstLine="0"/>
    </w:pPr>
    <w:rPr>
      <w:rFonts w:ascii="Baltica" w:hAnsi="Baltica" w:cs="Baltica"/>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50307">
      <w:marLeft w:val="0"/>
      <w:marRight w:val="0"/>
      <w:marTop w:val="0"/>
      <w:marBottom w:val="0"/>
      <w:divBdr>
        <w:top w:val="none" w:sz="0" w:space="0" w:color="auto"/>
        <w:left w:val="none" w:sz="0" w:space="0" w:color="auto"/>
        <w:bottom w:val="none" w:sz="0" w:space="0" w:color="auto"/>
        <w:right w:val="none" w:sz="0" w:space="0" w:color="auto"/>
      </w:divBdr>
    </w:div>
    <w:div w:id="213350308">
      <w:marLeft w:val="0"/>
      <w:marRight w:val="0"/>
      <w:marTop w:val="0"/>
      <w:marBottom w:val="0"/>
      <w:divBdr>
        <w:top w:val="none" w:sz="0" w:space="0" w:color="auto"/>
        <w:left w:val="none" w:sz="0" w:space="0" w:color="auto"/>
        <w:bottom w:val="none" w:sz="0" w:space="0" w:color="auto"/>
        <w:right w:val="none" w:sz="0" w:space="0" w:color="auto"/>
      </w:divBdr>
    </w:div>
    <w:div w:id="213350309">
      <w:marLeft w:val="0"/>
      <w:marRight w:val="0"/>
      <w:marTop w:val="0"/>
      <w:marBottom w:val="0"/>
      <w:divBdr>
        <w:top w:val="none" w:sz="0" w:space="0" w:color="auto"/>
        <w:left w:val="none" w:sz="0" w:space="0" w:color="auto"/>
        <w:bottom w:val="none" w:sz="0" w:space="0" w:color="auto"/>
        <w:right w:val="none" w:sz="0" w:space="0" w:color="auto"/>
      </w:divBdr>
    </w:div>
    <w:div w:id="21335031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13350312">
      <w:marLeft w:val="0"/>
      <w:marRight w:val="0"/>
      <w:marTop w:val="0"/>
      <w:marBottom w:val="0"/>
      <w:divBdr>
        <w:top w:val="none" w:sz="0" w:space="0" w:color="auto"/>
        <w:left w:val="none" w:sz="0" w:space="0" w:color="auto"/>
        <w:bottom w:val="none" w:sz="0" w:space="0" w:color="auto"/>
        <w:right w:val="none" w:sz="0" w:space="0" w:color="auto"/>
      </w:divBdr>
    </w:div>
    <w:div w:id="213350313">
      <w:marLeft w:val="0"/>
      <w:marRight w:val="0"/>
      <w:marTop w:val="0"/>
      <w:marBottom w:val="0"/>
      <w:divBdr>
        <w:top w:val="none" w:sz="0" w:space="0" w:color="auto"/>
        <w:left w:val="none" w:sz="0" w:space="0" w:color="auto"/>
        <w:bottom w:val="none" w:sz="0" w:space="0" w:color="auto"/>
        <w:right w:val="none" w:sz="0" w:space="0" w:color="auto"/>
      </w:divBdr>
    </w:div>
    <w:div w:id="213350314">
      <w:marLeft w:val="0"/>
      <w:marRight w:val="0"/>
      <w:marTop w:val="0"/>
      <w:marBottom w:val="0"/>
      <w:divBdr>
        <w:top w:val="none" w:sz="0" w:space="0" w:color="auto"/>
        <w:left w:val="none" w:sz="0" w:space="0" w:color="auto"/>
        <w:bottom w:val="none" w:sz="0" w:space="0" w:color="auto"/>
        <w:right w:val="none" w:sz="0" w:space="0" w:color="auto"/>
      </w:divBdr>
    </w:div>
    <w:div w:id="213350315">
      <w:marLeft w:val="0"/>
      <w:marRight w:val="0"/>
      <w:marTop w:val="0"/>
      <w:marBottom w:val="0"/>
      <w:divBdr>
        <w:top w:val="none" w:sz="0" w:space="0" w:color="auto"/>
        <w:left w:val="none" w:sz="0" w:space="0" w:color="auto"/>
        <w:bottom w:val="none" w:sz="0" w:space="0" w:color="auto"/>
        <w:right w:val="none" w:sz="0" w:space="0" w:color="auto"/>
      </w:divBdr>
    </w:div>
    <w:div w:id="213350318">
      <w:marLeft w:val="0"/>
      <w:marRight w:val="0"/>
      <w:marTop w:val="0"/>
      <w:marBottom w:val="0"/>
      <w:divBdr>
        <w:top w:val="none" w:sz="0" w:space="0" w:color="auto"/>
        <w:left w:val="none" w:sz="0" w:space="0" w:color="auto"/>
        <w:bottom w:val="none" w:sz="0" w:space="0" w:color="auto"/>
        <w:right w:val="none" w:sz="0" w:space="0" w:color="auto"/>
      </w:divBdr>
      <w:divsChild>
        <w:div w:id="213350320">
          <w:marLeft w:val="0"/>
          <w:marRight w:val="0"/>
          <w:marTop w:val="0"/>
          <w:marBottom w:val="0"/>
          <w:divBdr>
            <w:top w:val="none" w:sz="0" w:space="0" w:color="auto"/>
            <w:left w:val="none" w:sz="0" w:space="0" w:color="auto"/>
            <w:bottom w:val="none" w:sz="0" w:space="0" w:color="auto"/>
            <w:right w:val="none" w:sz="0" w:space="0" w:color="auto"/>
          </w:divBdr>
          <w:divsChild>
            <w:div w:id="213350319">
              <w:marLeft w:val="0"/>
              <w:marRight w:val="0"/>
              <w:marTop w:val="0"/>
              <w:marBottom w:val="0"/>
              <w:divBdr>
                <w:top w:val="none" w:sz="0" w:space="0" w:color="auto"/>
                <w:left w:val="none" w:sz="0" w:space="0" w:color="auto"/>
                <w:bottom w:val="none" w:sz="0" w:space="0" w:color="auto"/>
                <w:right w:val="none" w:sz="0" w:space="0" w:color="auto"/>
              </w:divBdr>
              <w:divsChild>
                <w:div w:id="213350317">
                  <w:marLeft w:val="0"/>
                  <w:marRight w:val="0"/>
                  <w:marTop w:val="0"/>
                  <w:marBottom w:val="0"/>
                  <w:divBdr>
                    <w:top w:val="none" w:sz="0" w:space="0" w:color="auto"/>
                    <w:left w:val="none" w:sz="0" w:space="0" w:color="auto"/>
                    <w:bottom w:val="none" w:sz="0" w:space="0" w:color="auto"/>
                    <w:right w:val="none" w:sz="0" w:space="0" w:color="auto"/>
                  </w:divBdr>
                  <w:divsChild>
                    <w:div w:id="2133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50321">
      <w:marLeft w:val="0"/>
      <w:marRight w:val="0"/>
      <w:marTop w:val="0"/>
      <w:marBottom w:val="0"/>
      <w:divBdr>
        <w:top w:val="none" w:sz="0" w:space="0" w:color="auto"/>
        <w:left w:val="none" w:sz="0" w:space="0" w:color="auto"/>
        <w:bottom w:val="none" w:sz="0" w:space="0" w:color="auto"/>
        <w:right w:val="none" w:sz="0" w:space="0" w:color="auto"/>
      </w:divBdr>
    </w:div>
    <w:div w:id="213350322">
      <w:marLeft w:val="0"/>
      <w:marRight w:val="0"/>
      <w:marTop w:val="0"/>
      <w:marBottom w:val="0"/>
      <w:divBdr>
        <w:top w:val="none" w:sz="0" w:space="0" w:color="auto"/>
        <w:left w:val="none" w:sz="0" w:space="0" w:color="auto"/>
        <w:bottom w:val="none" w:sz="0" w:space="0" w:color="auto"/>
        <w:right w:val="none" w:sz="0" w:space="0" w:color="auto"/>
      </w:divBdr>
    </w:div>
    <w:div w:id="213350323">
      <w:marLeft w:val="0"/>
      <w:marRight w:val="0"/>
      <w:marTop w:val="0"/>
      <w:marBottom w:val="0"/>
      <w:divBdr>
        <w:top w:val="none" w:sz="0" w:space="0" w:color="auto"/>
        <w:left w:val="none" w:sz="0" w:space="0" w:color="auto"/>
        <w:bottom w:val="none" w:sz="0" w:space="0" w:color="auto"/>
        <w:right w:val="none" w:sz="0" w:space="0" w:color="auto"/>
      </w:divBdr>
    </w:div>
    <w:div w:id="213350324">
      <w:marLeft w:val="0"/>
      <w:marRight w:val="0"/>
      <w:marTop w:val="0"/>
      <w:marBottom w:val="0"/>
      <w:divBdr>
        <w:top w:val="none" w:sz="0" w:space="0" w:color="auto"/>
        <w:left w:val="none" w:sz="0" w:space="0" w:color="auto"/>
        <w:bottom w:val="none" w:sz="0" w:space="0" w:color="auto"/>
        <w:right w:val="none" w:sz="0" w:space="0" w:color="auto"/>
      </w:divBdr>
    </w:div>
    <w:div w:id="213350325">
      <w:marLeft w:val="0"/>
      <w:marRight w:val="0"/>
      <w:marTop w:val="0"/>
      <w:marBottom w:val="0"/>
      <w:divBdr>
        <w:top w:val="none" w:sz="0" w:space="0" w:color="auto"/>
        <w:left w:val="none" w:sz="0" w:space="0" w:color="auto"/>
        <w:bottom w:val="none" w:sz="0" w:space="0" w:color="auto"/>
        <w:right w:val="none" w:sz="0" w:space="0" w:color="auto"/>
      </w:divBdr>
    </w:div>
    <w:div w:id="213350326">
      <w:marLeft w:val="0"/>
      <w:marRight w:val="0"/>
      <w:marTop w:val="0"/>
      <w:marBottom w:val="0"/>
      <w:divBdr>
        <w:top w:val="none" w:sz="0" w:space="0" w:color="auto"/>
        <w:left w:val="none" w:sz="0" w:space="0" w:color="auto"/>
        <w:bottom w:val="none" w:sz="0" w:space="0" w:color="auto"/>
        <w:right w:val="none" w:sz="0" w:space="0" w:color="auto"/>
      </w:divBdr>
    </w:div>
    <w:div w:id="220797979">
      <w:bodyDiv w:val="1"/>
      <w:marLeft w:val="0"/>
      <w:marRight w:val="0"/>
      <w:marTop w:val="0"/>
      <w:marBottom w:val="0"/>
      <w:divBdr>
        <w:top w:val="none" w:sz="0" w:space="0" w:color="auto"/>
        <w:left w:val="none" w:sz="0" w:space="0" w:color="auto"/>
        <w:bottom w:val="none" w:sz="0" w:space="0" w:color="auto"/>
        <w:right w:val="none" w:sz="0" w:space="0" w:color="auto"/>
      </w:divBdr>
    </w:div>
    <w:div w:id="413164883">
      <w:bodyDiv w:val="1"/>
      <w:marLeft w:val="0"/>
      <w:marRight w:val="0"/>
      <w:marTop w:val="0"/>
      <w:marBottom w:val="0"/>
      <w:divBdr>
        <w:top w:val="none" w:sz="0" w:space="0" w:color="auto"/>
        <w:left w:val="none" w:sz="0" w:space="0" w:color="auto"/>
        <w:bottom w:val="none" w:sz="0" w:space="0" w:color="auto"/>
        <w:right w:val="none" w:sz="0" w:space="0" w:color="auto"/>
      </w:divBdr>
    </w:div>
    <w:div w:id="540554915">
      <w:bodyDiv w:val="1"/>
      <w:marLeft w:val="0"/>
      <w:marRight w:val="0"/>
      <w:marTop w:val="0"/>
      <w:marBottom w:val="0"/>
      <w:divBdr>
        <w:top w:val="none" w:sz="0" w:space="0" w:color="auto"/>
        <w:left w:val="none" w:sz="0" w:space="0" w:color="auto"/>
        <w:bottom w:val="none" w:sz="0" w:space="0" w:color="auto"/>
        <w:right w:val="none" w:sz="0" w:space="0" w:color="auto"/>
      </w:divBdr>
    </w:div>
    <w:div w:id="1000624633">
      <w:bodyDiv w:val="1"/>
      <w:marLeft w:val="0"/>
      <w:marRight w:val="0"/>
      <w:marTop w:val="0"/>
      <w:marBottom w:val="0"/>
      <w:divBdr>
        <w:top w:val="none" w:sz="0" w:space="0" w:color="auto"/>
        <w:left w:val="none" w:sz="0" w:space="0" w:color="auto"/>
        <w:bottom w:val="none" w:sz="0" w:space="0" w:color="auto"/>
        <w:right w:val="none" w:sz="0" w:space="0" w:color="auto"/>
      </w:divBdr>
    </w:div>
    <w:div w:id="1330937598">
      <w:bodyDiv w:val="1"/>
      <w:marLeft w:val="0"/>
      <w:marRight w:val="0"/>
      <w:marTop w:val="0"/>
      <w:marBottom w:val="0"/>
      <w:divBdr>
        <w:top w:val="none" w:sz="0" w:space="0" w:color="auto"/>
        <w:left w:val="none" w:sz="0" w:space="0" w:color="auto"/>
        <w:bottom w:val="none" w:sz="0" w:space="0" w:color="auto"/>
        <w:right w:val="none" w:sz="0" w:space="0" w:color="auto"/>
      </w:divBdr>
    </w:div>
    <w:div w:id="1823541090">
      <w:bodyDiv w:val="1"/>
      <w:marLeft w:val="0"/>
      <w:marRight w:val="0"/>
      <w:marTop w:val="0"/>
      <w:marBottom w:val="0"/>
      <w:divBdr>
        <w:top w:val="none" w:sz="0" w:space="0" w:color="auto"/>
        <w:left w:val="none" w:sz="0" w:space="0" w:color="auto"/>
        <w:bottom w:val="none" w:sz="0" w:space="0" w:color="auto"/>
        <w:right w:val="none" w:sz="0" w:space="0" w:color="auto"/>
      </w:divBdr>
    </w:div>
    <w:div w:id="1844926833">
      <w:bodyDiv w:val="1"/>
      <w:marLeft w:val="0"/>
      <w:marRight w:val="0"/>
      <w:marTop w:val="0"/>
      <w:marBottom w:val="0"/>
      <w:divBdr>
        <w:top w:val="none" w:sz="0" w:space="0" w:color="auto"/>
        <w:left w:val="none" w:sz="0" w:space="0" w:color="auto"/>
        <w:bottom w:val="none" w:sz="0" w:space="0" w:color="auto"/>
        <w:right w:val="none" w:sz="0" w:space="0" w:color="auto"/>
      </w:divBdr>
    </w:div>
    <w:div w:id="1943024839">
      <w:bodyDiv w:val="1"/>
      <w:marLeft w:val="0"/>
      <w:marRight w:val="0"/>
      <w:marTop w:val="0"/>
      <w:marBottom w:val="0"/>
      <w:divBdr>
        <w:top w:val="none" w:sz="0" w:space="0" w:color="auto"/>
        <w:left w:val="none" w:sz="0" w:space="0" w:color="auto"/>
        <w:bottom w:val="none" w:sz="0" w:space="0" w:color="auto"/>
        <w:right w:val="none" w:sz="0" w:space="0" w:color="auto"/>
      </w:divBdr>
    </w:div>
    <w:div w:id="205935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EB5EF-F852-49E6-BAA4-BF2D5F699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8877</Words>
  <Characters>5061</Characters>
  <Application>Microsoft Office Word</Application>
  <DocSecurity>0</DocSecurity>
  <Lines>42</Lines>
  <Paragraphs>27</Paragraphs>
  <ScaleCrop>false</ScaleCrop>
  <Company>777</Company>
  <LinksUpToDate>false</LinksUpToDate>
  <CharactersWithSpaces>13911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АММ</dc:creator>
  <cp:keywords/>
  <dc:description/>
  <cp:lastModifiedBy>Stanislav Ivasyk</cp:lastModifiedBy>
  <cp:revision>24</cp:revision>
  <cp:lastPrinted>2020-06-04T13:24:00Z</cp:lastPrinted>
  <dcterms:created xsi:type="dcterms:W3CDTF">2020-07-27T08:09:00Z</dcterms:created>
  <dcterms:modified xsi:type="dcterms:W3CDTF">2020-09-18T11:53:00Z</dcterms:modified>
</cp:coreProperties>
</file>