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D3714C" w:rsidRDefault="00692B2F">
      <w:pPr>
        <w:ind w:firstLine="600"/>
        <w:jc w:val="center"/>
        <w:rPr>
          <w:b/>
          <w:sz w:val="28"/>
          <w:szCs w:val="28"/>
        </w:rPr>
      </w:pPr>
      <w:r>
        <w:rPr>
          <w:b/>
          <w:sz w:val="28"/>
          <w:szCs w:val="28"/>
        </w:rPr>
        <w:t>ПОЯСНЮВАЛЬНА ЗАПИСКА</w:t>
      </w:r>
    </w:p>
    <w:p w14:paraId="00000002" w14:textId="77777777" w:rsidR="00D3714C" w:rsidRDefault="00692B2F">
      <w:pPr>
        <w:ind w:firstLine="600"/>
        <w:jc w:val="center"/>
        <w:rPr>
          <w:sz w:val="28"/>
          <w:szCs w:val="28"/>
        </w:rPr>
      </w:pPr>
      <w:r>
        <w:rPr>
          <w:b/>
          <w:sz w:val="28"/>
          <w:szCs w:val="28"/>
        </w:rPr>
        <w:t>до проекту Закону України “Про внесення змін до деяких законів України щодо забезпечення безкоштовним харчуванням дітей, один із батьків яких загинув (пропав безвісти), помер під час захисту незалежності та суверенітету України ”</w:t>
      </w:r>
    </w:p>
    <w:p w14:paraId="00000003" w14:textId="77777777" w:rsidR="00D3714C" w:rsidRDefault="00D3714C">
      <w:pPr>
        <w:spacing w:after="240"/>
        <w:ind w:firstLine="600"/>
        <w:jc w:val="both"/>
        <w:rPr>
          <w:b/>
          <w:sz w:val="28"/>
          <w:szCs w:val="28"/>
        </w:rPr>
      </w:pPr>
    </w:p>
    <w:p w14:paraId="00000004" w14:textId="77777777" w:rsidR="00D3714C" w:rsidRDefault="00692B2F">
      <w:pPr>
        <w:spacing w:after="240"/>
        <w:ind w:firstLine="600"/>
        <w:jc w:val="both"/>
        <w:rPr>
          <w:b/>
          <w:sz w:val="28"/>
          <w:szCs w:val="28"/>
        </w:rPr>
      </w:pPr>
      <w:r>
        <w:rPr>
          <w:b/>
          <w:sz w:val="28"/>
          <w:szCs w:val="28"/>
        </w:rPr>
        <w:t>1. Обґрунтування необхідності прийняття законопроекту.</w:t>
      </w:r>
    </w:p>
    <w:p w14:paraId="00000005" w14:textId="77777777" w:rsidR="00D3714C" w:rsidRDefault="00692B2F">
      <w:pPr>
        <w:shd w:val="clear" w:color="auto" w:fill="FFFFFF"/>
        <w:ind w:firstLine="600"/>
        <w:jc w:val="both"/>
        <w:rPr>
          <w:sz w:val="28"/>
          <w:szCs w:val="28"/>
        </w:rPr>
      </w:pPr>
      <w:r>
        <w:rPr>
          <w:sz w:val="28"/>
          <w:szCs w:val="28"/>
        </w:rPr>
        <w:t xml:space="preserve">20 лютого 2020 року розпочався відлік сьомого року російсько-української війни. Збройний конфлікт забрав в України її найкращих синів та дочок. За даними Міністерства у справах ветеранів України станом на 15.05.2020 року  2709 дітей, батьки яких стали на захист незалежності та суверенітету нашої держави, залишилися без батька чи матері. </w:t>
      </w:r>
    </w:p>
    <w:p w14:paraId="00000006" w14:textId="60FCF5A6" w:rsidR="00D3714C" w:rsidRDefault="00692B2F">
      <w:pPr>
        <w:shd w:val="clear" w:color="auto" w:fill="FFFFFF"/>
        <w:ind w:firstLine="600"/>
        <w:jc w:val="both"/>
        <w:rPr>
          <w:sz w:val="28"/>
          <w:szCs w:val="28"/>
        </w:rPr>
      </w:pPr>
      <w:r>
        <w:rPr>
          <w:sz w:val="28"/>
          <w:szCs w:val="28"/>
        </w:rPr>
        <w:t xml:space="preserve">Обов’язок українського суспільства надати підтримку таким сім’ям та звести до мінімуму, наскільки це можливо, негативний вплив від втрати </w:t>
      </w:r>
      <w:r w:rsidR="00DE063C">
        <w:rPr>
          <w:sz w:val="28"/>
          <w:szCs w:val="28"/>
        </w:rPr>
        <w:t>рідної людини</w:t>
      </w:r>
      <w:r>
        <w:rPr>
          <w:sz w:val="28"/>
          <w:szCs w:val="28"/>
        </w:rPr>
        <w:t>.</w:t>
      </w:r>
    </w:p>
    <w:p w14:paraId="00000007" w14:textId="77777777" w:rsidR="00D3714C" w:rsidRDefault="00692B2F">
      <w:pPr>
        <w:shd w:val="clear" w:color="auto" w:fill="FFFFFF"/>
        <w:ind w:firstLine="600"/>
        <w:jc w:val="both"/>
        <w:rPr>
          <w:sz w:val="28"/>
          <w:szCs w:val="28"/>
        </w:rPr>
      </w:pPr>
      <w:r>
        <w:rPr>
          <w:sz w:val="28"/>
          <w:szCs w:val="28"/>
        </w:rPr>
        <w:t>Закон України “Про статус ветеранів війни, гарантії їх соціального захисту” містить низку гарантій для сімей полеглих захисників України. Однак рівень цих гарантій не є достатнім.</w:t>
      </w:r>
    </w:p>
    <w:p w14:paraId="00000008" w14:textId="521990A5" w:rsidR="00D3714C" w:rsidRDefault="00692B2F">
      <w:pPr>
        <w:pBdr>
          <w:top w:val="nil"/>
          <w:left w:val="nil"/>
          <w:bottom w:val="nil"/>
          <w:right w:val="nil"/>
          <w:between w:val="nil"/>
        </w:pBdr>
        <w:shd w:val="clear" w:color="auto" w:fill="FFFFFF"/>
        <w:ind w:firstLine="600"/>
        <w:jc w:val="both"/>
        <w:rPr>
          <w:color w:val="000000"/>
          <w:sz w:val="28"/>
          <w:szCs w:val="28"/>
        </w:rPr>
      </w:pPr>
      <w:r>
        <w:rPr>
          <w:color w:val="000000"/>
          <w:sz w:val="28"/>
          <w:szCs w:val="28"/>
        </w:rPr>
        <w:t xml:space="preserve">Чинним законодавством передбачено, що діти-сироти, діти, позбавлені батьківського піклування, учні із сімей, які отримують допомогу відповідно до Закону України </w:t>
      </w:r>
      <w:r>
        <w:rPr>
          <w:sz w:val="28"/>
          <w:szCs w:val="28"/>
        </w:rPr>
        <w:t>“</w:t>
      </w:r>
      <w:r>
        <w:rPr>
          <w:color w:val="000000"/>
          <w:sz w:val="28"/>
          <w:szCs w:val="28"/>
        </w:rPr>
        <w:t>Про державну соціальну допомогу малозабезпеченим сім’ям</w:t>
      </w:r>
      <w:r>
        <w:rPr>
          <w:sz w:val="28"/>
          <w:szCs w:val="28"/>
        </w:rPr>
        <w:t>”</w:t>
      </w:r>
      <w:r>
        <w:rPr>
          <w:color w:val="000000"/>
          <w:sz w:val="28"/>
          <w:szCs w:val="28"/>
        </w:rPr>
        <w:t xml:space="preserve"> забезпечуються безоплатним харчуванням у дошкільних навчальних закладах, закладах загальної середньої освіти та професійних (професійно-технічних) закладах освіти. Однак </w:t>
      </w:r>
      <w:r>
        <w:rPr>
          <w:sz w:val="28"/>
          <w:szCs w:val="28"/>
        </w:rPr>
        <w:t xml:space="preserve">така пільга не поширюється на </w:t>
      </w:r>
      <w:r>
        <w:rPr>
          <w:color w:val="000000"/>
          <w:sz w:val="28"/>
          <w:szCs w:val="28"/>
        </w:rPr>
        <w:t>діт</w:t>
      </w:r>
      <w:r>
        <w:rPr>
          <w:sz w:val="28"/>
          <w:szCs w:val="28"/>
        </w:rPr>
        <w:t>ей</w:t>
      </w:r>
      <w:r>
        <w:rPr>
          <w:color w:val="000000"/>
          <w:sz w:val="28"/>
          <w:szCs w:val="28"/>
        </w:rPr>
        <w:t xml:space="preserve">, один із батьків яких загинув (пропав безвісти), помер захищаючи суверенітет, незалежність та територіальну цілісність України. </w:t>
      </w:r>
    </w:p>
    <w:p w14:paraId="00000009" w14:textId="77777777" w:rsidR="00D3714C" w:rsidRDefault="00692B2F">
      <w:pPr>
        <w:pBdr>
          <w:top w:val="nil"/>
          <w:left w:val="nil"/>
          <w:bottom w:val="nil"/>
          <w:right w:val="nil"/>
          <w:between w:val="nil"/>
        </w:pBdr>
        <w:shd w:val="clear" w:color="auto" w:fill="FFFFFF"/>
        <w:ind w:firstLine="600"/>
        <w:jc w:val="both"/>
        <w:rPr>
          <w:color w:val="000000"/>
          <w:sz w:val="28"/>
          <w:szCs w:val="28"/>
        </w:rPr>
      </w:pPr>
      <w:r>
        <w:rPr>
          <w:sz w:val="28"/>
          <w:szCs w:val="28"/>
        </w:rPr>
        <w:t>Р</w:t>
      </w:r>
      <w:r>
        <w:rPr>
          <w:color w:val="000000"/>
          <w:sz w:val="28"/>
          <w:szCs w:val="28"/>
        </w:rPr>
        <w:t xml:space="preserve">ішення про забезпечення безкоштовним харчуванням дітей захисників України </w:t>
      </w:r>
      <w:r>
        <w:rPr>
          <w:sz w:val="28"/>
          <w:szCs w:val="28"/>
        </w:rPr>
        <w:t>може бути прийнято тільки на розсуд органів місцевого самоврядування щодо</w:t>
      </w:r>
      <w:r>
        <w:rPr>
          <w:color w:val="000000"/>
          <w:sz w:val="28"/>
          <w:szCs w:val="28"/>
        </w:rPr>
        <w:t xml:space="preserve"> навчальних заклад</w:t>
      </w:r>
      <w:r>
        <w:rPr>
          <w:sz w:val="28"/>
          <w:szCs w:val="28"/>
        </w:rPr>
        <w:t>ів</w:t>
      </w:r>
      <w:r>
        <w:rPr>
          <w:color w:val="000000"/>
          <w:sz w:val="28"/>
          <w:szCs w:val="28"/>
        </w:rPr>
        <w:t xml:space="preserve"> комунальної форми власності.</w:t>
      </w:r>
    </w:p>
    <w:p w14:paraId="0000000A" w14:textId="5B00AFE1" w:rsidR="00D3714C" w:rsidRDefault="00692B2F">
      <w:pPr>
        <w:pBdr>
          <w:top w:val="nil"/>
          <w:left w:val="nil"/>
          <w:bottom w:val="nil"/>
          <w:right w:val="nil"/>
          <w:between w:val="nil"/>
        </w:pBdr>
        <w:shd w:val="clear" w:color="auto" w:fill="FFFFFF"/>
        <w:ind w:firstLine="600"/>
        <w:jc w:val="both"/>
        <w:rPr>
          <w:color w:val="000000"/>
          <w:sz w:val="28"/>
          <w:szCs w:val="28"/>
        </w:rPr>
      </w:pPr>
      <w:r>
        <w:rPr>
          <w:color w:val="000000"/>
          <w:sz w:val="28"/>
          <w:szCs w:val="28"/>
        </w:rPr>
        <w:t xml:space="preserve">Вказане призводить до нерівності соціального захисту </w:t>
      </w:r>
      <w:r w:rsidR="00D74745">
        <w:rPr>
          <w:color w:val="000000"/>
          <w:sz w:val="28"/>
          <w:szCs w:val="28"/>
        </w:rPr>
        <w:t xml:space="preserve">таких </w:t>
      </w:r>
      <w:r>
        <w:rPr>
          <w:color w:val="000000"/>
          <w:sz w:val="28"/>
          <w:szCs w:val="28"/>
        </w:rPr>
        <w:t xml:space="preserve">дітей. </w:t>
      </w:r>
      <w:r>
        <w:rPr>
          <w:sz w:val="28"/>
          <w:szCs w:val="28"/>
        </w:rPr>
        <w:t xml:space="preserve">На практиці </w:t>
      </w:r>
      <w:r>
        <w:rPr>
          <w:color w:val="000000"/>
          <w:sz w:val="28"/>
          <w:szCs w:val="28"/>
        </w:rPr>
        <w:t xml:space="preserve">одні органи місцевого самоврядування приймають відповідні рішення,  інші - </w:t>
      </w:r>
      <w:r>
        <w:rPr>
          <w:sz w:val="28"/>
          <w:szCs w:val="28"/>
        </w:rPr>
        <w:t>ігноруються окреслену проблему</w:t>
      </w:r>
      <w:r>
        <w:rPr>
          <w:color w:val="000000"/>
          <w:sz w:val="28"/>
          <w:szCs w:val="28"/>
        </w:rPr>
        <w:t xml:space="preserve">. </w:t>
      </w:r>
    </w:p>
    <w:p w14:paraId="0000000B" w14:textId="77777777" w:rsidR="00D3714C" w:rsidRDefault="00692B2F">
      <w:pPr>
        <w:ind w:firstLine="600"/>
        <w:jc w:val="both"/>
        <w:rPr>
          <w:sz w:val="28"/>
          <w:szCs w:val="28"/>
        </w:rPr>
      </w:pPr>
      <w:r>
        <w:rPr>
          <w:sz w:val="28"/>
          <w:szCs w:val="28"/>
        </w:rPr>
        <w:t>Таким чином, потребує закріплення на законодавчому рівні загальнообов’язкова норма, згідно з якою органи державної влади та органи місцевого самоврядування, у підпорядкуванні яких перебувають державні і комунальні заклади освіти, повинні забезпечувати безоплатним харчуванням дітей, один з батьків яких загинув (пропав безвісти), помер, захищаючи суверенітет, незалежність та територіальну цілісність України.</w:t>
      </w:r>
    </w:p>
    <w:p w14:paraId="0000000C" w14:textId="6ECFBA6A" w:rsidR="00D3714C" w:rsidRDefault="00D3714C">
      <w:pPr>
        <w:shd w:val="clear" w:color="auto" w:fill="FFFFFF"/>
        <w:ind w:firstLine="600"/>
        <w:jc w:val="both"/>
        <w:rPr>
          <w:color w:val="000000"/>
          <w:sz w:val="28"/>
          <w:szCs w:val="28"/>
        </w:rPr>
      </w:pPr>
    </w:p>
    <w:p w14:paraId="322F7383" w14:textId="77777777" w:rsidR="00062109" w:rsidRDefault="00062109">
      <w:pPr>
        <w:shd w:val="clear" w:color="auto" w:fill="FFFFFF"/>
        <w:ind w:firstLine="600"/>
        <w:jc w:val="both"/>
        <w:rPr>
          <w:color w:val="000000"/>
          <w:sz w:val="28"/>
          <w:szCs w:val="28"/>
        </w:rPr>
      </w:pPr>
    </w:p>
    <w:p w14:paraId="0000000D" w14:textId="5A6AF5D3" w:rsidR="00D3714C" w:rsidRDefault="00692B2F">
      <w:pPr>
        <w:ind w:firstLine="601"/>
        <w:jc w:val="both"/>
        <w:rPr>
          <w:b/>
          <w:color w:val="000000"/>
          <w:sz w:val="28"/>
          <w:szCs w:val="28"/>
        </w:rPr>
      </w:pPr>
      <w:r>
        <w:rPr>
          <w:b/>
          <w:sz w:val="28"/>
          <w:szCs w:val="28"/>
        </w:rPr>
        <w:lastRenderedPageBreak/>
        <w:t xml:space="preserve">2. Мета і завдання </w:t>
      </w:r>
      <w:r>
        <w:rPr>
          <w:b/>
          <w:color w:val="000000"/>
          <w:sz w:val="28"/>
          <w:szCs w:val="28"/>
        </w:rPr>
        <w:t>законопроекту.</w:t>
      </w:r>
    </w:p>
    <w:p w14:paraId="54659703" w14:textId="77777777" w:rsidR="00062109" w:rsidRDefault="00062109">
      <w:pPr>
        <w:ind w:firstLine="601"/>
        <w:jc w:val="both"/>
        <w:rPr>
          <w:b/>
          <w:color w:val="000000"/>
          <w:sz w:val="28"/>
          <w:szCs w:val="28"/>
        </w:rPr>
      </w:pPr>
    </w:p>
    <w:p w14:paraId="0000000F" w14:textId="77777777" w:rsidR="00D3714C" w:rsidRDefault="00692B2F">
      <w:pPr>
        <w:ind w:firstLine="601"/>
        <w:jc w:val="both"/>
        <w:rPr>
          <w:sz w:val="28"/>
          <w:szCs w:val="28"/>
        </w:rPr>
      </w:pPr>
      <w:r>
        <w:rPr>
          <w:color w:val="000000"/>
          <w:sz w:val="28"/>
          <w:szCs w:val="28"/>
        </w:rPr>
        <w:t xml:space="preserve">Основним завданням даного законопроекту є підвищення рівня соціального захисту дітей, батьки яких загинули (пропали безвісти), померли захищаючи суверенітет, незалежність та територіальну цілісність України. </w:t>
      </w:r>
    </w:p>
    <w:p w14:paraId="00000010" w14:textId="77777777" w:rsidR="00D3714C" w:rsidRDefault="00692B2F">
      <w:pPr>
        <w:pBdr>
          <w:top w:val="nil"/>
          <w:left w:val="nil"/>
          <w:bottom w:val="nil"/>
          <w:right w:val="nil"/>
          <w:between w:val="nil"/>
        </w:pBdr>
        <w:ind w:firstLine="600"/>
        <w:jc w:val="both"/>
        <w:rPr>
          <w:color w:val="000000"/>
          <w:sz w:val="26"/>
          <w:szCs w:val="26"/>
        </w:rPr>
      </w:pPr>
      <w:r>
        <w:rPr>
          <w:color w:val="000000"/>
          <w:sz w:val="26"/>
          <w:szCs w:val="26"/>
        </w:rPr>
        <w:tab/>
      </w:r>
    </w:p>
    <w:p w14:paraId="00000011" w14:textId="77777777" w:rsidR="00D3714C" w:rsidRDefault="00692B2F">
      <w:pPr>
        <w:pBdr>
          <w:top w:val="nil"/>
          <w:left w:val="nil"/>
          <w:bottom w:val="nil"/>
          <w:right w:val="nil"/>
          <w:between w:val="nil"/>
        </w:pBdr>
        <w:ind w:firstLine="600"/>
        <w:jc w:val="both"/>
        <w:rPr>
          <w:b/>
          <w:color w:val="000000"/>
          <w:sz w:val="28"/>
          <w:szCs w:val="28"/>
        </w:rPr>
      </w:pPr>
      <w:r>
        <w:rPr>
          <w:b/>
          <w:color w:val="000000"/>
          <w:sz w:val="28"/>
          <w:szCs w:val="28"/>
        </w:rPr>
        <w:t>3. Загальна характеристика та основні положення законопроекту.</w:t>
      </w:r>
    </w:p>
    <w:p w14:paraId="00000012" w14:textId="77777777" w:rsidR="00D3714C" w:rsidRDefault="00D3714C">
      <w:pPr>
        <w:pBdr>
          <w:top w:val="nil"/>
          <w:left w:val="nil"/>
          <w:bottom w:val="nil"/>
          <w:right w:val="nil"/>
          <w:between w:val="nil"/>
        </w:pBdr>
        <w:ind w:firstLine="600"/>
        <w:jc w:val="both"/>
        <w:rPr>
          <w:sz w:val="28"/>
          <w:szCs w:val="28"/>
        </w:rPr>
      </w:pPr>
    </w:p>
    <w:p w14:paraId="00000013" w14:textId="77777777" w:rsidR="00D3714C" w:rsidRDefault="00692B2F">
      <w:pPr>
        <w:pBdr>
          <w:top w:val="nil"/>
          <w:left w:val="nil"/>
          <w:bottom w:val="nil"/>
          <w:right w:val="nil"/>
          <w:between w:val="nil"/>
        </w:pBdr>
        <w:ind w:firstLine="600"/>
        <w:jc w:val="both"/>
        <w:rPr>
          <w:color w:val="000000"/>
          <w:sz w:val="28"/>
          <w:szCs w:val="28"/>
        </w:rPr>
      </w:pPr>
      <w:r>
        <w:rPr>
          <w:sz w:val="28"/>
          <w:szCs w:val="28"/>
        </w:rPr>
        <w:t>Цим п</w:t>
      </w:r>
      <w:r>
        <w:rPr>
          <w:color w:val="000000"/>
          <w:sz w:val="28"/>
          <w:szCs w:val="28"/>
        </w:rPr>
        <w:t xml:space="preserve">роектом Закону України пропонується внести зміни до Законів України </w:t>
      </w:r>
      <w:r>
        <w:rPr>
          <w:sz w:val="28"/>
          <w:szCs w:val="28"/>
        </w:rPr>
        <w:t>“</w:t>
      </w:r>
      <w:r>
        <w:rPr>
          <w:color w:val="000000"/>
          <w:sz w:val="28"/>
          <w:szCs w:val="28"/>
        </w:rPr>
        <w:t>Про статус ветеранів війни, гарантії їх соціального захисту</w:t>
      </w:r>
      <w:r>
        <w:rPr>
          <w:sz w:val="28"/>
          <w:szCs w:val="28"/>
        </w:rPr>
        <w:t>”</w:t>
      </w:r>
      <w:r>
        <w:rPr>
          <w:color w:val="000000"/>
          <w:sz w:val="28"/>
          <w:szCs w:val="28"/>
        </w:rPr>
        <w:t xml:space="preserve">, </w:t>
      </w:r>
      <w:r>
        <w:rPr>
          <w:sz w:val="28"/>
          <w:szCs w:val="28"/>
        </w:rPr>
        <w:t>“</w:t>
      </w:r>
      <w:r>
        <w:rPr>
          <w:color w:val="000000"/>
          <w:sz w:val="28"/>
          <w:szCs w:val="28"/>
        </w:rPr>
        <w:t>Про професійну (професійно-технічну) освіту</w:t>
      </w:r>
      <w:r>
        <w:rPr>
          <w:sz w:val="28"/>
          <w:szCs w:val="28"/>
        </w:rPr>
        <w:t>”</w:t>
      </w:r>
      <w:r>
        <w:rPr>
          <w:color w:val="000000"/>
          <w:sz w:val="28"/>
          <w:szCs w:val="28"/>
        </w:rPr>
        <w:t>, “Про освіту</w:t>
      </w:r>
      <w:r>
        <w:rPr>
          <w:sz w:val="28"/>
          <w:szCs w:val="28"/>
        </w:rPr>
        <w:t>”</w:t>
      </w:r>
      <w:r>
        <w:rPr>
          <w:color w:val="000000"/>
          <w:sz w:val="28"/>
          <w:szCs w:val="28"/>
        </w:rPr>
        <w:t xml:space="preserve">, </w:t>
      </w:r>
      <w:r>
        <w:rPr>
          <w:sz w:val="28"/>
          <w:szCs w:val="28"/>
        </w:rPr>
        <w:t>“</w:t>
      </w:r>
      <w:r>
        <w:rPr>
          <w:color w:val="000000"/>
          <w:sz w:val="28"/>
          <w:szCs w:val="28"/>
        </w:rPr>
        <w:t>Про дошкільну освіту</w:t>
      </w:r>
      <w:r>
        <w:rPr>
          <w:sz w:val="28"/>
          <w:szCs w:val="28"/>
        </w:rPr>
        <w:t>”, “Про дитяче харчування”</w:t>
      </w:r>
      <w:r>
        <w:rPr>
          <w:color w:val="000000"/>
          <w:sz w:val="28"/>
          <w:szCs w:val="28"/>
        </w:rPr>
        <w:t xml:space="preserve"> щодо забезпечення безкоштовним харчуванням дітей, батьки яких загинули (пропали безвісти), померли захищаючи суверенітет, незалежність та територіальну цілісність України.</w:t>
      </w:r>
    </w:p>
    <w:p w14:paraId="00000014" w14:textId="77777777" w:rsidR="00D3714C" w:rsidRDefault="00D3714C">
      <w:pPr>
        <w:pBdr>
          <w:top w:val="nil"/>
          <w:left w:val="nil"/>
          <w:bottom w:val="nil"/>
          <w:right w:val="nil"/>
          <w:between w:val="nil"/>
        </w:pBdr>
        <w:ind w:firstLine="600"/>
        <w:jc w:val="both"/>
        <w:rPr>
          <w:b/>
          <w:color w:val="000000"/>
          <w:sz w:val="28"/>
          <w:szCs w:val="28"/>
        </w:rPr>
      </w:pPr>
    </w:p>
    <w:p w14:paraId="00000015" w14:textId="77777777" w:rsidR="00D3714C" w:rsidRDefault="00692B2F">
      <w:pPr>
        <w:pBdr>
          <w:top w:val="nil"/>
          <w:left w:val="nil"/>
          <w:bottom w:val="nil"/>
          <w:right w:val="nil"/>
          <w:between w:val="nil"/>
        </w:pBdr>
        <w:ind w:firstLine="600"/>
        <w:jc w:val="both"/>
        <w:rPr>
          <w:b/>
          <w:color w:val="000000"/>
          <w:sz w:val="28"/>
          <w:szCs w:val="28"/>
        </w:rPr>
      </w:pPr>
      <w:r>
        <w:rPr>
          <w:b/>
          <w:color w:val="000000"/>
          <w:sz w:val="28"/>
          <w:szCs w:val="28"/>
        </w:rPr>
        <w:t>4. Стан нормативно-правової бази у даній сфері правового регулювання</w:t>
      </w:r>
    </w:p>
    <w:p w14:paraId="00000016" w14:textId="77777777" w:rsidR="00D3714C" w:rsidRDefault="00D3714C">
      <w:pPr>
        <w:pBdr>
          <w:top w:val="nil"/>
          <w:left w:val="nil"/>
          <w:bottom w:val="nil"/>
          <w:right w:val="nil"/>
          <w:between w:val="nil"/>
        </w:pBdr>
        <w:ind w:firstLine="600"/>
        <w:jc w:val="both"/>
        <w:rPr>
          <w:color w:val="000000"/>
          <w:sz w:val="28"/>
          <w:szCs w:val="28"/>
        </w:rPr>
      </w:pPr>
    </w:p>
    <w:p w14:paraId="00000017" w14:textId="77777777" w:rsidR="00D3714C" w:rsidRDefault="00692B2F">
      <w:pPr>
        <w:pBdr>
          <w:top w:val="nil"/>
          <w:left w:val="nil"/>
          <w:bottom w:val="nil"/>
          <w:right w:val="nil"/>
          <w:between w:val="nil"/>
        </w:pBdr>
        <w:ind w:firstLine="600"/>
        <w:jc w:val="both"/>
        <w:rPr>
          <w:sz w:val="28"/>
          <w:szCs w:val="28"/>
        </w:rPr>
      </w:pPr>
      <w:r>
        <w:rPr>
          <w:color w:val="000000"/>
          <w:sz w:val="28"/>
          <w:szCs w:val="28"/>
        </w:rPr>
        <w:t xml:space="preserve">Нормативно-правовими актами, які регулюють правовідносини у цій сфері є: Конституція України; Закони України </w:t>
      </w:r>
      <w:r>
        <w:rPr>
          <w:sz w:val="28"/>
          <w:szCs w:val="28"/>
        </w:rPr>
        <w:t>“</w:t>
      </w:r>
      <w:r>
        <w:rPr>
          <w:color w:val="000000"/>
          <w:sz w:val="28"/>
          <w:szCs w:val="28"/>
        </w:rPr>
        <w:t>Про статус ветеранів війни, гарантії їх соціального захисту</w:t>
      </w:r>
      <w:r>
        <w:rPr>
          <w:sz w:val="28"/>
          <w:szCs w:val="28"/>
        </w:rPr>
        <w:t>”</w:t>
      </w:r>
      <w:r>
        <w:rPr>
          <w:color w:val="000000"/>
          <w:sz w:val="28"/>
          <w:szCs w:val="28"/>
        </w:rPr>
        <w:t xml:space="preserve">, </w:t>
      </w:r>
      <w:r>
        <w:rPr>
          <w:sz w:val="28"/>
          <w:szCs w:val="28"/>
        </w:rPr>
        <w:t>“</w:t>
      </w:r>
      <w:r>
        <w:rPr>
          <w:color w:val="000000"/>
          <w:sz w:val="28"/>
          <w:szCs w:val="28"/>
        </w:rPr>
        <w:t>Про професійну (професійно-технічну) освіту</w:t>
      </w:r>
      <w:r>
        <w:rPr>
          <w:sz w:val="28"/>
          <w:szCs w:val="28"/>
        </w:rPr>
        <w:t>”</w:t>
      </w:r>
      <w:r>
        <w:rPr>
          <w:color w:val="000000"/>
          <w:sz w:val="28"/>
          <w:szCs w:val="28"/>
        </w:rPr>
        <w:t xml:space="preserve">, </w:t>
      </w:r>
      <w:r>
        <w:rPr>
          <w:sz w:val="28"/>
          <w:szCs w:val="28"/>
        </w:rPr>
        <w:t>“</w:t>
      </w:r>
      <w:r>
        <w:rPr>
          <w:color w:val="000000"/>
          <w:sz w:val="28"/>
          <w:szCs w:val="28"/>
        </w:rPr>
        <w:t>Про освіту</w:t>
      </w:r>
      <w:r>
        <w:rPr>
          <w:sz w:val="28"/>
          <w:szCs w:val="28"/>
        </w:rPr>
        <w:t>”</w:t>
      </w:r>
      <w:r>
        <w:rPr>
          <w:color w:val="000000"/>
          <w:sz w:val="28"/>
          <w:szCs w:val="28"/>
        </w:rPr>
        <w:t xml:space="preserve">, Закон України </w:t>
      </w:r>
      <w:r>
        <w:rPr>
          <w:sz w:val="28"/>
          <w:szCs w:val="28"/>
        </w:rPr>
        <w:t>“</w:t>
      </w:r>
      <w:r>
        <w:rPr>
          <w:color w:val="000000"/>
          <w:sz w:val="28"/>
          <w:szCs w:val="28"/>
        </w:rPr>
        <w:t>Про дошкільну освіту</w:t>
      </w:r>
      <w:r>
        <w:rPr>
          <w:sz w:val="28"/>
          <w:szCs w:val="28"/>
        </w:rPr>
        <w:t>”, “Про дитяче харчування”.</w:t>
      </w:r>
    </w:p>
    <w:p w14:paraId="00000018" w14:textId="77777777" w:rsidR="00D3714C" w:rsidRDefault="00D3714C">
      <w:pPr>
        <w:ind w:firstLine="600"/>
        <w:jc w:val="both"/>
        <w:rPr>
          <w:sz w:val="28"/>
          <w:szCs w:val="28"/>
        </w:rPr>
      </w:pPr>
    </w:p>
    <w:p w14:paraId="00000019" w14:textId="77777777" w:rsidR="00D3714C" w:rsidRDefault="00692B2F">
      <w:pPr>
        <w:ind w:firstLine="601"/>
        <w:jc w:val="both"/>
        <w:rPr>
          <w:sz w:val="28"/>
          <w:szCs w:val="28"/>
          <w:highlight w:val="yellow"/>
        </w:rPr>
      </w:pPr>
      <w:r>
        <w:rPr>
          <w:b/>
          <w:sz w:val="28"/>
          <w:szCs w:val="28"/>
        </w:rPr>
        <w:t>5. Фінансово-економічне обґрунтування</w:t>
      </w:r>
    </w:p>
    <w:p w14:paraId="0000001A" w14:textId="77777777" w:rsidR="00D3714C" w:rsidRDefault="00D3714C">
      <w:pPr>
        <w:shd w:val="clear" w:color="auto" w:fill="FFFFFF"/>
        <w:ind w:firstLine="601"/>
        <w:jc w:val="both"/>
        <w:rPr>
          <w:sz w:val="28"/>
          <w:szCs w:val="28"/>
        </w:rPr>
      </w:pPr>
    </w:p>
    <w:p w14:paraId="0000001B" w14:textId="6B46AF0F" w:rsidR="00D3714C" w:rsidRDefault="00692B2F">
      <w:pPr>
        <w:shd w:val="clear" w:color="auto" w:fill="FFFFFF"/>
        <w:ind w:firstLine="601"/>
        <w:jc w:val="both"/>
        <w:rPr>
          <w:sz w:val="28"/>
          <w:szCs w:val="28"/>
        </w:rPr>
      </w:pPr>
      <w:r>
        <w:rPr>
          <w:sz w:val="28"/>
          <w:szCs w:val="28"/>
        </w:rPr>
        <w:t xml:space="preserve">Реалізація даного </w:t>
      </w:r>
      <w:r w:rsidRPr="000F51AA">
        <w:rPr>
          <w:sz w:val="28"/>
          <w:szCs w:val="28"/>
        </w:rPr>
        <w:t>про</w:t>
      </w:r>
      <w:r w:rsidR="000F51AA" w:rsidRPr="000F51AA">
        <w:rPr>
          <w:sz w:val="28"/>
          <w:szCs w:val="28"/>
        </w:rPr>
        <w:t>е</w:t>
      </w:r>
      <w:r w:rsidRPr="000F51AA">
        <w:rPr>
          <w:sz w:val="28"/>
          <w:szCs w:val="28"/>
        </w:rPr>
        <w:t>кту</w:t>
      </w:r>
      <w:r>
        <w:rPr>
          <w:sz w:val="28"/>
          <w:szCs w:val="28"/>
        </w:rPr>
        <w:t xml:space="preserve"> Закону потребуватиме незначних видатків з державного та місцевих бюджетів.</w:t>
      </w:r>
    </w:p>
    <w:p w14:paraId="0000001C" w14:textId="1387C2D4" w:rsidR="00D3714C" w:rsidRDefault="00692B2F">
      <w:pPr>
        <w:shd w:val="clear" w:color="auto" w:fill="FFFFFF"/>
        <w:ind w:firstLine="601"/>
        <w:jc w:val="both"/>
        <w:rPr>
          <w:sz w:val="28"/>
          <w:szCs w:val="28"/>
        </w:rPr>
      </w:pPr>
      <w:r>
        <w:rPr>
          <w:sz w:val="28"/>
          <w:szCs w:val="28"/>
        </w:rPr>
        <w:t xml:space="preserve">Додаткова потреба для забезпечення 2709 дітей </w:t>
      </w:r>
      <w:r w:rsidR="00303A17">
        <w:rPr>
          <w:sz w:val="28"/>
          <w:szCs w:val="28"/>
        </w:rPr>
        <w:t xml:space="preserve">(кількість дітей за даними Міністерства у справах ветеранів України станом на 15.05.2020 року) </w:t>
      </w:r>
      <w:r>
        <w:rPr>
          <w:sz w:val="28"/>
          <w:szCs w:val="28"/>
        </w:rPr>
        <w:t>харчуванням становить близько 10 467 576 грн. виходячи із наступних розрахунків:</w:t>
      </w:r>
    </w:p>
    <w:p w14:paraId="0000001D" w14:textId="5E73435C" w:rsidR="00D3714C" w:rsidRDefault="00692B2F">
      <w:pPr>
        <w:shd w:val="clear" w:color="auto" w:fill="FFFFFF"/>
        <w:ind w:firstLine="601"/>
        <w:jc w:val="both"/>
        <w:rPr>
          <w:sz w:val="28"/>
          <w:szCs w:val="28"/>
        </w:rPr>
      </w:pPr>
      <w:r>
        <w:rPr>
          <w:sz w:val="28"/>
          <w:szCs w:val="28"/>
        </w:rPr>
        <w:t>-</w:t>
      </w:r>
      <w:r>
        <w:rPr>
          <w:sz w:val="28"/>
          <w:szCs w:val="28"/>
        </w:rPr>
        <w:tab/>
        <w:t xml:space="preserve">орієнтовна вартість одного харчування </w:t>
      </w:r>
      <w:r w:rsidR="00303A17">
        <w:rPr>
          <w:sz w:val="28"/>
          <w:szCs w:val="28"/>
        </w:rPr>
        <w:t>на одну дитину становить 23 грн</w:t>
      </w:r>
      <w:r w:rsidR="00303A17">
        <w:rPr>
          <w:sz w:val="28"/>
          <w:szCs w:val="28"/>
          <w:vertAlign w:val="superscript"/>
        </w:rPr>
        <w:footnoteReference w:id="1"/>
      </w:r>
      <w:r>
        <w:rPr>
          <w:sz w:val="28"/>
          <w:szCs w:val="28"/>
        </w:rPr>
        <w:t>;</w:t>
      </w:r>
    </w:p>
    <w:p w14:paraId="0000001E" w14:textId="77777777" w:rsidR="00D3714C" w:rsidRDefault="00692B2F">
      <w:pPr>
        <w:shd w:val="clear" w:color="auto" w:fill="FFFFFF"/>
        <w:ind w:firstLine="601"/>
        <w:jc w:val="both"/>
        <w:rPr>
          <w:sz w:val="28"/>
          <w:szCs w:val="28"/>
        </w:rPr>
      </w:pPr>
      <w:r>
        <w:rPr>
          <w:sz w:val="28"/>
          <w:szCs w:val="28"/>
        </w:rPr>
        <w:t>-</w:t>
      </w:r>
      <w:r>
        <w:rPr>
          <w:sz w:val="28"/>
          <w:szCs w:val="28"/>
        </w:rPr>
        <w:tab/>
        <w:t>за вирахуванням канікул навчання здійснюється протягом 8 місяців (в середньому 21 день на місяць).</w:t>
      </w:r>
    </w:p>
    <w:p w14:paraId="0000001F" w14:textId="5AAA7DBC" w:rsidR="00D3714C" w:rsidRDefault="00692B2F">
      <w:pPr>
        <w:shd w:val="clear" w:color="auto" w:fill="FFFFFF"/>
        <w:ind w:firstLine="601"/>
        <w:jc w:val="both"/>
        <w:rPr>
          <w:sz w:val="28"/>
          <w:szCs w:val="28"/>
        </w:rPr>
      </w:pPr>
      <w:r>
        <w:rPr>
          <w:sz w:val="28"/>
          <w:szCs w:val="28"/>
        </w:rPr>
        <w:t>Для забезпечення реалізації закону Кабінету Міністрів України пропонується врахувати необхідні видатки при підготовці проекту Закону України “Про Державний бюджет України на 2021 рік”.</w:t>
      </w:r>
    </w:p>
    <w:p w14:paraId="00000020" w14:textId="3FD68E8F" w:rsidR="00D3714C" w:rsidRDefault="00D3714C">
      <w:pPr>
        <w:shd w:val="clear" w:color="auto" w:fill="FFFFFF"/>
        <w:jc w:val="both"/>
        <w:rPr>
          <w:color w:val="000000"/>
          <w:sz w:val="28"/>
          <w:szCs w:val="28"/>
        </w:rPr>
      </w:pPr>
    </w:p>
    <w:p w14:paraId="00000021" w14:textId="77777777" w:rsidR="00D3714C" w:rsidRDefault="00692B2F">
      <w:pPr>
        <w:ind w:firstLine="600"/>
        <w:jc w:val="both"/>
        <w:rPr>
          <w:b/>
          <w:color w:val="000000"/>
          <w:sz w:val="28"/>
          <w:szCs w:val="28"/>
        </w:rPr>
      </w:pPr>
      <w:r>
        <w:rPr>
          <w:b/>
          <w:color w:val="000000"/>
          <w:sz w:val="28"/>
          <w:szCs w:val="28"/>
        </w:rPr>
        <w:lastRenderedPageBreak/>
        <w:t>6. Очікувані правові та соціальні наслідки прийняття законопроекту</w:t>
      </w:r>
    </w:p>
    <w:p w14:paraId="00000022" w14:textId="77777777" w:rsidR="00D3714C" w:rsidRDefault="00D3714C">
      <w:pPr>
        <w:ind w:firstLine="600"/>
        <w:jc w:val="both"/>
        <w:rPr>
          <w:sz w:val="28"/>
          <w:szCs w:val="28"/>
        </w:rPr>
      </w:pPr>
    </w:p>
    <w:p w14:paraId="00000023" w14:textId="1E05B8F0" w:rsidR="00D3714C" w:rsidRDefault="00692B2F">
      <w:pPr>
        <w:ind w:firstLine="600"/>
        <w:jc w:val="both"/>
        <w:rPr>
          <w:sz w:val="28"/>
          <w:szCs w:val="28"/>
        </w:rPr>
      </w:pPr>
      <w:bookmarkStart w:id="0" w:name="_heading=h.30j0zll" w:colFirst="0" w:colLast="0"/>
      <w:bookmarkEnd w:id="0"/>
      <w:r>
        <w:rPr>
          <w:sz w:val="28"/>
          <w:szCs w:val="28"/>
        </w:rPr>
        <w:t>Прийняття про</w:t>
      </w:r>
      <w:r w:rsidR="000C6BCF">
        <w:rPr>
          <w:sz w:val="28"/>
          <w:szCs w:val="28"/>
        </w:rPr>
        <w:t>е</w:t>
      </w:r>
      <w:r>
        <w:rPr>
          <w:sz w:val="28"/>
          <w:szCs w:val="28"/>
        </w:rPr>
        <w:t xml:space="preserve">кту Закону та його реалізація створить додаткові соціальні гарантії для дітей, батьки яких загинули (пропали безвісти), померли захищаючи суверенітет, незалежність та територіальну цілісність України, що сприятиме посиленню їх соціального захисту та підтримки сімей, які цього потребують. </w:t>
      </w:r>
    </w:p>
    <w:p w14:paraId="00000024" w14:textId="77777777" w:rsidR="00D3714C" w:rsidRDefault="00D3714C">
      <w:pPr>
        <w:ind w:firstLine="600"/>
        <w:jc w:val="both"/>
        <w:rPr>
          <w:sz w:val="28"/>
          <w:szCs w:val="28"/>
        </w:rPr>
      </w:pPr>
    </w:p>
    <w:p w14:paraId="00000025" w14:textId="7FFBA2A3" w:rsidR="00D3714C" w:rsidRDefault="00D3714C">
      <w:pPr>
        <w:ind w:firstLine="600"/>
        <w:jc w:val="both"/>
        <w:rPr>
          <w:sz w:val="28"/>
          <w:szCs w:val="28"/>
        </w:rPr>
      </w:pPr>
    </w:p>
    <w:p w14:paraId="0E764A5D" w14:textId="018F433F" w:rsidR="006655FF" w:rsidRPr="006655FF" w:rsidRDefault="00EB7C56" w:rsidP="006655FF">
      <w:pPr>
        <w:autoSpaceDE w:val="0"/>
        <w:autoSpaceDN w:val="0"/>
        <w:ind w:right="-92"/>
        <w:rPr>
          <w:b/>
          <w:bCs/>
          <w:sz w:val="28"/>
          <w:szCs w:val="28"/>
          <w:lang w:eastAsia="uk-UA"/>
        </w:rPr>
      </w:pPr>
      <w:r w:rsidRPr="00EB7C56">
        <w:rPr>
          <w:b/>
          <w:sz w:val="28"/>
          <w:szCs w:val="28"/>
          <w:lang w:eastAsia="uk-UA"/>
        </w:rPr>
        <w:t xml:space="preserve">Народні депутати України                                    </w:t>
      </w:r>
      <w:r w:rsidR="006655FF">
        <w:rPr>
          <w:b/>
          <w:sz w:val="28"/>
          <w:szCs w:val="28"/>
          <w:lang w:eastAsia="uk-UA"/>
        </w:rPr>
        <w:t xml:space="preserve"> </w:t>
      </w:r>
      <w:bookmarkStart w:id="1" w:name="_GoBack"/>
      <w:bookmarkEnd w:id="1"/>
      <w:r w:rsidRPr="00EB7C56">
        <w:rPr>
          <w:b/>
          <w:sz w:val="28"/>
          <w:szCs w:val="28"/>
          <w:lang w:eastAsia="uk-UA"/>
        </w:rPr>
        <w:t xml:space="preserve"> </w:t>
      </w:r>
      <w:r>
        <w:rPr>
          <w:b/>
          <w:sz w:val="28"/>
          <w:szCs w:val="28"/>
          <w:lang w:eastAsia="uk-UA"/>
        </w:rPr>
        <w:t xml:space="preserve">    </w:t>
      </w:r>
      <w:r w:rsidRPr="00EB7C56">
        <w:rPr>
          <w:b/>
          <w:sz w:val="28"/>
          <w:szCs w:val="28"/>
          <w:lang w:eastAsia="uk-UA"/>
        </w:rPr>
        <w:t xml:space="preserve">                </w:t>
      </w:r>
      <w:r w:rsidR="006655FF" w:rsidRPr="006655FF">
        <w:rPr>
          <w:b/>
          <w:bCs/>
          <w:sz w:val="28"/>
          <w:szCs w:val="28"/>
          <w:lang w:eastAsia="uk-UA"/>
        </w:rPr>
        <w:t>Дмитро Разумков</w:t>
      </w:r>
    </w:p>
    <w:p w14:paraId="6B0F8782" w14:textId="77777777" w:rsidR="006655FF" w:rsidRPr="006655FF" w:rsidRDefault="006655FF" w:rsidP="006655FF">
      <w:pPr>
        <w:autoSpaceDE w:val="0"/>
        <w:autoSpaceDN w:val="0"/>
        <w:jc w:val="right"/>
        <w:rPr>
          <w:b/>
          <w:bCs/>
          <w:sz w:val="28"/>
          <w:szCs w:val="28"/>
          <w:lang w:eastAsia="uk-UA"/>
        </w:rPr>
      </w:pPr>
      <w:r w:rsidRPr="006655FF">
        <w:rPr>
          <w:b/>
          <w:bCs/>
          <w:sz w:val="28"/>
          <w:szCs w:val="28"/>
          <w:lang w:eastAsia="uk-UA"/>
        </w:rPr>
        <w:t xml:space="preserve">Давид </w:t>
      </w:r>
      <w:proofErr w:type="spellStart"/>
      <w:r w:rsidRPr="006655FF">
        <w:rPr>
          <w:b/>
          <w:bCs/>
          <w:sz w:val="28"/>
          <w:szCs w:val="28"/>
          <w:lang w:eastAsia="uk-UA"/>
        </w:rPr>
        <w:t>Арахамія</w:t>
      </w:r>
      <w:proofErr w:type="spellEnd"/>
    </w:p>
    <w:p w14:paraId="4DCE6922"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Олександр Корнієнко</w:t>
      </w:r>
    </w:p>
    <w:p w14:paraId="02A40E34"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Юрій Бойко</w:t>
      </w:r>
    </w:p>
    <w:p w14:paraId="6AC193FD"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Юлія Тимошенко</w:t>
      </w:r>
    </w:p>
    <w:p w14:paraId="1F574C79"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Сергій Соболєв</w:t>
      </w:r>
    </w:p>
    <w:p w14:paraId="731D763A"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Артур Герасимов</w:t>
      </w:r>
    </w:p>
    <w:p w14:paraId="4C4D78B8"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Ірина Геращенко</w:t>
      </w:r>
    </w:p>
    <w:p w14:paraId="531D092D"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Сергій </w:t>
      </w:r>
      <w:proofErr w:type="spellStart"/>
      <w:r w:rsidRPr="006655FF">
        <w:rPr>
          <w:b/>
          <w:sz w:val="28"/>
          <w:szCs w:val="28"/>
          <w:lang w:eastAsia="uk-UA"/>
        </w:rPr>
        <w:t>Рахманін</w:t>
      </w:r>
      <w:proofErr w:type="spellEnd"/>
    </w:p>
    <w:p w14:paraId="1BF5F77D"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Ярослав </w:t>
      </w:r>
      <w:proofErr w:type="spellStart"/>
      <w:r w:rsidRPr="006655FF">
        <w:rPr>
          <w:b/>
          <w:sz w:val="28"/>
          <w:szCs w:val="28"/>
          <w:lang w:eastAsia="uk-UA"/>
        </w:rPr>
        <w:t>Железняк</w:t>
      </w:r>
      <w:proofErr w:type="spellEnd"/>
    </w:p>
    <w:p w14:paraId="46243EB7"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Віктор Бондар</w:t>
      </w:r>
    </w:p>
    <w:p w14:paraId="7786D72E"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Олег </w:t>
      </w:r>
      <w:proofErr w:type="spellStart"/>
      <w:r w:rsidRPr="006655FF">
        <w:rPr>
          <w:b/>
          <w:sz w:val="28"/>
          <w:szCs w:val="28"/>
          <w:lang w:eastAsia="uk-UA"/>
        </w:rPr>
        <w:t>Кулініч</w:t>
      </w:r>
      <w:proofErr w:type="spellEnd"/>
    </w:p>
    <w:p w14:paraId="0AFA04B6"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Анастасія </w:t>
      </w:r>
      <w:proofErr w:type="spellStart"/>
      <w:r w:rsidRPr="006655FF">
        <w:rPr>
          <w:b/>
          <w:sz w:val="28"/>
          <w:szCs w:val="28"/>
          <w:lang w:eastAsia="uk-UA"/>
        </w:rPr>
        <w:t>Радіна</w:t>
      </w:r>
      <w:proofErr w:type="spellEnd"/>
    </w:p>
    <w:p w14:paraId="34937D7B"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Андрій </w:t>
      </w:r>
      <w:proofErr w:type="spellStart"/>
      <w:r w:rsidRPr="006655FF">
        <w:rPr>
          <w:b/>
          <w:sz w:val="28"/>
          <w:szCs w:val="28"/>
          <w:lang w:eastAsia="uk-UA"/>
        </w:rPr>
        <w:t>Герус</w:t>
      </w:r>
      <w:proofErr w:type="spellEnd"/>
    </w:p>
    <w:p w14:paraId="1941967A"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Андрій Жупанин</w:t>
      </w:r>
    </w:p>
    <w:p w14:paraId="0436820B"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Андрій </w:t>
      </w:r>
      <w:proofErr w:type="spellStart"/>
      <w:r w:rsidRPr="006655FF">
        <w:rPr>
          <w:b/>
          <w:sz w:val="28"/>
          <w:szCs w:val="28"/>
          <w:lang w:eastAsia="uk-UA"/>
        </w:rPr>
        <w:t>Клочко</w:t>
      </w:r>
      <w:proofErr w:type="spellEnd"/>
    </w:p>
    <w:p w14:paraId="3A278A8E"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Андрій </w:t>
      </w:r>
      <w:proofErr w:type="spellStart"/>
      <w:r w:rsidRPr="006655FF">
        <w:rPr>
          <w:b/>
          <w:sz w:val="28"/>
          <w:szCs w:val="28"/>
          <w:lang w:eastAsia="uk-UA"/>
        </w:rPr>
        <w:t>Костін</w:t>
      </w:r>
      <w:proofErr w:type="spellEnd"/>
    </w:p>
    <w:p w14:paraId="19FB4A05"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Артем </w:t>
      </w:r>
      <w:proofErr w:type="spellStart"/>
      <w:r w:rsidRPr="006655FF">
        <w:rPr>
          <w:b/>
          <w:sz w:val="28"/>
          <w:szCs w:val="28"/>
          <w:lang w:eastAsia="uk-UA"/>
        </w:rPr>
        <w:t>Культенко</w:t>
      </w:r>
      <w:proofErr w:type="spellEnd"/>
    </w:p>
    <w:p w14:paraId="585372E3"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Владислав Бородін</w:t>
      </w:r>
    </w:p>
    <w:p w14:paraId="146B5CD6"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Володимир Воронов</w:t>
      </w:r>
    </w:p>
    <w:p w14:paraId="75D54692"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Володимир Козак</w:t>
      </w:r>
    </w:p>
    <w:p w14:paraId="12013E29"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Галина Третьякова</w:t>
      </w:r>
    </w:p>
    <w:p w14:paraId="54BA6CC1"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Данило </w:t>
      </w:r>
      <w:proofErr w:type="spellStart"/>
      <w:r w:rsidRPr="006655FF">
        <w:rPr>
          <w:b/>
          <w:sz w:val="28"/>
          <w:szCs w:val="28"/>
          <w:lang w:eastAsia="uk-UA"/>
        </w:rPr>
        <w:t>Гетманцев</w:t>
      </w:r>
      <w:proofErr w:type="spellEnd"/>
    </w:p>
    <w:p w14:paraId="0EEB1B5B"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Денис Монастирський</w:t>
      </w:r>
    </w:p>
    <w:p w14:paraId="6C853378"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Євгеній Шевченко</w:t>
      </w:r>
    </w:p>
    <w:p w14:paraId="4D147263"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Ірина </w:t>
      </w:r>
      <w:proofErr w:type="spellStart"/>
      <w:r w:rsidRPr="006655FF">
        <w:rPr>
          <w:b/>
          <w:sz w:val="28"/>
          <w:szCs w:val="28"/>
          <w:lang w:eastAsia="uk-UA"/>
        </w:rPr>
        <w:t>Верещук</w:t>
      </w:r>
      <w:proofErr w:type="spellEnd"/>
    </w:p>
    <w:p w14:paraId="24751A1B" w14:textId="77777777" w:rsidR="006655FF" w:rsidRPr="006655FF" w:rsidRDefault="006655FF" w:rsidP="006655FF">
      <w:pPr>
        <w:autoSpaceDE w:val="0"/>
        <w:autoSpaceDN w:val="0"/>
        <w:jc w:val="right"/>
        <w:rPr>
          <w:b/>
          <w:sz w:val="28"/>
          <w:szCs w:val="28"/>
          <w:lang w:eastAsia="uk-UA"/>
        </w:rPr>
      </w:pPr>
      <w:proofErr w:type="spellStart"/>
      <w:r w:rsidRPr="006655FF">
        <w:rPr>
          <w:b/>
          <w:sz w:val="28"/>
          <w:szCs w:val="28"/>
          <w:lang w:eastAsia="uk-UA"/>
        </w:rPr>
        <w:t>Кирилл</w:t>
      </w:r>
      <w:proofErr w:type="spellEnd"/>
      <w:r w:rsidRPr="006655FF">
        <w:rPr>
          <w:b/>
          <w:sz w:val="28"/>
          <w:szCs w:val="28"/>
          <w:lang w:eastAsia="uk-UA"/>
        </w:rPr>
        <w:t xml:space="preserve"> Нестеренко</w:t>
      </w:r>
    </w:p>
    <w:p w14:paraId="3B7744FE"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Максим </w:t>
      </w:r>
      <w:proofErr w:type="spellStart"/>
      <w:r w:rsidRPr="006655FF">
        <w:rPr>
          <w:b/>
          <w:sz w:val="28"/>
          <w:szCs w:val="28"/>
          <w:lang w:eastAsia="uk-UA"/>
        </w:rPr>
        <w:t>Бужанський</w:t>
      </w:r>
      <w:proofErr w:type="spellEnd"/>
    </w:p>
    <w:p w14:paraId="699E8D2D"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Максим </w:t>
      </w:r>
      <w:proofErr w:type="spellStart"/>
      <w:r w:rsidRPr="006655FF">
        <w:rPr>
          <w:b/>
          <w:sz w:val="28"/>
          <w:szCs w:val="28"/>
          <w:lang w:eastAsia="uk-UA"/>
        </w:rPr>
        <w:t>Дирдін</w:t>
      </w:r>
      <w:proofErr w:type="spellEnd"/>
    </w:p>
    <w:p w14:paraId="029AED70"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Максим Ткаченко</w:t>
      </w:r>
    </w:p>
    <w:p w14:paraId="0C939F5B"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Микита </w:t>
      </w:r>
      <w:proofErr w:type="spellStart"/>
      <w:r w:rsidRPr="006655FF">
        <w:rPr>
          <w:b/>
          <w:sz w:val="28"/>
          <w:szCs w:val="28"/>
          <w:lang w:eastAsia="uk-UA"/>
        </w:rPr>
        <w:t>Потураєв</w:t>
      </w:r>
      <w:proofErr w:type="spellEnd"/>
    </w:p>
    <w:p w14:paraId="16552C59"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Микола Тищенко</w:t>
      </w:r>
    </w:p>
    <w:p w14:paraId="5C9304F9"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Михайло </w:t>
      </w:r>
      <w:proofErr w:type="spellStart"/>
      <w:r w:rsidRPr="006655FF">
        <w:rPr>
          <w:b/>
          <w:sz w:val="28"/>
          <w:szCs w:val="28"/>
          <w:lang w:eastAsia="uk-UA"/>
        </w:rPr>
        <w:t>Радуцький</w:t>
      </w:r>
      <w:proofErr w:type="spellEnd"/>
    </w:p>
    <w:p w14:paraId="0F32AD53"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lastRenderedPageBreak/>
        <w:t>Неллі Яковлєва</w:t>
      </w:r>
    </w:p>
    <w:p w14:paraId="262FF151"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Оксана Дмитрієва</w:t>
      </w:r>
    </w:p>
    <w:p w14:paraId="184971B1"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Олег </w:t>
      </w:r>
      <w:proofErr w:type="spellStart"/>
      <w:r w:rsidRPr="006655FF">
        <w:rPr>
          <w:b/>
          <w:sz w:val="28"/>
          <w:szCs w:val="28"/>
          <w:lang w:eastAsia="uk-UA"/>
        </w:rPr>
        <w:t>Арсенюк</w:t>
      </w:r>
      <w:proofErr w:type="spellEnd"/>
    </w:p>
    <w:p w14:paraId="549B4ECB"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Олег Бондаренко</w:t>
      </w:r>
    </w:p>
    <w:p w14:paraId="652AA420"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Олександр Качура</w:t>
      </w:r>
    </w:p>
    <w:p w14:paraId="2FE74C6C"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Олександр Мережко</w:t>
      </w:r>
    </w:p>
    <w:p w14:paraId="576B9B2F"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Олександр </w:t>
      </w:r>
      <w:proofErr w:type="spellStart"/>
      <w:r w:rsidRPr="006655FF">
        <w:rPr>
          <w:b/>
          <w:sz w:val="28"/>
          <w:szCs w:val="28"/>
          <w:lang w:eastAsia="uk-UA"/>
        </w:rPr>
        <w:t>Санченко</w:t>
      </w:r>
      <w:proofErr w:type="spellEnd"/>
    </w:p>
    <w:p w14:paraId="562D2CA5"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Олексій Устенко</w:t>
      </w:r>
    </w:p>
    <w:p w14:paraId="1E16963A"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Ольга </w:t>
      </w:r>
      <w:proofErr w:type="spellStart"/>
      <w:r w:rsidRPr="006655FF">
        <w:rPr>
          <w:b/>
          <w:sz w:val="28"/>
          <w:szCs w:val="28"/>
          <w:lang w:eastAsia="uk-UA"/>
        </w:rPr>
        <w:t>Совгиря</w:t>
      </w:r>
      <w:proofErr w:type="spellEnd"/>
    </w:p>
    <w:p w14:paraId="638DF234"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Павло Сушко </w:t>
      </w:r>
    </w:p>
    <w:p w14:paraId="5791AB80"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Роксолана Підласа</w:t>
      </w:r>
    </w:p>
    <w:p w14:paraId="0A6D3BF3"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Руслан </w:t>
      </w:r>
      <w:proofErr w:type="spellStart"/>
      <w:r w:rsidRPr="006655FF">
        <w:rPr>
          <w:b/>
          <w:sz w:val="28"/>
          <w:szCs w:val="28"/>
          <w:lang w:eastAsia="uk-UA"/>
        </w:rPr>
        <w:t>Горбенко</w:t>
      </w:r>
      <w:proofErr w:type="spellEnd"/>
    </w:p>
    <w:p w14:paraId="1BA182B7"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Святослав </w:t>
      </w:r>
      <w:proofErr w:type="spellStart"/>
      <w:r w:rsidRPr="006655FF">
        <w:rPr>
          <w:b/>
          <w:sz w:val="28"/>
          <w:szCs w:val="28"/>
          <w:lang w:eastAsia="uk-UA"/>
        </w:rPr>
        <w:t>Юраш</w:t>
      </w:r>
      <w:proofErr w:type="spellEnd"/>
    </w:p>
    <w:p w14:paraId="1E206B1E"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Сергій Бабак</w:t>
      </w:r>
    </w:p>
    <w:p w14:paraId="5CBA200F"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Сергій Кальченко</w:t>
      </w:r>
    </w:p>
    <w:p w14:paraId="6B6CC832"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Юрій </w:t>
      </w:r>
      <w:proofErr w:type="spellStart"/>
      <w:r w:rsidRPr="006655FF">
        <w:rPr>
          <w:b/>
          <w:sz w:val="28"/>
          <w:szCs w:val="28"/>
          <w:lang w:eastAsia="uk-UA"/>
        </w:rPr>
        <w:t>Арістов</w:t>
      </w:r>
      <w:proofErr w:type="spellEnd"/>
    </w:p>
    <w:p w14:paraId="474923D2"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Олег Волошин </w:t>
      </w:r>
    </w:p>
    <w:p w14:paraId="5BEFFA4A"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Юрій Павленко</w:t>
      </w:r>
    </w:p>
    <w:p w14:paraId="2061E245"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Альона </w:t>
      </w:r>
      <w:proofErr w:type="spellStart"/>
      <w:r w:rsidRPr="006655FF">
        <w:rPr>
          <w:b/>
          <w:sz w:val="28"/>
          <w:szCs w:val="28"/>
          <w:lang w:eastAsia="uk-UA"/>
        </w:rPr>
        <w:t>Шкрум</w:t>
      </w:r>
      <w:proofErr w:type="spellEnd"/>
    </w:p>
    <w:p w14:paraId="66322E6E"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Андрій Ніколаєнко</w:t>
      </w:r>
    </w:p>
    <w:p w14:paraId="2E2C2919"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Сергій Тарута</w:t>
      </w:r>
    </w:p>
    <w:p w14:paraId="6F317693"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Іванна </w:t>
      </w:r>
      <w:proofErr w:type="spellStart"/>
      <w:r w:rsidRPr="006655FF">
        <w:rPr>
          <w:b/>
          <w:sz w:val="28"/>
          <w:szCs w:val="28"/>
          <w:lang w:eastAsia="uk-UA"/>
        </w:rPr>
        <w:t>Климпуш-Цинцадзе</w:t>
      </w:r>
      <w:proofErr w:type="spellEnd"/>
    </w:p>
    <w:p w14:paraId="579EE514"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Руслан Князевич</w:t>
      </w:r>
    </w:p>
    <w:p w14:paraId="05C71DE4"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Анна Скороход</w:t>
      </w:r>
    </w:p>
    <w:p w14:paraId="42D25D57"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Ігор </w:t>
      </w:r>
      <w:proofErr w:type="spellStart"/>
      <w:r w:rsidRPr="006655FF">
        <w:rPr>
          <w:b/>
          <w:sz w:val="28"/>
          <w:szCs w:val="28"/>
          <w:lang w:eastAsia="uk-UA"/>
        </w:rPr>
        <w:t>Колихаєв</w:t>
      </w:r>
      <w:proofErr w:type="spellEnd"/>
    </w:p>
    <w:p w14:paraId="1B539E36"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Олександр </w:t>
      </w:r>
      <w:proofErr w:type="spellStart"/>
      <w:r w:rsidRPr="006655FF">
        <w:rPr>
          <w:b/>
          <w:sz w:val="28"/>
          <w:szCs w:val="28"/>
          <w:lang w:eastAsia="uk-UA"/>
        </w:rPr>
        <w:t>Герега</w:t>
      </w:r>
      <w:proofErr w:type="spellEnd"/>
    </w:p>
    <w:p w14:paraId="71E93BA8"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 xml:space="preserve">Сергій </w:t>
      </w:r>
      <w:proofErr w:type="spellStart"/>
      <w:r w:rsidRPr="006655FF">
        <w:rPr>
          <w:b/>
          <w:sz w:val="28"/>
          <w:szCs w:val="28"/>
          <w:lang w:eastAsia="uk-UA"/>
        </w:rPr>
        <w:t>Лабазюк</w:t>
      </w:r>
      <w:proofErr w:type="spellEnd"/>
    </w:p>
    <w:p w14:paraId="1BA28528" w14:textId="77777777" w:rsidR="006655FF" w:rsidRPr="006655FF" w:rsidRDefault="006655FF" w:rsidP="006655FF">
      <w:pPr>
        <w:autoSpaceDE w:val="0"/>
        <w:autoSpaceDN w:val="0"/>
        <w:jc w:val="right"/>
        <w:rPr>
          <w:b/>
          <w:sz w:val="28"/>
          <w:szCs w:val="28"/>
          <w:lang w:eastAsia="uk-UA"/>
        </w:rPr>
      </w:pPr>
      <w:r w:rsidRPr="006655FF">
        <w:rPr>
          <w:b/>
          <w:sz w:val="28"/>
          <w:szCs w:val="28"/>
          <w:lang w:eastAsia="uk-UA"/>
        </w:rPr>
        <w:t>Леся Василенко</w:t>
      </w:r>
    </w:p>
    <w:p w14:paraId="00000028" w14:textId="15B6520C" w:rsidR="00D3714C" w:rsidRPr="0044206D" w:rsidRDefault="00D3714C" w:rsidP="006655FF">
      <w:pPr>
        <w:autoSpaceDE w:val="0"/>
        <w:autoSpaceDN w:val="0"/>
        <w:rPr>
          <w:b/>
          <w:sz w:val="28"/>
          <w:szCs w:val="28"/>
          <w:lang w:eastAsia="uk-UA"/>
        </w:rPr>
      </w:pPr>
    </w:p>
    <w:sectPr w:rsidR="00D3714C" w:rsidRPr="0044206D" w:rsidSect="00245FF3">
      <w:headerReference w:type="default" r:id="rId7"/>
      <w:pgSz w:w="12240" w:h="15840"/>
      <w:pgMar w:top="1134" w:right="850" w:bottom="1134" w:left="1701" w:header="708" w:footer="708"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EAC1D7" w14:textId="77777777" w:rsidR="00525713" w:rsidRDefault="00525713">
      <w:r>
        <w:separator/>
      </w:r>
    </w:p>
  </w:endnote>
  <w:endnote w:type="continuationSeparator" w:id="0">
    <w:p w14:paraId="180A29E8" w14:textId="77777777" w:rsidR="00525713" w:rsidRDefault="00525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ntiqua">
    <w:altName w:val="Courier New"/>
    <w:panose1 w:val="00000000000000000000"/>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0AB64A" w14:textId="77777777" w:rsidR="00525713" w:rsidRDefault="00525713">
      <w:r>
        <w:separator/>
      </w:r>
    </w:p>
  </w:footnote>
  <w:footnote w:type="continuationSeparator" w:id="0">
    <w:p w14:paraId="0EBD9257" w14:textId="77777777" w:rsidR="00525713" w:rsidRDefault="00525713">
      <w:r>
        <w:continuationSeparator/>
      </w:r>
    </w:p>
  </w:footnote>
  <w:footnote w:id="1">
    <w:p w14:paraId="63C58392" w14:textId="77777777" w:rsidR="00303A17" w:rsidRDefault="00303A17" w:rsidP="00303A17">
      <w:pPr>
        <w:jc w:val="both"/>
        <w:rPr>
          <w:sz w:val="20"/>
          <w:szCs w:val="20"/>
        </w:rPr>
      </w:pPr>
      <w:r>
        <w:rPr>
          <w:vertAlign w:val="superscript"/>
        </w:rPr>
        <w:footnoteRef/>
      </w:r>
      <w:r>
        <w:rPr>
          <w:sz w:val="20"/>
          <w:szCs w:val="20"/>
        </w:rPr>
        <w:t xml:space="preserve"> Розмір визначено з урахуванням середньої вартості харчування однієї дитини у закладах дошкільної та загальної середньої освіти за день. Обраховано на основі місцевих програм </w:t>
      </w:r>
      <w:proofErr w:type="spellStart"/>
      <w:r>
        <w:rPr>
          <w:sz w:val="20"/>
          <w:szCs w:val="20"/>
        </w:rPr>
        <w:t>Вишнівської</w:t>
      </w:r>
      <w:proofErr w:type="spellEnd"/>
      <w:r>
        <w:rPr>
          <w:sz w:val="20"/>
          <w:szCs w:val="20"/>
        </w:rPr>
        <w:t xml:space="preserve"> селищної ради </w:t>
      </w:r>
      <w:proofErr w:type="spellStart"/>
      <w:r>
        <w:rPr>
          <w:sz w:val="20"/>
          <w:szCs w:val="20"/>
        </w:rPr>
        <w:t>П'ятихатського</w:t>
      </w:r>
      <w:proofErr w:type="spellEnd"/>
      <w:r>
        <w:rPr>
          <w:sz w:val="20"/>
          <w:szCs w:val="20"/>
        </w:rPr>
        <w:t xml:space="preserve"> району Дніпропетровської області, Луцької міської ради, Харківської міської ради, Дрогобицької міської ради Львівської області, Кропивницької міської ради, Білоцерківської міської ради.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8"/>
        <w:szCs w:val="28"/>
      </w:rPr>
      <w:id w:val="129375169"/>
      <w:docPartObj>
        <w:docPartGallery w:val="Page Numbers (Top of Page)"/>
        <w:docPartUnique/>
      </w:docPartObj>
    </w:sdtPr>
    <w:sdtEndPr/>
    <w:sdtContent>
      <w:p w14:paraId="6A6EB676" w14:textId="678576C5" w:rsidR="008521C6" w:rsidRPr="008521C6" w:rsidRDefault="008521C6">
        <w:pPr>
          <w:pStyle w:val="ab"/>
          <w:jc w:val="center"/>
          <w:rPr>
            <w:sz w:val="28"/>
            <w:szCs w:val="28"/>
          </w:rPr>
        </w:pPr>
        <w:r w:rsidRPr="008521C6">
          <w:rPr>
            <w:sz w:val="28"/>
            <w:szCs w:val="28"/>
          </w:rPr>
          <w:fldChar w:fldCharType="begin"/>
        </w:r>
        <w:r w:rsidRPr="008521C6">
          <w:rPr>
            <w:sz w:val="28"/>
            <w:szCs w:val="28"/>
          </w:rPr>
          <w:instrText>PAGE   \* MERGEFORMAT</w:instrText>
        </w:r>
        <w:r w:rsidRPr="008521C6">
          <w:rPr>
            <w:sz w:val="28"/>
            <w:szCs w:val="28"/>
          </w:rPr>
          <w:fldChar w:fldCharType="separate"/>
        </w:r>
        <w:r w:rsidR="006655FF">
          <w:rPr>
            <w:noProof/>
            <w:sz w:val="28"/>
            <w:szCs w:val="28"/>
          </w:rPr>
          <w:t>4</w:t>
        </w:r>
        <w:r w:rsidRPr="008521C6">
          <w:rPr>
            <w:sz w:val="28"/>
            <w:szCs w:val="28"/>
          </w:rPr>
          <w:fldChar w:fldCharType="end"/>
        </w:r>
      </w:p>
    </w:sdtContent>
  </w:sdt>
  <w:p w14:paraId="31E9538C" w14:textId="77777777" w:rsidR="008521C6" w:rsidRPr="008521C6" w:rsidRDefault="008521C6">
    <w:pPr>
      <w:pStyle w:val="ab"/>
      <w:rPr>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714C"/>
    <w:rsid w:val="00062109"/>
    <w:rsid w:val="000C6BCF"/>
    <w:rsid w:val="000F51AA"/>
    <w:rsid w:val="001A073D"/>
    <w:rsid w:val="001C31D8"/>
    <w:rsid w:val="002368F6"/>
    <w:rsid w:val="00245FF3"/>
    <w:rsid w:val="00303A17"/>
    <w:rsid w:val="00313431"/>
    <w:rsid w:val="003D1ED4"/>
    <w:rsid w:val="0044206D"/>
    <w:rsid w:val="00525713"/>
    <w:rsid w:val="005C6BC8"/>
    <w:rsid w:val="006655FF"/>
    <w:rsid w:val="00666809"/>
    <w:rsid w:val="00692B2F"/>
    <w:rsid w:val="0072258A"/>
    <w:rsid w:val="007747CE"/>
    <w:rsid w:val="007E7B3B"/>
    <w:rsid w:val="008521C6"/>
    <w:rsid w:val="008A2402"/>
    <w:rsid w:val="00AD5489"/>
    <w:rsid w:val="00C620D2"/>
    <w:rsid w:val="00D3714C"/>
    <w:rsid w:val="00D74745"/>
    <w:rsid w:val="00D96B96"/>
    <w:rsid w:val="00DA11A5"/>
    <w:rsid w:val="00DE063C"/>
    <w:rsid w:val="00EB7C56"/>
    <w:rsid w:val="00F9299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41A4F"/>
  <w15:docId w15:val="{9B27D628-D31D-4581-8F0B-3F0CE5C23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74C1"/>
    <w:rPr>
      <w:lang w:eastAsia="ru-RU"/>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Normal (Web)"/>
    <w:basedOn w:val="a"/>
    <w:uiPriority w:val="99"/>
    <w:rsid w:val="002B74C1"/>
    <w:pPr>
      <w:spacing w:before="100" w:beforeAutospacing="1" w:after="100" w:afterAutospacing="1"/>
    </w:pPr>
    <w:rPr>
      <w:rFonts w:ascii="Arial Unicode MS" w:cs="Arial Unicode MS"/>
      <w:lang w:val="ru-RU"/>
    </w:rPr>
  </w:style>
  <w:style w:type="paragraph" w:customStyle="1" w:styleId="a5">
    <w:name w:val="Нормальний текст"/>
    <w:basedOn w:val="a"/>
    <w:link w:val="a6"/>
    <w:uiPriority w:val="99"/>
    <w:rsid w:val="002B74C1"/>
    <w:pPr>
      <w:spacing w:before="120"/>
      <w:ind w:firstLine="567"/>
    </w:pPr>
    <w:rPr>
      <w:rFonts w:ascii="Antiqua" w:hAnsi="Antiqua" w:cs="Antiqua"/>
      <w:sz w:val="26"/>
      <w:szCs w:val="26"/>
    </w:rPr>
  </w:style>
  <w:style w:type="character" w:customStyle="1" w:styleId="a7">
    <w:name w:val="Печатная машинка"/>
    <w:uiPriority w:val="99"/>
    <w:rsid w:val="002B74C1"/>
    <w:rPr>
      <w:rFonts w:ascii="Times New Roman" w:hAnsi="Times New Roman"/>
      <w:color w:val="000000"/>
      <w:sz w:val="28"/>
    </w:rPr>
  </w:style>
  <w:style w:type="character" w:customStyle="1" w:styleId="a6">
    <w:name w:val="Нормальний текст Знак"/>
    <w:link w:val="a5"/>
    <w:uiPriority w:val="99"/>
    <w:locked/>
    <w:rsid w:val="002B74C1"/>
    <w:rPr>
      <w:rFonts w:ascii="Antiqua" w:eastAsia="Times New Roman" w:hAnsi="Antiqua" w:cs="Antiqua"/>
      <w:sz w:val="26"/>
      <w:szCs w:val="26"/>
      <w:lang w:val="uk-UA" w:eastAsia="ru-RU"/>
    </w:rPr>
  </w:style>
  <w:style w:type="paragraph" w:styleId="a8">
    <w:name w:val="Body Text"/>
    <w:basedOn w:val="a"/>
    <w:link w:val="a9"/>
    <w:uiPriority w:val="99"/>
    <w:rsid w:val="002B74C1"/>
    <w:pPr>
      <w:spacing w:after="120"/>
    </w:pPr>
    <w:rPr>
      <w:lang w:val="ru-RU"/>
    </w:rPr>
  </w:style>
  <w:style w:type="character" w:customStyle="1" w:styleId="a9">
    <w:name w:val="Основной текст Знак"/>
    <w:basedOn w:val="a0"/>
    <w:link w:val="a8"/>
    <w:uiPriority w:val="99"/>
    <w:rsid w:val="002B74C1"/>
    <w:rPr>
      <w:rFonts w:ascii="Times New Roman" w:eastAsia="Times New Roman" w:hAnsi="Times New Roman" w:cs="Times New Roman"/>
      <w:sz w:val="24"/>
      <w:szCs w:val="24"/>
      <w:lang w:val="ru-RU" w:eastAsia="ru-RU"/>
    </w:rPr>
  </w:style>
  <w:style w:type="paragraph" w:styleId="aa">
    <w:name w:val="Subtitle"/>
    <w:basedOn w:val="a"/>
    <w:next w:val="a"/>
    <w:pPr>
      <w:keepNext/>
      <w:keepLines/>
      <w:spacing w:before="360" w:after="80"/>
    </w:pPr>
    <w:rPr>
      <w:rFonts w:ascii="Georgia" w:eastAsia="Georgia" w:hAnsi="Georgia" w:cs="Georgia"/>
      <w:i/>
      <w:color w:val="666666"/>
      <w:sz w:val="48"/>
      <w:szCs w:val="48"/>
    </w:rPr>
  </w:style>
  <w:style w:type="paragraph" w:styleId="ab">
    <w:name w:val="header"/>
    <w:basedOn w:val="a"/>
    <w:link w:val="ac"/>
    <w:uiPriority w:val="99"/>
    <w:unhideWhenUsed/>
    <w:rsid w:val="008521C6"/>
    <w:pPr>
      <w:tabs>
        <w:tab w:val="center" w:pos="4819"/>
        <w:tab w:val="right" w:pos="9639"/>
      </w:tabs>
    </w:pPr>
  </w:style>
  <w:style w:type="character" w:customStyle="1" w:styleId="ac">
    <w:name w:val="Верхний колонтитул Знак"/>
    <w:basedOn w:val="a0"/>
    <w:link w:val="ab"/>
    <w:uiPriority w:val="99"/>
    <w:rsid w:val="008521C6"/>
    <w:rPr>
      <w:lang w:eastAsia="ru-RU"/>
    </w:rPr>
  </w:style>
  <w:style w:type="paragraph" w:styleId="ad">
    <w:name w:val="footer"/>
    <w:basedOn w:val="a"/>
    <w:link w:val="ae"/>
    <w:uiPriority w:val="99"/>
    <w:unhideWhenUsed/>
    <w:rsid w:val="008521C6"/>
    <w:pPr>
      <w:tabs>
        <w:tab w:val="center" w:pos="4819"/>
        <w:tab w:val="right" w:pos="9639"/>
      </w:tabs>
    </w:pPr>
  </w:style>
  <w:style w:type="character" w:customStyle="1" w:styleId="ae">
    <w:name w:val="Нижний колонтитул Знак"/>
    <w:basedOn w:val="a0"/>
    <w:link w:val="ad"/>
    <w:uiPriority w:val="99"/>
    <w:rsid w:val="008521C6"/>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729166">
      <w:bodyDiv w:val="1"/>
      <w:marLeft w:val="0"/>
      <w:marRight w:val="0"/>
      <w:marTop w:val="0"/>
      <w:marBottom w:val="0"/>
      <w:divBdr>
        <w:top w:val="none" w:sz="0" w:space="0" w:color="auto"/>
        <w:left w:val="none" w:sz="0" w:space="0" w:color="auto"/>
        <w:bottom w:val="none" w:sz="0" w:space="0" w:color="auto"/>
        <w:right w:val="none" w:sz="0" w:space="0" w:color="auto"/>
      </w:divBdr>
    </w:div>
    <w:div w:id="459111889">
      <w:bodyDiv w:val="1"/>
      <w:marLeft w:val="0"/>
      <w:marRight w:val="0"/>
      <w:marTop w:val="0"/>
      <w:marBottom w:val="0"/>
      <w:divBdr>
        <w:top w:val="none" w:sz="0" w:space="0" w:color="auto"/>
        <w:left w:val="none" w:sz="0" w:space="0" w:color="auto"/>
        <w:bottom w:val="none" w:sz="0" w:space="0" w:color="auto"/>
        <w:right w:val="none" w:sz="0" w:space="0" w:color="auto"/>
      </w:divBdr>
    </w:div>
    <w:div w:id="771123097">
      <w:bodyDiv w:val="1"/>
      <w:marLeft w:val="0"/>
      <w:marRight w:val="0"/>
      <w:marTop w:val="0"/>
      <w:marBottom w:val="0"/>
      <w:divBdr>
        <w:top w:val="none" w:sz="0" w:space="0" w:color="auto"/>
        <w:left w:val="none" w:sz="0" w:space="0" w:color="auto"/>
        <w:bottom w:val="none" w:sz="0" w:space="0" w:color="auto"/>
        <w:right w:val="none" w:sz="0" w:space="0" w:color="auto"/>
      </w:divBdr>
    </w:div>
    <w:div w:id="834885065">
      <w:bodyDiv w:val="1"/>
      <w:marLeft w:val="0"/>
      <w:marRight w:val="0"/>
      <w:marTop w:val="0"/>
      <w:marBottom w:val="0"/>
      <w:divBdr>
        <w:top w:val="none" w:sz="0" w:space="0" w:color="auto"/>
        <w:left w:val="none" w:sz="0" w:space="0" w:color="auto"/>
        <w:bottom w:val="none" w:sz="0" w:space="0" w:color="auto"/>
        <w:right w:val="none" w:sz="0" w:space="0" w:color="auto"/>
      </w:divBdr>
    </w:div>
    <w:div w:id="1323774845">
      <w:bodyDiv w:val="1"/>
      <w:marLeft w:val="0"/>
      <w:marRight w:val="0"/>
      <w:marTop w:val="0"/>
      <w:marBottom w:val="0"/>
      <w:divBdr>
        <w:top w:val="none" w:sz="0" w:space="0" w:color="auto"/>
        <w:left w:val="none" w:sz="0" w:space="0" w:color="auto"/>
        <w:bottom w:val="none" w:sz="0" w:space="0" w:color="auto"/>
        <w:right w:val="none" w:sz="0" w:space="0" w:color="auto"/>
      </w:divBdr>
    </w:div>
    <w:div w:id="1383942560">
      <w:bodyDiv w:val="1"/>
      <w:marLeft w:val="0"/>
      <w:marRight w:val="0"/>
      <w:marTop w:val="0"/>
      <w:marBottom w:val="0"/>
      <w:divBdr>
        <w:top w:val="none" w:sz="0" w:space="0" w:color="auto"/>
        <w:left w:val="none" w:sz="0" w:space="0" w:color="auto"/>
        <w:bottom w:val="none" w:sz="0" w:space="0" w:color="auto"/>
        <w:right w:val="none" w:sz="0" w:space="0" w:color="auto"/>
      </w:divBdr>
    </w:div>
    <w:div w:id="1647977620">
      <w:bodyDiv w:val="1"/>
      <w:marLeft w:val="0"/>
      <w:marRight w:val="0"/>
      <w:marTop w:val="0"/>
      <w:marBottom w:val="0"/>
      <w:divBdr>
        <w:top w:val="none" w:sz="0" w:space="0" w:color="auto"/>
        <w:left w:val="none" w:sz="0" w:space="0" w:color="auto"/>
        <w:bottom w:val="none" w:sz="0" w:space="0" w:color="auto"/>
        <w:right w:val="none" w:sz="0" w:space="0" w:color="auto"/>
      </w:divBdr>
    </w:div>
    <w:div w:id="1908026940">
      <w:bodyDiv w:val="1"/>
      <w:marLeft w:val="0"/>
      <w:marRight w:val="0"/>
      <w:marTop w:val="0"/>
      <w:marBottom w:val="0"/>
      <w:divBdr>
        <w:top w:val="none" w:sz="0" w:space="0" w:color="auto"/>
        <w:left w:val="none" w:sz="0" w:space="0" w:color="auto"/>
        <w:bottom w:val="none" w:sz="0" w:space="0" w:color="auto"/>
        <w:right w:val="none" w:sz="0" w:space="0" w:color="auto"/>
      </w:divBdr>
    </w:div>
    <w:div w:id="1959603106">
      <w:bodyDiv w:val="1"/>
      <w:marLeft w:val="0"/>
      <w:marRight w:val="0"/>
      <w:marTop w:val="0"/>
      <w:marBottom w:val="0"/>
      <w:divBdr>
        <w:top w:val="none" w:sz="0" w:space="0" w:color="auto"/>
        <w:left w:val="none" w:sz="0" w:space="0" w:color="auto"/>
        <w:bottom w:val="none" w:sz="0" w:space="0" w:color="auto"/>
        <w:right w:val="none" w:sz="0" w:space="0" w:color="auto"/>
      </w:divBdr>
    </w:div>
    <w:div w:id="20339935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eeUBay67oiMHrOjShQdp3ajNDA==">AMUW2mU7AQMX4JcTtJmw9j0lt+4XvOJfvE3XdyPlbSB/F3RnIYL6XXcr/YBMEBR1lEIgJvT7PLqMWVgkuMZUEwpF+x9DPk7HdicQwzTLf9cFcEu4IuRS0NiY9S39K5dPO6o0z+Oic2ijP/Pu/eWdidB6ozYHEmOL+ZiKlnRz1tjzjRnpSg7HryXkb8pMPEw6BWEMNWbNZU7qkJEKNrUY1lTjTvDIRcd4qUdTRE9TqVao5UIWLkl67MlLJCz4Jxmh0SABxY3EZmHJDoop3y6vk2XmGvmWQlCR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4</Pages>
  <Words>3547</Words>
  <Characters>2022</Characters>
  <Application>Microsoft Office Word</Application>
  <DocSecurity>0</DocSecurity>
  <Lines>16</Lines>
  <Paragraphs>11</Paragraphs>
  <ScaleCrop>false</ScaleCrop>
  <Company/>
  <LinksUpToDate>false</LinksUpToDate>
  <CharactersWithSpaces>5558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HP1</dc:creator>
  <cp:lastModifiedBy>Stanislav Ivasyk</cp:lastModifiedBy>
  <cp:revision>23</cp:revision>
  <dcterms:created xsi:type="dcterms:W3CDTF">2020-02-12T15:49:00Z</dcterms:created>
  <dcterms:modified xsi:type="dcterms:W3CDTF">2020-09-18T13:04:00Z</dcterms:modified>
</cp:coreProperties>
</file>