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E2E" w:rsidRPr="00893E2E" w:rsidRDefault="00893E2E" w:rsidP="00893E2E">
      <w:pPr>
        <w:spacing w:line="360" w:lineRule="auto"/>
        <w:jc w:val="center"/>
        <w:rPr>
          <w:rFonts w:ascii="Times New Roman" w:eastAsia="Calibri" w:hAnsi="Times New Roman"/>
          <w:b/>
          <w:bCs/>
          <w:sz w:val="28"/>
          <w:szCs w:val="28"/>
          <w:lang w:eastAsia="en-US"/>
        </w:rPr>
      </w:pPr>
      <w:bookmarkStart w:id="0" w:name="_GoBack"/>
      <w:bookmarkEnd w:id="0"/>
      <w:r w:rsidRPr="00893E2E">
        <w:rPr>
          <w:rFonts w:ascii="Times New Roman" w:eastAsia="Calibri" w:hAnsi="Times New Roman"/>
          <w:b/>
          <w:bCs/>
          <w:sz w:val="28"/>
          <w:szCs w:val="28"/>
          <w:lang w:eastAsia="en-US"/>
        </w:rPr>
        <w:t>ПОЯСНЮВАЛЬНА ЗАПИСКА</w:t>
      </w:r>
    </w:p>
    <w:p w:rsidR="00893E2E" w:rsidRPr="00893E2E" w:rsidRDefault="00893E2E" w:rsidP="00893E2E">
      <w:pPr>
        <w:spacing w:line="360" w:lineRule="auto"/>
        <w:jc w:val="center"/>
        <w:rPr>
          <w:rFonts w:ascii="Times New Roman" w:eastAsia="Calibri" w:hAnsi="Times New Roman"/>
          <w:sz w:val="28"/>
          <w:szCs w:val="28"/>
          <w:lang w:eastAsia="en-US"/>
        </w:rPr>
      </w:pPr>
      <w:r w:rsidRPr="00893E2E">
        <w:rPr>
          <w:rFonts w:ascii="Times New Roman" w:eastAsia="Calibri" w:hAnsi="Times New Roman"/>
          <w:sz w:val="28"/>
          <w:szCs w:val="28"/>
          <w:lang w:eastAsia="en-US"/>
        </w:rPr>
        <w:t xml:space="preserve">До проекту Закону України про внесення змін та доповнень до Закону України «Бюджетний кодекс України (щодо фінансування будівництва, реконструкції, ремонту об’єктів портової інфраструктури») </w:t>
      </w:r>
    </w:p>
    <w:p w:rsidR="00893E2E" w:rsidRPr="00893E2E" w:rsidRDefault="00893E2E" w:rsidP="00893E2E">
      <w:pPr>
        <w:ind w:right="170"/>
        <w:jc w:val="both"/>
        <w:rPr>
          <w:rFonts w:ascii="Times New Roman" w:eastAsia="Calibri" w:hAnsi="Times New Roman"/>
          <w:b/>
          <w:bCs/>
          <w:color w:val="000000"/>
          <w:sz w:val="28"/>
          <w:szCs w:val="28"/>
        </w:rPr>
      </w:pPr>
      <w:r w:rsidRPr="00893E2E">
        <w:rPr>
          <w:rFonts w:ascii="Times New Roman" w:eastAsia="Calibri" w:hAnsi="Times New Roman"/>
          <w:b/>
          <w:bCs/>
          <w:color w:val="000000"/>
          <w:sz w:val="28"/>
          <w:szCs w:val="28"/>
        </w:rPr>
        <w:t>1. Обґрунтування необхідності прийняття проекту Закону</w:t>
      </w:r>
    </w:p>
    <w:p w:rsidR="00893E2E" w:rsidRPr="00893E2E" w:rsidRDefault="00893E2E" w:rsidP="00893E2E">
      <w:pPr>
        <w:jc w:val="both"/>
        <w:rPr>
          <w:rFonts w:ascii="Times New Roman" w:eastAsia="Calibri" w:hAnsi="Times New Roman"/>
          <w:sz w:val="28"/>
          <w:szCs w:val="28"/>
        </w:rPr>
      </w:pPr>
      <w:r w:rsidRPr="00893E2E">
        <w:rPr>
          <w:rFonts w:ascii="Times New Roman" w:eastAsia="Calibri" w:hAnsi="Times New Roman"/>
          <w:color w:val="000000"/>
          <w:sz w:val="28"/>
          <w:szCs w:val="28"/>
          <w:lang w:eastAsia="en-US"/>
        </w:rPr>
        <w:tab/>
      </w:r>
      <w:r w:rsidRPr="00893E2E">
        <w:rPr>
          <w:rFonts w:ascii="Times New Roman" w:eastAsia="Calibri" w:hAnsi="Times New Roman"/>
          <w:sz w:val="28"/>
          <w:szCs w:val="28"/>
          <w:lang w:val="ru-RU" w:eastAsia="en-US"/>
        </w:rPr>
        <w:t>Постановою Кабінету міністрів України від 23 лютого 2011 № 138 затверджено Порядок відрахування до державного бюджету частини чистого прибутку (доходу) державними унітарними підприємствами та їх об’єднаннями. Постановою Кабінету міністрів України  від 6 грудня 2017 № 990, з метою підвищення рівня конкурентоспроможності вітчизняних виробників та морських портів, було встановлено розмір частини чистого прибутку (доходу), що відраховується до державного бюджету державним підприємством «Адміністрація морських портів України» на рівні 50 відсотків. Для портових операторів (стивідорних компаній) державної форми власності встановлено розмір частини чистого прибутку (доходу), що відраховується до державного бюджету на рівні 90 відсотків.</w:t>
      </w:r>
    </w:p>
    <w:p w:rsidR="00893E2E" w:rsidRPr="00893E2E" w:rsidRDefault="00893E2E" w:rsidP="00893E2E">
      <w:pPr>
        <w:ind w:firstLine="708"/>
        <w:jc w:val="both"/>
        <w:rPr>
          <w:rFonts w:ascii="Times New Roman" w:eastAsia="Calibri" w:hAnsi="Times New Roman"/>
          <w:sz w:val="28"/>
          <w:szCs w:val="28"/>
          <w:lang w:val="ru-RU" w:eastAsia="en-US"/>
        </w:rPr>
      </w:pPr>
      <w:r w:rsidRPr="00893E2E">
        <w:rPr>
          <w:rFonts w:ascii="Times New Roman" w:eastAsia="Calibri" w:hAnsi="Times New Roman"/>
          <w:sz w:val="28"/>
          <w:szCs w:val="28"/>
          <w:lang w:eastAsia="en-US"/>
        </w:rPr>
        <w:t xml:space="preserve">Не дивлячись на те, що діяльність портів безпосередньо пов’язана із територіальними громадами міст і областей, в яких вони розташовані, цільових відрахувань від діяльності портів місцеві бюджети не отримують. В наслідок чого міста самостійно несуть витрати з підтримки та розвитку об’єктів портової інфраструктури, які безпосередньо забезпечують діяльність морських портів. </w:t>
      </w:r>
      <w:r w:rsidRPr="00893E2E">
        <w:rPr>
          <w:rFonts w:ascii="Times New Roman" w:eastAsia="Calibri" w:hAnsi="Times New Roman"/>
          <w:sz w:val="28"/>
          <w:szCs w:val="28"/>
          <w:lang w:val="ru-RU" w:eastAsia="en-US"/>
        </w:rPr>
        <w:t>Територіальні громади зацікавлені у позитивних результатах діяльності відповідних морських портів, однак на сьогодні позбавлені механізму сприяти розвитку портової інфраструктури.</w:t>
      </w:r>
    </w:p>
    <w:p w:rsidR="00893E2E" w:rsidRPr="00893E2E" w:rsidRDefault="00893E2E" w:rsidP="00893E2E">
      <w:pPr>
        <w:ind w:firstLine="708"/>
        <w:jc w:val="both"/>
        <w:rPr>
          <w:rFonts w:ascii="Times New Roman" w:eastAsia="Calibri" w:hAnsi="Times New Roman"/>
          <w:sz w:val="28"/>
          <w:szCs w:val="28"/>
          <w:lang w:val="ru-RU" w:eastAsia="en-US"/>
        </w:rPr>
      </w:pPr>
      <w:r w:rsidRPr="00893E2E">
        <w:rPr>
          <w:rFonts w:ascii="Times New Roman" w:eastAsia="Calibri" w:hAnsi="Times New Roman"/>
          <w:sz w:val="28"/>
          <w:szCs w:val="28"/>
          <w:lang w:val="ru-RU" w:eastAsia="en-US"/>
        </w:rPr>
        <w:t>Враховуючи наведене, з метою забезпечення цільового використання коштів держбюджету пропонується внести відповідні зміни до Закону України «Про Державний бюджет України на 2020 рік» щодо визначення джерел фінансування портової інфраструктури у складі спеціального фонду Державного бюджету України і визначення субвенцій з Державного бюджету України місцевим бюджетам на фінансове забезпечення будівництва, реконструкції, ремонту об’єктів портової інфраструктури.</w:t>
      </w:r>
    </w:p>
    <w:p w:rsidR="00893E2E" w:rsidRPr="00893E2E" w:rsidRDefault="00893E2E" w:rsidP="00893E2E">
      <w:pPr>
        <w:ind w:right="-1"/>
        <w:jc w:val="both"/>
        <w:rPr>
          <w:rFonts w:ascii="Times New Roman" w:eastAsia="Calibri" w:hAnsi="Times New Roman"/>
          <w:color w:val="000000"/>
          <w:sz w:val="28"/>
          <w:szCs w:val="28"/>
          <w:lang w:val="ru-RU" w:eastAsia="en-US"/>
        </w:rPr>
      </w:pPr>
    </w:p>
    <w:p w:rsidR="00893E2E" w:rsidRPr="00893E2E" w:rsidRDefault="00893E2E" w:rsidP="00893E2E">
      <w:pPr>
        <w:rPr>
          <w:rFonts w:ascii="Times New Roman" w:eastAsia="Calibri" w:hAnsi="Times New Roman"/>
          <w:b/>
          <w:bCs/>
          <w:sz w:val="28"/>
          <w:szCs w:val="28"/>
          <w:lang w:eastAsia="en-US"/>
        </w:rPr>
      </w:pPr>
      <w:r w:rsidRPr="00893E2E">
        <w:rPr>
          <w:rFonts w:ascii="Times New Roman" w:eastAsia="Calibri" w:hAnsi="Times New Roman"/>
          <w:b/>
          <w:bCs/>
          <w:sz w:val="28"/>
          <w:szCs w:val="28"/>
          <w:lang w:val="x-none" w:eastAsia="en-US"/>
        </w:rPr>
        <w:t>2. Цілі і завдання прийняття проекту Закону</w:t>
      </w:r>
    </w:p>
    <w:p w:rsidR="00893E2E" w:rsidRPr="00893E2E" w:rsidRDefault="00893E2E" w:rsidP="00893E2E">
      <w:pPr>
        <w:ind w:firstLine="708"/>
        <w:jc w:val="both"/>
        <w:rPr>
          <w:rFonts w:ascii="Times New Roman" w:eastAsia="Calibri" w:hAnsi="Times New Roman"/>
          <w:color w:val="000000"/>
          <w:sz w:val="28"/>
          <w:szCs w:val="28"/>
          <w:lang w:eastAsia="en-US"/>
        </w:rPr>
      </w:pPr>
      <w:r w:rsidRPr="00893E2E">
        <w:rPr>
          <w:rFonts w:ascii="Times New Roman" w:eastAsia="Calibri" w:hAnsi="Times New Roman"/>
          <w:sz w:val="28"/>
          <w:szCs w:val="28"/>
          <w:lang w:eastAsia="en-US"/>
        </w:rPr>
        <w:t>Проект Закону розроблено</w:t>
      </w:r>
      <w:r w:rsidRPr="00893E2E">
        <w:rPr>
          <w:rFonts w:ascii="Times New Roman" w:eastAsia="Calibri" w:hAnsi="Times New Roman"/>
          <w:sz w:val="28"/>
          <w:szCs w:val="28"/>
          <w:lang w:val="x-none" w:eastAsia="en-US"/>
        </w:rPr>
        <w:t xml:space="preserve"> з метою </w:t>
      </w:r>
      <w:r w:rsidRPr="00893E2E">
        <w:rPr>
          <w:rFonts w:ascii="Times New Roman" w:eastAsia="Calibri" w:hAnsi="Times New Roman"/>
          <w:sz w:val="28"/>
          <w:szCs w:val="28"/>
          <w:lang w:eastAsia="en-US"/>
        </w:rPr>
        <w:t xml:space="preserve">регулювання бюджетних відносин в сфері розвитку портової інфраструктури, територіальних громад міст та областей. </w:t>
      </w:r>
    </w:p>
    <w:p w:rsidR="00893E2E" w:rsidRPr="00893E2E" w:rsidRDefault="00893E2E" w:rsidP="00893E2E">
      <w:pPr>
        <w:jc w:val="both"/>
        <w:rPr>
          <w:rFonts w:ascii="Times New Roman" w:hAnsi="Times New Roman"/>
          <w:color w:val="000000"/>
          <w:sz w:val="28"/>
          <w:szCs w:val="28"/>
        </w:rPr>
      </w:pPr>
    </w:p>
    <w:p w:rsidR="00893E2E" w:rsidRPr="00893E2E" w:rsidRDefault="00893E2E" w:rsidP="00893E2E">
      <w:pPr>
        <w:ind w:right="170"/>
        <w:jc w:val="both"/>
        <w:rPr>
          <w:rFonts w:ascii="Times New Roman" w:eastAsia="Calibri" w:hAnsi="Times New Roman"/>
          <w:b/>
          <w:bCs/>
          <w:sz w:val="28"/>
          <w:szCs w:val="28"/>
          <w:lang w:eastAsia="en-US"/>
        </w:rPr>
      </w:pPr>
      <w:r w:rsidRPr="00893E2E">
        <w:rPr>
          <w:rFonts w:ascii="Times New Roman" w:eastAsia="Calibri" w:hAnsi="Times New Roman"/>
          <w:b/>
          <w:bCs/>
          <w:color w:val="000000"/>
          <w:sz w:val="28"/>
          <w:szCs w:val="28"/>
        </w:rPr>
        <w:t xml:space="preserve">3. Загальна характеристика і основні положення </w:t>
      </w:r>
      <w:hyperlink r:id="rId10" w:history="1">
        <w:r w:rsidRPr="00893E2E">
          <w:rPr>
            <w:rFonts w:ascii="Times New Roman" w:eastAsia="Calibri" w:hAnsi="Times New Roman"/>
            <w:b/>
            <w:bCs/>
            <w:sz w:val="28"/>
            <w:szCs w:val="28"/>
          </w:rPr>
          <w:t xml:space="preserve">проекту </w:t>
        </w:r>
      </w:hyperlink>
      <w:r w:rsidRPr="00893E2E">
        <w:rPr>
          <w:rFonts w:ascii="Times New Roman" w:eastAsia="Calibri" w:hAnsi="Times New Roman"/>
          <w:b/>
          <w:bCs/>
          <w:sz w:val="28"/>
          <w:szCs w:val="28"/>
          <w:lang w:val="ru-RU" w:eastAsia="en-US"/>
        </w:rPr>
        <w:t>З</w:t>
      </w:r>
      <w:r w:rsidRPr="00893E2E">
        <w:rPr>
          <w:rFonts w:ascii="Times New Roman" w:eastAsia="Calibri" w:hAnsi="Times New Roman"/>
          <w:b/>
          <w:bCs/>
          <w:sz w:val="28"/>
          <w:szCs w:val="28"/>
          <w:lang w:eastAsia="en-US"/>
        </w:rPr>
        <w:t>акону</w:t>
      </w:r>
    </w:p>
    <w:p w:rsidR="00893E2E" w:rsidRPr="00893E2E" w:rsidRDefault="00893E2E" w:rsidP="00893E2E">
      <w:pPr>
        <w:ind w:firstLine="708"/>
        <w:jc w:val="both"/>
        <w:rPr>
          <w:rFonts w:ascii="Times New Roman" w:hAnsi="Times New Roman"/>
          <w:color w:val="000000"/>
          <w:sz w:val="28"/>
          <w:szCs w:val="28"/>
        </w:rPr>
      </w:pPr>
      <w:r w:rsidRPr="00893E2E">
        <w:rPr>
          <w:rFonts w:ascii="Times New Roman" w:hAnsi="Times New Roman"/>
          <w:sz w:val="28"/>
          <w:szCs w:val="28"/>
        </w:rPr>
        <w:t xml:space="preserve">Проект Закону визначає принципи фінансування </w:t>
      </w:r>
      <w:r w:rsidRPr="00893E2E">
        <w:rPr>
          <w:rFonts w:ascii="Times New Roman" w:hAnsi="Times New Roman"/>
          <w:bCs/>
          <w:sz w:val="28"/>
          <w:szCs w:val="28"/>
        </w:rPr>
        <w:t xml:space="preserve">будівництва, реконструкції, ремонту об’єктів портової дорожньої інфраструктури спрямовується на будівництво, реконструкцію, ремонт автомобільних доріг, мостів, шляхопроводів,  естакад,  віадуків,  тунелів,  наземних  та підземних пішохідних переходів, наплавних мостів та поромних переправ, розв'язок </w:t>
      </w:r>
      <w:r w:rsidRPr="00893E2E">
        <w:rPr>
          <w:rFonts w:ascii="Times New Roman" w:hAnsi="Times New Roman"/>
          <w:bCs/>
          <w:sz w:val="28"/>
          <w:szCs w:val="28"/>
        </w:rPr>
        <w:br/>
      </w:r>
      <w:r w:rsidRPr="00893E2E">
        <w:rPr>
          <w:rFonts w:ascii="Times New Roman" w:hAnsi="Times New Roman"/>
          <w:bCs/>
          <w:sz w:val="28"/>
          <w:szCs w:val="28"/>
        </w:rPr>
        <w:lastRenderedPageBreak/>
        <w:t xml:space="preserve">доріг, підпірних стінок, галерей, уловлювальних з'їздів, снігозахисних споруд, протилавинних і протисельових споруди, спеціально облаштованих місць для  зупинки маршрутних  транспортних  засобів, майданчиків для </w:t>
      </w:r>
      <w:r w:rsidRPr="00893E2E">
        <w:rPr>
          <w:rFonts w:ascii="Times New Roman" w:hAnsi="Times New Roman"/>
          <w:bCs/>
          <w:sz w:val="28"/>
          <w:szCs w:val="28"/>
        </w:rPr>
        <w:br/>
        <w:t>стоянки транспортних  засобів, майданчиків відпочинку, 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 використання  для заїзду та виїзду на автомобільну дорогу</w:t>
      </w:r>
      <w:r w:rsidRPr="00893E2E">
        <w:rPr>
          <w:rFonts w:ascii="Times New Roman" w:hAnsi="Times New Roman"/>
          <w:sz w:val="28"/>
          <w:szCs w:val="28"/>
        </w:rPr>
        <w:t>.</w:t>
      </w:r>
    </w:p>
    <w:p w:rsidR="00893E2E" w:rsidRPr="00893E2E" w:rsidRDefault="00893E2E" w:rsidP="00893E2E">
      <w:pPr>
        <w:jc w:val="both"/>
        <w:rPr>
          <w:rFonts w:ascii="Times New Roman" w:hAnsi="Times New Roman"/>
          <w:sz w:val="28"/>
          <w:szCs w:val="28"/>
        </w:rPr>
      </w:pPr>
    </w:p>
    <w:p w:rsidR="00893E2E" w:rsidRPr="00893E2E" w:rsidRDefault="00893E2E" w:rsidP="00893E2E">
      <w:pPr>
        <w:ind w:right="-1"/>
        <w:jc w:val="both"/>
        <w:rPr>
          <w:rFonts w:ascii="Times New Roman" w:eastAsia="Calibri" w:hAnsi="Times New Roman"/>
          <w:b/>
          <w:bCs/>
          <w:color w:val="000000"/>
          <w:sz w:val="28"/>
          <w:szCs w:val="28"/>
        </w:rPr>
      </w:pPr>
      <w:r w:rsidRPr="00893E2E">
        <w:rPr>
          <w:rFonts w:ascii="Times New Roman" w:eastAsia="Calibri" w:hAnsi="Times New Roman"/>
          <w:b/>
          <w:bCs/>
          <w:color w:val="000000"/>
          <w:sz w:val="28"/>
          <w:szCs w:val="28"/>
        </w:rPr>
        <w:t>4. Стан нормативно-правової бази у даній сфері правового регулювання</w:t>
      </w:r>
    </w:p>
    <w:p w:rsidR="00893E2E" w:rsidRPr="00893E2E" w:rsidRDefault="00893E2E" w:rsidP="00893E2E">
      <w:pPr>
        <w:ind w:right="-1"/>
        <w:jc w:val="both"/>
        <w:rPr>
          <w:rFonts w:ascii="Times New Roman" w:eastAsia="Calibri" w:hAnsi="Times New Roman"/>
          <w:color w:val="000000"/>
          <w:sz w:val="28"/>
          <w:szCs w:val="28"/>
          <w:lang w:eastAsia="en-US"/>
        </w:rPr>
      </w:pPr>
      <w:r w:rsidRPr="00893E2E">
        <w:rPr>
          <w:rFonts w:ascii="Times New Roman" w:eastAsia="Calibri" w:hAnsi="Times New Roman"/>
          <w:color w:val="000000"/>
          <w:sz w:val="28"/>
          <w:szCs w:val="28"/>
          <w:lang w:eastAsia="en-US"/>
        </w:rPr>
        <w:tab/>
        <w:t>Бюджетний кодекс України</w:t>
      </w:r>
    </w:p>
    <w:p w:rsidR="00893E2E" w:rsidRPr="00893E2E" w:rsidRDefault="00893E2E" w:rsidP="00893E2E">
      <w:pPr>
        <w:ind w:right="-1"/>
        <w:jc w:val="both"/>
        <w:rPr>
          <w:rFonts w:ascii="Times New Roman" w:eastAsia="Calibri" w:hAnsi="Times New Roman"/>
          <w:color w:val="000000"/>
          <w:sz w:val="28"/>
          <w:szCs w:val="28"/>
        </w:rPr>
      </w:pPr>
      <w:r w:rsidRPr="00893E2E">
        <w:rPr>
          <w:rFonts w:ascii="Times New Roman" w:eastAsia="Calibri" w:hAnsi="Times New Roman"/>
          <w:color w:val="000000"/>
          <w:sz w:val="28"/>
          <w:szCs w:val="28"/>
          <w:lang w:eastAsia="en-US"/>
        </w:rPr>
        <w:tab/>
        <w:t>Бюджет України на 2020 рік</w:t>
      </w:r>
    </w:p>
    <w:p w:rsidR="00893E2E" w:rsidRPr="00893E2E" w:rsidRDefault="00893E2E" w:rsidP="00893E2E">
      <w:pPr>
        <w:ind w:left="420" w:right="-1"/>
        <w:jc w:val="both"/>
        <w:rPr>
          <w:rFonts w:ascii="Times New Roman" w:eastAsia="Calibri" w:hAnsi="Times New Roman"/>
          <w:color w:val="000000"/>
          <w:sz w:val="28"/>
          <w:szCs w:val="28"/>
        </w:rPr>
      </w:pPr>
    </w:p>
    <w:p w:rsidR="00893E2E" w:rsidRPr="00893E2E" w:rsidRDefault="00893E2E" w:rsidP="00893E2E">
      <w:pPr>
        <w:ind w:right="170"/>
        <w:jc w:val="both"/>
        <w:rPr>
          <w:rFonts w:ascii="Times New Roman" w:eastAsia="Calibri" w:hAnsi="Times New Roman"/>
          <w:b/>
          <w:bCs/>
          <w:color w:val="000000"/>
          <w:sz w:val="28"/>
          <w:szCs w:val="28"/>
        </w:rPr>
      </w:pPr>
      <w:r w:rsidRPr="00893E2E">
        <w:rPr>
          <w:rFonts w:ascii="Times New Roman" w:eastAsia="Calibri" w:hAnsi="Times New Roman"/>
          <w:b/>
          <w:bCs/>
          <w:color w:val="000000"/>
          <w:sz w:val="28"/>
          <w:szCs w:val="28"/>
        </w:rPr>
        <w:t>5. Фінансово – економічне обґрунтування</w:t>
      </w:r>
    </w:p>
    <w:p w:rsidR="00893E2E" w:rsidRPr="00893E2E" w:rsidRDefault="00893E2E" w:rsidP="00893E2E">
      <w:pPr>
        <w:ind w:left="283"/>
        <w:rPr>
          <w:rFonts w:ascii="Times New Roman" w:eastAsia="Calibri" w:hAnsi="Times New Roman"/>
          <w:sz w:val="28"/>
          <w:szCs w:val="28"/>
          <w:lang w:val="x-none" w:eastAsia="en-US"/>
        </w:rPr>
      </w:pPr>
      <w:r w:rsidRPr="00893E2E">
        <w:rPr>
          <w:rFonts w:ascii="Times New Roman" w:eastAsia="Calibri" w:hAnsi="Times New Roman"/>
          <w:color w:val="000000"/>
          <w:sz w:val="28"/>
          <w:szCs w:val="28"/>
        </w:rPr>
        <w:tab/>
      </w:r>
      <w:r w:rsidRPr="00893E2E">
        <w:rPr>
          <w:rFonts w:ascii="Times New Roman" w:eastAsia="Calibri" w:hAnsi="Times New Roman"/>
          <w:sz w:val="28"/>
          <w:szCs w:val="28"/>
          <w:lang w:val="x-none" w:eastAsia="en-US"/>
        </w:rPr>
        <w:t>Прийняття даного проекту не потребує додаткових бюджетних витрат.</w:t>
      </w:r>
    </w:p>
    <w:p w:rsidR="00893E2E" w:rsidRPr="00893E2E" w:rsidRDefault="00893E2E" w:rsidP="00893E2E">
      <w:pPr>
        <w:ind w:right="-1"/>
        <w:jc w:val="both"/>
        <w:rPr>
          <w:rFonts w:ascii="Times New Roman" w:eastAsia="Calibri" w:hAnsi="Times New Roman"/>
          <w:color w:val="000000"/>
          <w:sz w:val="28"/>
          <w:szCs w:val="28"/>
          <w:lang w:val="ru-RU"/>
        </w:rPr>
      </w:pPr>
    </w:p>
    <w:p w:rsidR="00893E2E" w:rsidRPr="00893E2E" w:rsidRDefault="00893E2E" w:rsidP="00893E2E">
      <w:pPr>
        <w:ind w:right="170"/>
        <w:jc w:val="both"/>
        <w:rPr>
          <w:rFonts w:ascii="Times New Roman" w:eastAsia="Calibri" w:hAnsi="Times New Roman"/>
          <w:sz w:val="28"/>
          <w:szCs w:val="28"/>
          <w:lang w:eastAsia="en-US"/>
        </w:rPr>
      </w:pPr>
      <w:r w:rsidRPr="00893E2E">
        <w:rPr>
          <w:rFonts w:ascii="Times New Roman" w:eastAsia="Calibri" w:hAnsi="Times New Roman"/>
          <w:b/>
          <w:bCs/>
          <w:color w:val="000000"/>
          <w:sz w:val="28"/>
          <w:szCs w:val="28"/>
        </w:rPr>
        <w:t>6. Прогноз соціально-економічних та інших наслідків прийняття проекту Закону</w:t>
      </w:r>
    </w:p>
    <w:p w:rsidR="00893E2E" w:rsidRPr="00893E2E" w:rsidRDefault="00893E2E" w:rsidP="00893E2E">
      <w:pPr>
        <w:ind w:firstLine="708"/>
        <w:jc w:val="both"/>
        <w:rPr>
          <w:rFonts w:ascii="Times New Roman" w:eastAsia="Calibri" w:hAnsi="Times New Roman"/>
          <w:sz w:val="28"/>
          <w:szCs w:val="28"/>
          <w:lang w:eastAsia="en-US"/>
        </w:rPr>
      </w:pPr>
      <w:r w:rsidRPr="00893E2E">
        <w:rPr>
          <w:rFonts w:ascii="Times New Roman" w:eastAsia="Calibri" w:hAnsi="Times New Roman"/>
          <w:color w:val="000000"/>
          <w:sz w:val="28"/>
          <w:szCs w:val="28"/>
        </w:rPr>
        <w:t xml:space="preserve">Прийняття цього проекту </w:t>
      </w:r>
      <w:r w:rsidRPr="00893E2E">
        <w:rPr>
          <w:rFonts w:ascii="Times New Roman" w:eastAsia="Calibri" w:hAnsi="Times New Roman"/>
          <w:sz w:val="28"/>
          <w:szCs w:val="28"/>
          <w:lang w:eastAsia="en-US"/>
        </w:rPr>
        <w:t xml:space="preserve">Закону </w:t>
      </w:r>
      <w:r w:rsidRPr="00893E2E">
        <w:rPr>
          <w:rFonts w:ascii="Times New Roman" w:eastAsia="Calibri" w:hAnsi="Times New Roman"/>
          <w:color w:val="000000"/>
          <w:sz w:val="28"/>
          <w:szCs w:val="28"/>
          <w:lang w:val="ru-RU" w:eastAsia="en-US"/>
        </w:rPr>
        <w:t xml:space="preserve">матиме суттєві позитивні соціально-економічні наслідки. Зокрема, </w:t>
      </w:r>
      <w:r w:rsidRPr="00893E2E">
        <w:rPr>
          <w:rFonts w:ascii="Times New Roman" w:eastAsia="Calibri" w:hAnsi="Times New Roman"/>
          <w:sz w:val="28"/>
          <w:szCs w:val="28"/>
          <w:lang w:val="ru-RU" w:eastAsia="en-US"/>
        </w:rPr>
        <w:t xml:space="preserve">створить умови для більш ефективного функціонування </w:t>
      </w:r>
      <w:r w:rsidRPr="00893E2E">
        <w:rPr>
          <w:rFonts w:ascii="Times New Roman" w:eastAsia="Calibri" w:hAnsi="Times New Roman"/>
          <w:sz w:val="28"/>
          <w:szCs w:val="28"/>
          <w:lang w:eastAsia="en-US"/>
        </w:rPr>
        <w:t>територіальних громад, областей, портової інфраструктури т</w:t>
      </w:r>
      <w:r w:rsidRPr="00893E2E">
        <w:rPr>
          <w:rFonts w:ascii="Times New Roman" w:eastAsia="Calibri" w:hAnsi="Times New Roman"/>
          <w:color w:val="000000"/>
          <w:sz w:val="28"/>
          <w:szCs w:val="28"/>
          <w:lang w:eastAsia="en-US"/>
        </w:rPr>
        <w:t>а в цілому позитивно вплине</w:t>
      </w:r>
      <w:r w:rsidRPr="00893E2E">
        <w:rPr>
          <w:rFonts w:ascii="Times New Roman" w:eastAsia="Calibri" w:hAnsi="Times New Roman"/>
          <w:sz w:val="28"/>
          <w:szCs w:val="28"/>
          <w:lang w:val="ru-RU" w:eastAsia="en-US"/>
        </w:rPr>
        <w:t xml:space="preserve"> на зниження соціальної напруги у суспільстві, спричиненої неефективним функціонуванням підприємств</w:t>
      </w:r>
      <w:r w:rsidRPr="00893E2E">
        <w:rPr>
          <w:rFonts w:ascii="Times New Roman" w:eastAsia="Calibri" w:hAnsi="Times New Roman"/>
          <w:sz w:val="28"/>
          <w:szCs w:val="28"/>
          <w:lang w:eastAsia="en-US"/>
        </w:rPr>
        <w:t xml:space="preserve"> портової галузі.</w:t>
      </w:r>
    </w:p>
    <w:p w:rsidR="00893E2E" w:rsidRPr="00893E2E" w:rsidRDefault="00893E2E" w:rsidP="00893E2E">
      <w:pPr>
        <w:ind w:right="170"/>
        <w:jc w:val="both"/>
        <w:rPr>
          <w:rFonts w:ascii="Times New Roman" w:eastAsia="Calibri" w:hAnsi="Times New Roman"/>
          <w:color w:val="000000"/>
          <w:sz w:val="28"/>
          <w:szCs w:val="28"/>
        </w:rPr>
      </w:pPr>
    </w:p>
    <w:p w:rsidR="00893E2E" w:rsidRPr="00893E2E" w:rsidRDefault="00893E2E" w:rsidP="00893E2E">
      <w:pPr>
        <w:ind w:right="170"/>
        <w:jc w:val="both"/>
        <w:rPr>
          <w:rFonts w:ascii="Times New Roman" w:eastAsia="Calibri" w:hAnsi="Times New Roman"/>
          <w:color w:val="000000"/>
          <w:sz w:val="28"/>
          <w:szCs w:val="28"/>
        </w:rPr>
      </w:pPr>
    </w:p>
    <w:p w:rsidR="00893E2E" w:rsidRPr="00893E2E" w:rsidRDefault="00893E2E" w:rsidP="00893E2E">
      <w:pPr>
        <w:tabs>
          <w:tab w:val="left" w:pos="6804"/>
        </w:tabs>
        <w:spacing w:before="120" w:after="120" w:line="360" w:lineRule="auto"/>
        <w:jc w:val="both"/>
        <w:rPr>
          <w:rFonts w:ascii="Times New Roman" w:eastAsia="Calibri" w:hAnsi="Times New Roman"/>
          <w:sz w:val="28"/>
          <w:szCs w:val="28"/>
          <w:lang w:eastAsia="en-US"/>
        </w:rPr>
      </w:pPr>
      <w:r w:rsidRPr="00893E2E">
        <w:rPr>
          <w:rFonts w:ascii="Times New Roman" w:eastAsia="Calibri" w:hAnsi="Times New Roman"/>
          <w:b/>
          <w:sz w:val="28"/>
          <w:szCs w:val="28"/>
          <w:lang w:eastAsia="en-US"/>
        </w:rPr>
        <w:t>Народні депутати України</w:t>
      </w:r>
      <w:r w:rsidRPr="00893E2E">
        <w:rPr>
          <w:rFonts w:ascii="Times New Roman" w:eastAsia="Calibri" w:hAnsi="Times New Roman"/>
          <w:sz w:val="28"/>
          <w:szCs w:val="28"/>
          <w:lang w:eastAsia="en-US"/>
        </w:rPr>
        <w:t xml:space="preserve">                                         </w:t>
      </w:r>
      <w:r w:rsidRPr="00893E2E">
        <w:rPr>
          <w:rFonts w:ascii="Times New Roman" w:eastAsia="Calibri" w:hAnsi="Times New Roman"/>
          <w:b/>
          <w:sz w:val="28"/>
          <w:szCs w:val="28"/>
          <w:lang w:eastAsia="en-US"/>
        </w:rPr>
        <w:t>І.П. Негулевський (331)</w:t>
      </w:r>
    </w:p>
    <w:p w:rsidR="002B53D3" w:rsidRPr="00135472" w:rsidRDefault="00060A9F" w:rsidP="00F83024">
      <w:pPr>
        <w:spacing w:before="120"/>
        <w:rPr>
          <w:rFonts w:ascii="Times New Roman" w:hAnsi="Times New Roman"/>
          <w:b/>
          <w:sz w:val="28"/>
          <w:szCs w:val="28"/>
        </w:rPr>
      </w:pPr>
      <w:r w:rsidRPr="00135472">
        <w:rPr>
          <w:rFonts w:ascii="Times New Roman" w:hAnsi="Times New Roman"/>
          <w:b/>
          <w:sz w:val="28"/>
          <w:szCs w:val="28"/>
        </w:rPr>
        <w:tab/>
      </w:r>
      <w:r w:rsidRPr="00135472">
        <w:rPr>
          <w:rFonts w:ascii="Times New Roman" w:hAnsi="Times New Roman"/>
          <w:b/>
          <w:sz w:val="28"/>
          <w:szCs w:val="28"/>
        </w:rPr>
        <w:tab/>
      </w:r>
      <w:r w:rsidRPr="00135472">
        <w:rPr>
          <w:rFonts w:ascii="Times New Roman" w:hAnsi="Times New Roman"/>
          <w:b/>
          <w:sz w:val="28"/>
          <w:szCs w:val="28"/>
        </w:rPr>
        <w:tab/>
      </w:r>
    </w:p>
    <w:sectPr w:rsidR="002B53D3" w:rsidRPr="00135472" w:rsidSect="00A47A02">
      <w:headerReference w:type="even" r:id="rId11"/>
      <w:headerReference w:type="default" r:id="rId12"/>
      <w:pgSz w:w="11906" w:h="16838" w:code="9"/>
      <w:pgMar w:top="1134" w:right="1134"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F39" w:rsidRDefault="00AA6F39">
      <w:r>
        <w:separator/>
      </w:r>
    </w:p>
  </w:endnote>
  <w:endnote w:type="continuationSeparator" w:id="0">
    <w:p w:rsidR="00AA6F39" w:rsidRDefault="00AA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F39" w:rsidRDefault="00AA6F39">
      <w:r>
        <w:separator/>
      </w:r>
    </w:p>
  </w:footnote>
  <w:footnote w:type="continuationSeparator" w:id="0">
    <w:p w:rsidR="00AA6F39" w:rsidRDefault="00AA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6B5AFB">
    <w:pPr>
      <w:framePr w:wrap="around" w:vAnchor="text" w:hAnchor="margin" w:xAlign="center" w:y="1"/>
    </w:pPr>
    <w:r>
      <w:fldChar w:fldCharType="begin"/>
    </w:r>
    <w:r w:rsidR="00F06C24">
      <w:instrText xml:space="preserve">PAGE  </w:instrText>
    </w:r>
    <w:r>
      <w:fldChar w:fldCharType="separate"/>
    </w:r>
    <w:r w:rsidR="00F06C24">
      <w:rPr>
        <w:noProof/>
      </w:rPr>
      <w:t>1</w:t>
    </w:r>
    <w:r>
      <w:fldChar w:fldCharType="end"/>
    </w:r>
  </w:p>
  <w:p w:rsidR="00F06C24" w:rsidRDefault="00F06C2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6B5AFB">
    <w:pPr>
      <w:framePr w:wrap="around" w:vAnchor="text" w:hAnchor="margin" w:xAlign="center" w:y="1"/>
    </w:pPr>
    <w:r>
      <w:fldChar w:fldCharType="begin"/>
    </w:r>
    <w:r w:rsidR="00F06C24">
      <w:instrText xml:space="preserve">PAGE  </w:instrText>
    </w:r>
    <w:r>
      <w:fldChar w:fldCharType="separate"/>
    </w:r>
    <w:r w:rsidR="006554AD">
      <w:rPr>
        <w:noProof/>
      </w:rPr>
      <w:t>2</w:t>
    </w:r>
    <w:r>
      <w:fldChar w:fldCharType="end"/>
    </w:r>
  </w:p>
  <w:p w:rsidR="00F06C24" w:rsidRDefault="00F06C2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B5BDE"/>
    <w:multiLevelType w:val="hybridMultilevel"/>
    <w:tmpl w:val="36246904"/>
    <w:lvl w:ilvl="0" w:tplc="0419000F">
      <w:start w:val="1"/>
      <w:numFmt w:val="decimal"/>
      <w:lvlText w:val="%1."/>
      <w:lvlJc w:val="left"/>
      <w:pPr>
        <w:ind w:left="1170" w:hanging="360"/>
      </w:pPr>
      <w:rPr>
        <w:rFonts w:cs="Times New Roman"/>
      </w:rPr>
    </w:lvl>
    <w:lvl w:ilvl="1" w:tplc="04190019" w:tentative="1">
      <w:start w:val="1"/>
      <w:numFmt w:val="lowerLetter"/>
      <w:lvlText w:val="%2."/>
      <w:lvlJc w:val="left"/>
      <w:pPr>
        <w:ind w:left="1890" w:hanging="360"/>
      </w:pPr>
      <w:rPr>
        <w:rFonts w:cs="Times New Roman"/>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 w15:restartNumberingAfterBreak="0">
    <w:nsid w:val="063437FC"/>
    <w:multiLevelType w:val="multilevel"/>
    <w:tmpl w:val="4AE24704"/>
    <w:lvl w:ilvl="0">
      <w:start w:val="1"/>
      <w:numFmt w:val="decimal"/>
      <w:lvlText w:val="%1)"/>
      <w:lvlJc w:val="left"/>
      <w:pPr>
        <w:ind w:left="720" w:hanging="360"/>
      </w:pPr>
      <w:rPr>
        <w:rFonts w:eastAsia="Times New Roman" w:cs="Times New Roman" w:hint="default"/>
        <w:color w:val="FF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9C4527C"/>
    <w:multiLevelType w:val="hybridMultilevel"/>
    <w:tmpl w:val="A9E43BCC"/>
    <w:lvl w:ilvl="0" w:tplc="8550DB94">
      <w:start w:val="1"/>
      <w:numFmt w:val="decimal"/>
      <w:lvlText w:val="%1)"/>
      <w:lvlJc w:val="left"/>
      <w:pPr>
        <w:ind w:left="891" w:hanging="360"/>
      </w:pPr>
      <w:rPr>
        <w:rFonts w:cs="Times New Roman" w:hint="default"/>
        <w:color w:val="auto"/>
      </w:rPr>
    </w:lvl>
    <w:lvl w:ilvl="1" w:tplc="04190019" w:tentative="1">
      <w:start w:val="1"/>
      <w:numFmt w:val="lowerLetter"/>
      <w:lvlText w:val="%2."/>
      <w:lvlJc w:val="left"/>
      <w:pPr>
        <w:ind w:left="1611" w:hanging="360"/>
      </w:pPr>
      <w:rPr>
        <w:rFonts w:cs="Times New Roman"/>
      </w:rPr>
    </w:lvl>
    <w:lvl w:ilvl="2" w:tplc="0419001B" w:tentative="1">
      <w:start w:val="1"/>
      <w:numFmt w:val="lowerRoman"/>
      <w:lvlText w:val="%3."/>
      <w:lvlJc w:val="right"/>
      <w:pPr>
        <w:ind w:left="2331" w:hanging="180"/>
      </w:pPr>
      <w:rPr>
        <w:rFonts w:cs="Times New Roman"/>
      </w:rPr>
    </w:lvl>
    <w:lvl w:ilvl="3" w:tplc="0419000F" w:tentative="1">
      <w:start w:val="1"/>
      <w:numFmt w:val="decimal"/>
      <w:lvlText w:val="%4."/>
      <w:lvlJc w:val="left"/>
      <w:pPr>
        <w:ind w:left="3051" w:hanging="360"/>
      </w:pPr>
      <w:rPr>
        <w:rFonts w:cs="Times New Roman"/>
      </w:rPr>
    </w:lvl>
    <w:lvl w:ilvl="4" w:tplc="04190019" w:tentative="1">
      <w:start w:val="1"/>
      <w:numFmt w:val="lowerLetter"/>
      <w:lvlText w:val="%5."/>
      <w:lvlJc w:val="left"/>
      <w:pPr>
        <w:ind w:left="3771" w:hanging="360"/>
      </w:pPr>
      <w:rPr>
        <w:rFonts w:cs="Times New Roman"/>
      </w:rPr>
    </w:lvl>
    <w:lvl w:ilvl="5" w:tplc="0419001B" w:tentative="1">
      <w:start w:val="1"/>
      <w:numFmt w:val="lowerRoman"/>
      <w:lvlText w:val="%6."/>
      <w:lvlJc w:val="right"/>
      <w:pPr>
        <w:ind w:left="4491" w:hanging="180"/>
      </w:pPr>
      <w:rPr>
        <w:rFonts w:cs="Times New Roman"/>
      </w:rPr>
    </w:lvl>
    <w:lvl w:ilvl="6" w:tplc="0419000F" w:tentative="1">
      <w:start w:val="1"/>
      <w:numFmt w:val="decimal"/>
      <w:lvlText w:val="%7."/>
      <w:lvlJc w:val="left"/>
      <w:pPr>
        <w:ind w:left="5211" w:hanging="360"/>
      </w:pPr>
      <w:rPr>
        <w:rFonts w:cs="Times New Roman"/>
      </w:rPr>
    </w:lvl>
    <w:lvl w:ilvl="7" w:tplc="04190019" w:tentative="1">
      <w:start w:val="1"/>
      <w:numFmt w:val="lowerLetter"/>
      <w:lvlText w:val="%8."/>
      <w:lvlJc w:val="left"/>
      <w:pPr>
        <w:ind w:left="5931" w:hanging="360"/>
      </w:pPr>
      <w:rPr>
        <w:rFonts w:cs="Times New Roman"/>
      </w:rPr>
    </w:lvl>
    <w:lvl w:ilvl="8" w:tplc="0419001B" w:tentative="1">
      <w:start w:val="1"/>
      <w:numFmt w:val="lowerRoman"/>
      <w:lvlText w:val="%9."/>
      <w:lvlJc w:val="right"/>
      <w:pPr>
        <w:ind w:left="6651" w:hanging="180"/>
      </w:pPr>
      <w:rPr>
        <w:rFonts w:cs="Times New Roman"/>
      </w:rPr>
    </w:lvl>
  </w:abstractNum>
  <w:abstractNum w:abstractNumId="3" w15:restartNumberingAfterBreak="0">
    <w:nsid w:val="15A16C0C"/>
    <w:multiLevelType w:val="hybridMultilevel"/>
    <w:tmpl w:val="03D0B0EE"/>
    <w:lvl w:ilvl="0" w:tplc="8346AF06">
      <w:start w:val="1"/>
      <w:numFmt w:val="decimal"/>
      <w:lvlText w:val="%1)"/>
      <w:lvlJc w:val="left"/>
      <w:pPr>
        <w:ind w:left="1476" w:hanging="105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1BAD7E3F"/>
    <w:multiLevelType w:val="hybridMultilevel"/>
    <w:tmpl w:val="FB8CC17C"/>
    <w:lvl w:ilvl="0" w:tplc="C4E88A80">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CF93C47"/>
    <w:multiLevelType w:val="hybridMultilevel"/>
    <w:tmpl w:val="DA881338"/>
    <w:lvl w:ilvl="0" w:tplc="CB94609E">
      <w:start w:val="1"/>
      <w:numFmt w:val="decimal"/>
      <w:lvlText w:val="%1)"/>
      <w:lvlJc w:val="left"/>
      <w:pPr>
        <w:ind w:left="1991" w:hanging="1140"/>
      </w:pPr>
      <w:rPr>
        <w:rFonts w:eastAsia="Times New Roman" w:cs="Times New Roman" w:hint="default"/>
        <w:color w:val="auto"/>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15:restartNumberingAfterBreak="0">
    <w:nsid w:val="214B7411"/>
    <w:multiLevelType w:val="hybridMultilevel"/>
    <w:tmpl w:val="3146BEB4"/>
    <w:lvl w:ilvl="0" w:tplc="CFBC0B4E">
      <w:start w:val="1"/>
      <w:numFmt w:val="upperRoman"/>
      <w:lvlText w:val="%1."/>
      <w:lvlJc w:val="left"/>
      <w:pPr>
        <w:ind w:left="1571" w:hanging="72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15:restartNumberingAfterBreak="0">
    <w:nsid w:val="3302011F"/>
    <w:multiLevelType w:val="hybridMultilevel"/>
    <w:tmpl w:val="6A0E2070"/>
    <w:lvl w:ilvl="0" w:tplc="57FCFB68">
      <w:start w:val="2"/>
      <w:numFmt w:val="bullet"/>
      <w:lvlText w:val="-"/>
      <w:lvlJc w:val="left"/>
      <w:pPr>
        <w:ind w:left="891" w:hanging="360"/>
      </w:pPr>
      <w:rPr>
        <w:rFonts w:ascii="Times New Roman" w:eastAsia="Times New Roman" w:hAnsi="Times New Roman" w:hint="default"/>
      </w:rPr>
    </w:lvl>
    <w:lvl w:ilvl="1" w:tplc="04190003" w:tentative="1">
      <w:start w:val="1"/>
      <w:numFmt w:val="bullet"/>
      <w:lvlText w:val="o"/>
      <w:lvlJc w:val="left"/>
      <w:pPr>
        <w:ind w:left="1611" w:hanging="360"/>
      </w:pPr>
      <w:rPr>
        <w:rFonts w:ascii="Courier New" w:hAnsi="Courier New" w:hint="default"/>
      </w:rPr>
    </w:lvl>
    <w:lvl w:ilvl="2" w:tplc="04190005" w:tentative="1">
      <w:start w:val="1"/>
      <w:numFmt w:val="bullet"/>
      <w:lvlText w:val=""/>
      <w:lvlJc w:val="left"/>
      <w:pPr>
        <w:ind w:left="2331" w:hanging="360"/>
      </w:pPr>
      <w:rPr>
        <w:rFonts w:ascii="Wingdings" w:hAnsi="Wingdings" w:hint="default"/>
      </w:rPr>
    </w:lvl>
    <w:lvl w:ilvl="3" w:tplc="04190001" w:tentative="1">
      <w:start w:val="1"/>
      <w:numFmt w:val="bullet"/>
      <w:lvlText w:val=""/>
      <w:lvlJc w:val="left"/>
      <w:pPr>
        <w:ind w:left="3051" w:hanging="360"/>
      </w:pPr>
      <w:rPr>
        <w:rFonts w:ascii="Symbol" w:hAnsi="Symbol" w:hint="default"/>
      </w:rPr>
    </w:lvl>
    <w:lvl w:ilvl="4" w:tplc="04190003" w:tentative="1">
      <w:start w:val="1"/>
      <w:numFmt w:val="bullet"/>
      <w:lvlText w:val="o"/>
      <w:lvlJc w:val="left"/>
      <w:pPr>
        <w:ind w:left="3771" w:hanging="360"/>
      </w:pPr>
      <w:rPr>
        <w:rFonts w:ascii="Courier New" w:hAnsi="Courier New" w:hint="default"/>
      </w:rPr>
    </w:lvl>
    <w:lvl w:ilvl="5" w:tplc="04190005" w:tentative="1">
      <w:start w:val="1"/>
      <w:numFmt w:val="bullet"/>
      <w:lvlText w:val=""/>
      <w:lvlJc w:val="left"/>
      <w:pPr>
        <w:ind w:left="4491" w:hanging="360"/>
      </w:pPr>
      <w:rPr>
        <w:rFonts w:ascii="Wingdings" w:hAnsi="Wingdings" w:hint="default"/>
      </w:rPr>
    </w:lvl>
    <w:lvl w:ilvl="6" w:tplc="04190001" w:tentative="1">
      <w:start w:val="1"/>
      <w:numFmt w:val="bullet"/>
      <w:lvlText w:val=""/>
      <w:lvlJc w:val="left"/>
      <w:pPr>
        <w:ind w:left="5211" w:hanging="360"/>
      </w:pPr>
      <w:rPr>
        <w:rFonts w:ascii="Symbol" w:hAnsi="Symbol" w:hint="default"/>
      </w:rPr>
    </w:lvl>
    <w:lvl w:ilvl="7" w:tplc="04190003" w:tentative="1">
      <w:start w:val="1"/>
      <w:numFmt w:val="bullet"/>
      <w:lvlText w:val="o"/>
      <w:lvlJc w:val="left"/>
      <w:pPr>
        <w:ind w:left="5931" w:hanging="360"/>
      </w:pPr>
      <w:rPr>
        <w:rFonts w:ascii="Courier New" w:hAnsi="Courier New" w:hint="default"/>
      </w:rPr>
    </w:lvl>
    <w:lvl w:ilvl="8" w:tplc="04190005" w:tentative="1">
      <w:start w:val="1"/>
      <w:numFmt w:val="bullet"/>
      <w:lvlText w:val=""/>
      <w:lvlJc w:val="left"/>
      <w:pPr>
        <w:ind w:left="6651" w:hanging="360"/>
      </w:pPr>
      <w:rPr>
        <w:rFonts w:ascii="Wingdings" w:hAnsi="Wingdings" w:hint="default"/>
      </w:rPr>
    </w:lvl>
  </w:abstractNum>
  <w:abstractNum w:abstractNumId="8" w15:restartNumberingAfterBreak="0">
    <w:nsid w:val="362269FF"/>
    <w:multiLevelType w:val="hybridMultilevel"/>
    <w:tmpl w:val="B33A2772"/>
    <w:lvl w:ilvl="0" w:tplc="BA2E1200">
      <w:start w:val="1"/>
      <w:numFmt w:val="decimal"/>
      <w:lvlText w:val="%1)"/>
      <w:lvlJc w:val="left"/>
      <w:pPr>
        <w:ind w:left="1571" w:hanging="360"/>
      </w:pPr>
      <w:rPr>
        <w:rFonts w:eastAsia="Times New Roman" w:cs="Times New Roman" w:hint="default"/>
        <w:color w:val="auto"/>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9" w15:restartNumberingAfterBreak="0">
    <w:nsid w:val="5BDF40FF"/>
    <w:multiLevelType w:val="hybridMultilevel"/>
    <w:tmpl w:val="1EB8ED18"/>
    <w:lvl w:ilvl="0" w:tplc="75107E2A">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F0A4AC3"/>
    <w:multiLevelType w:val="hybridMultilevel"/>
    <w:tmpl w:val="DEC49E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1BA6A2F"/>
    <w:multiLevelType w:val="hybridMultilevel"/>
    <w:tmpl w:val="BE6E2948"/>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2" w15:restartNumberingAfterBreak="0">
    <w:nsid w:val="69676CB2"/>
    <w:multiLevelType w:val="hybridMultilevel"/>
    <w:tmpl w:val="C296B0A0"/>
    <w:lvl w:ilvl="0" w:tplc="C212E688">
      <w:start w:val="1"/>
      <w:numFmt w:val="decimal"/>
      <w:lvlText w:val="%1)"/>
      <w:lvlJc w:val="left"/>
      <w:pPr>
        <w:ind w:left="900" w:hanging="360"/>
      </w:pPr>
      <w:rPr>
        <w:rFonts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6C3B5D62"/>
    <w:multiLevelType w:val="hybridMultilevel"/>
    <w:tmpl w:val="934AEA72"/>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C641770"/>
    <w:multiLevelType w:val="hybridMultilevel"/>
    <w:tmpl w:val="7A685868"/>
    <w:lvl w:ilvl="0" w:tplc="11EE1B14">
      <w:start w:val="1"/>
      <w:numFmt w:val="decimal"/>
      <w:lvlText w:val="%1)"/>
      <w:lvlJc w:val="left"/>
      <w:pPr>
        <w:ind w:left="1069" w:hanging="360"/>
      </w:pPr>
      <w:rPr>
        <w:rFonts w:cs="Times New Roman" w:hint="default"/>
        <w:color w:val="FFC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7E457C59"/>
    <w:multiLevelType w:val="hybridMultilevel"/>
    <w:tmpl w:val="6DF48138"/>
    <w:lvl w:ilvl="0" w:tplc="7332C7C8">
      <w:start w:val="1"/>
      <w:numFmt w:val="decimal"/>
      <w:lvlText w:val="%1)"/>
      <w:lvlJc w:val="left"/>
      <w:pPr>
        <w:ind w:left="1280" w:hanging="360"/>
      </w:pPr>
      <w:rPr>
        <w:rFonts w:cs="Times New Roman" w:hint="default"/>
        <w:b w:val="0"/>
        <w:color w:val="auto"/>
      </w:rPr>
    </w:lvl>
    <w:lvl w:ilvl="1" w:tplc="04190019" w:tentative="1">
      <w:start w:val="1"/>
      <w:numFmt w:val="lowerLetter"/>
      <w:lvlText w:val="%2."/>
      <w:lvlJc w:val="left"/>
      <w:pPr>
        <w:ind w:left="1793" w:hanging="360"/>
      </w:pPr>
      <w:rPr>
        <w:rFonts w:cs="Times New Roman"/>
      </w:rPr>
    </w:lvl>
    <w:lvl w:ilvl="2" w:tplc="0419001B" w:tentative="1">
      <w:start w:val="1"/>
      <w:numFmt w:val="lowerRoman"/>
      <w:lvlText w:val="%3."/>
      <w:lvlJc w:val="right"/>
      <w:pPr>
        <w:ind w:left="2513" w:hanging="180"/>
      </w:pPr>
      <w:rPr>
        <w:rFonts w:cs="Times New Roman"/>
      </w:rPr>
    </w:lvl>
    <w:lvl w:ilvl="3" w:tplc="0419000F" w:tentative="1">
      <w:start w:val="1"/>
      <w:numFmt w:val="decimal"/>
      <w:lvlText w:val="%4."/>
      <w:lvlJc w:val="left"/>
      <w:pPr>
        <w:ind w:left="3233" w:hanging="360"/>
      </w:pPr>
      <w:rPr>
        <w:rFonts w:cs="Times New Roman"/>
      </w:rPr>
    </w:lvl>
    <w:lvl w:ilvl="4" w:tplc="04190019" w:tentative="1">
      <w:start w:val="1"/>
      <w:numFmt w:val="lowerLetter"/>
      <w:lvlText w:val="%5."/>
      <w:lvlJc w:val="left"/>
      <w:pPr>
        <w:ind w:left="3953" w:hanging="360"/>
      </w:pPr>
      <w:rPr>
        <w:rFonts w:cs="Times New Roman"/>
      </w:rPr>
    </w:lvl>
    <w:lvl w:ilvl="5" w:tplc="0419001B" w:tentative="1">
      <w:start w:val="1"/>
      <w:numFmt w:val="lowerRoman"/>
      <w:lvlText w:val="%6."/>
      <w:lvlJc w:val="right"/>
      <w:pPr>
        <w:ind w:left="4673" w:hanging="180"/>
      </w:pPr>
      <w:rPr>
        <w:rFonts w:cs="Times New Roman"/>
      </w:rPr>
    </w:lvl>
    <w:lvl w:ilvl="6" w:tplc="0419000F" w:tentative="1">
      <w:start w:val="1"/>
      <w:numFmt w:val="decimal"/>
      <w:lvlText w:val="%7."/>
      <w:lvlJc w:val="left"/>
      <w:pPr>
        <w:ind w:left="5393" w:hanging="360"/>
      </w:pPr>
      <w:rPr>
        <w:rFonts w:cs="Times New Roman"/>
      </w:rPr>
    </w:lvl>
    <w:lvl w:ilvl="7" w:tplc="04190019" w:tentative="1">
      <w:start w:val="1"/>
      <w:numFmt w:val="lowerLetter"/>
      <w:lvlText w:val="%8."/>
      <w:lvlJc w:val="left"/>
      <w:pPr>
        <w:ind w:left="6113" w:hanging="360"/>
      </w:pPr>
      <w:rPr>
        <w:rFonts w:cs="Times New Roman"/>
      </w:rPr>
    </w:lvl>
    <w:lvl w:ilvl="8" w:tplc="0419001B" w:tentative="1">
      <w:start w:val="1"/>
      <w:numFmt w:val="lowerRoman"/>
      <w:lvlText w:val="%9."/>
      <w:lvlJc w:val="right"/>
      <w:pPr>
        <w:ind w:left="6833" w:hanging="180"/>
      </w:pPr>
      <w:rPr>
        <w:rFonts w:cs="Times New Roman"/>
      </w:rPr>
    </w:lvl>
  </w:abstractNum>
  <w:abstractNum w:abstractNumId="16" w15:restartNumberingAfterBreak="0">
    <w:nsid w:val="7E901F40"/>
    <w:multiLevelType w:val="hybridMultilevel"/>
    <w:tmpl w:val="55B20622"/>
    <w:lvl w:ilvl="0" w:tplc="174E5DB4">
      <w:start w:val="1"/>
      <w:numFmt w:val="decimal"/>
      <w:lvlText w:val="%1)"/>
      <w:lvlJc w:val="left"/>
      <w:pPr>
        <w:ind w:left="1909" w:hanging="120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3"/>
  </w:num>
  <w:num w:numId="2">
    <w:abstractNumId w:val="7"/>
  </w:num>
  <w:num w:numId="3">
    <w:abstractNumId w:val="2"/>
  </w:num>
  <w:num w:numId="4">
    <w:abstractNumId w:val="11"/>
  </w:num>
  <w:num w:numId="5">
    <w:abstractNumId w:val="5"/>
  </w:num>
  <w:num w:numId="6">
    <w:abstractNumId w:val="12"/>
  </w:num>
  <w:num w:numId="7">
    <w:abstractNumId w:val="6"/>
  </w:num>
  <w:num w:numId="8">
    <w:abstractNumId w:val="16"/>
  </w:num>
  <w:num w:numId="9">
    <w:abstractNumId w:val="14"/>
  </w:num>
  <w:num w:numId="10">
    <w:abstractNumId w:val="10"/>
  </w:num>
  <w:num w:numId="11">
    <w:abstractNumId w:val="9"/>
  </w:num>
  <w:num w:numId="12">
    <w:abstractNumId w:val="3"/>
  </w:num>
  <w:num w:numId="13">
    <w:abstractNumId w:val="8"/>
  </w:num>
  <w:num w:numId="14">
    <w:abstractNumId w:val="0"/>
  </w:num>
  <w:num w:numId="15">
    <w:abstractNumId w:val="15"/>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B53D3"/>
    <w:rsid w:val="00003F0F"/>
    <w:rsid w:val="00005C26"/>
    <w:rsid w:val="00010AAC"/>
    <w:rsid w:val="00011A66"/>
    <w:rsid w:val="000148D8"/>
    <w:rsid w:val="00014BF0"/>
    <w:rsid w:val="000154B5"/>
    <w:rsid w:val="00021D16"/>
    <w:rsid w:val="00022BE3"/>
    <w:rsid w:val="00023ED8"/>
    <w:rsid w:val="00030E42"/>
    <w:rsid w:val="00035CC6"/>
    <w:rsid w:val="00041474"/>
    <w:rsid w:val="0005009D"/>
    <w:rsid w:val="00051055"/>
    <w:rsid w:val="00053774"/>
    <w:rsid w:val="00060A9F"/>
    <w:rsid w:val="000839CC"/>
    <w:rsid w:val="000936DD"/>
    <w:rsid w:val="000A5328"/>
    <w:rsid w:val="000B675B"/>
    <w:rsid w:val="000D4F1C"/>
    <w:rsid w:val="000E6694"/>
    <w:rsid w:val="000F0A0B"/>
    <w:rsid w:val="000F2015"/>
    <w:rsid w:val="00104F95"/>
    <w:rsid w:val="00107B90"/>
    <w:rsid w:val="00110F66"/>
    <w:rsid w:val="00115D97"/>
    <w:rsid w:val="001220DF"/>
    <w:rsid w:val="00135472"/>
    <w:rsid w:val="0013713D"/>
    <w:rsid w:val="0014338A"/>
    <w:rsid w:val="001451B0"/>
    <w:rsid w:val="001654F1"/>
    <w:rsid w:val="00173081"/>
    <w:rsid w:val="00182AFF"/>
    <w:rsid w:val="0018555F"/>
    <w:rsid w:val="001911D0"/>
    <w:rsid w:val="00192BAC"/>
    <w:rsid w:val="00193EDF"/>
    <w:rsid w:val="00194F13"/>
    <w:rsid w:val="00197749"/>
    <w:rsid w:val="001A1E02"/>
    <w:rsid w:val="001A5A0A"/>
    <w:rsid w:val="001A6B03"/>
    <w:rsid w:val="001B0D92"/>
    <w:rsid w:val="001B11D2"/>
    <w:rsid w:val="001C1609"/>
    <w:rsid w:val="001C578D"/>
    <w:rsid w:val="001C6162"/>
    <w:rsid w:val="001C69FB"/>
    <w:rsid w:val="001E6051"/>
    <w:rsid w:val="001F59A1"/>
    <w:rsid w:val="001F5AC7"/>
    <w:rsid w:val="001F5CBC"/>
    <w:rsid w:val="001F7326"/>
    <w:rsid w:val="00200624"/>
    <w:rsid w:val="00205D55"/>
    <w:rsid w:val="0020691C"/>
    <w:rsid w:val="00207755"/>
    <w:rsid w:val="00211AF0"/>
    <w:rsid w:val="00214882"/>
    <w:rsid w:val="00216190"/>
    <w:rsid w:val="00217D01"/>
    <w:rsid w:val="002213FE"/>
    <w:rsid w:val="002223C5"/>
    <w:rsid w:val="00227D81"/>
    <w:rsid w:val="00245A68"/>
    <w:rsid w:val="00246C34"/>
    <w:rsid w:val="00246D8F"/>
    <w:rsid w:val="0025588F"/>
    <w:rsid w:val="00261112"/>
    <w:rsid w:val="00271731"/>
    <w:rsid w:val="00271842"/>
    <w:rsid w:val="002729B5"/>
    <w:rsid w:val="002810BC"/>
    <w:rsid w:val="002874DF"/>
    <w:rsid w:val="00295678"/>
    <w:rsid w:val="00297162"/>
    <w:rsid w:val="002A4D0D"/>
    <w:rsid w:val="002B0BF3"/>
    <w:rsid w:val="002B0FF8"/>
    <w:rsid w:val="002B53D3"/>
    <w:rsid w:val="002B5402"/>
    <w:rsid w:val="002B6042"/>
    <w:rsid w:val="002B645B"/>
    <w:rsid w:val="002C7871"/>
    <w:rsid w:val="002D46B3"/>
    <w:rsid w:val="002F1C5D"/>
    <w:rsid w:val="0030121D"/>
    <w:rsid w:val="00307A3B"/>
    <w:rsid w:val="00311774"/>
    <w:rsid w:val="00312854"/>
    <w:rsid w:val="00314DC7"/>
    <w:rsid w:val="003242B5"/>
    <w:rsid w:val="0033076A"/>
    <w:rsid w:val="003452B8"/>
    <w:rsid w:val="00366205"/>
    <w:rsid w:val="00367AFD"/>
    <w:rsid w:val="00376EC1"/>
    <w:rsid w:val="00382536"/>
    <w:rsid w:val="003825A0"/>
    <w:rsid w:val="00384118"/>
    <w:rsid w:val="00386CD3"/>
    <w:rsid w:val="00387ECF"/>
    <w:rsid w:val="00390143"/>
    <w:rsid w:val="0039098D"/>
    <w:rsid w:val="00393939"/>
    <w:rsid w:val="003941F7"/>
    <w:rsid w:val="00395124"/>
    <w:rsid w:val="003A2AB9"/>
    <w:rsid w:val="003B731B"/>
    <w:rsid w:val="003C2C1D"/>
    <w:rsid w:val="003C5DA7"/>
    <w:rsid w:val="003D2933"/>
    <w:rsid w:val="003D6ED4"/>
    <w:rsid w:val="003E0A7D"/>
    <w:rsid w:val="003E54CD"/>
    <w:rsid w:val="003E69B2"/>
    <w:rsid w:val="003F3634"/>
    <w:rsid w:val="003F43E2"/>
    <w:rsid w:val="004004D9"/>
    <w:rsid w:val="00404A90"/>
    <w:rsid w:val="00412E01"/>
    <w:rsid w:val="00434C64"/>
    <w:rsid w:val="004415B4"/>
    <w:rsid w:val="004466B5"/>
    <w:rsid w:val="00446A46"/>
    <w:rsid w:val="0045273E"/>
    <w:rsid w:val="00453E1D"/>
    <w:rsid w:val="00455CFC"/>
    <w:rsid w:val="00457C8C"/>
    <w:rsid w:val="00473875"/>
    <w:rsid w:val="00476483"/>
    <w:rsid w:val="00480CFC"/>
    <w:rsid w:val="00484E3E"/>
    <w:rsid w:val="00487887"/>
    <w:rsid w:val="00492E4F"/>
    <w:rsid w:val="00493F4D"/>
    <w:rsid w:val="004A3691"/>
    <w:rsid w:val="004B267C"/>
    <w:rsid w:val="004B6DC4"/>
    <w:rsid w:val="004C2E5B"/>
    <w:rsid w:val="004C7799"/>
    <w:rsid w:val="004C7843"/>
    <w:rsid w:val="004D414A"/>
    <w:rsid w:val="004D576D"/>
    <w:rsid w:val="004D71D7"/>
    <w:rsid w:val="004E3C80"/>
    <w:rsid w:val="004E5560"/>
    <w:rsid w:val="004E5ED5"/>
    <w:rsid w:val="004E7C53"/>
    <w:rsid w:val="004E7D4D"/>
    <w:rsid w:val="004F082E"/>
    <w:rsid w:val="004F19F8"/>
    <w:rsid w:val="004F4C6B"/>
    <w:rsid w:val="0050212D"/>
    <w:rsid w:val="00502933"/>
    <w:rsid w:val="00510E8D"/>
    <w:rsid w:val="005155C3"/>
    <w:rsid w:val="00522177"/>
    <w:rsid w:val="005236E4"/>
    <w:rsid w:val="00523B7B"/>
    <w:rsid w:val="00527362"/>
    <w:rsid w:val="0052789E"/>
    <w:rsid w:val="00532B79"/>
    <w:rsid w:val="0053360F"/>
    <w:rsid w:val="00535BC7"/>
    <w:rsid w:val="00536EBC"/>
    <w:rsid w:val="00540098"/>
    <w:rsid w:val="0054220D"/>
    <w:rsid w:val="00546129"/>
    <w:rsid w:val="005474AF"/>
    <w:rsid w:val="00547DA5"/>
    <w:rsid w:val="00563930"/>
    <w:rsid w:val="00570344"/>
    <w:rsid w:val="00570585"/>
    <w:rsid w:val="00572F7F"/>
    <w:rsid w:val="005772CB"/>
    <w:rsid w:val="00582250"/>
    <w:rsid w:val="00582E64"/>
    <w:rsid w:val="00585D8C"/>
    <w:rsid w:val="0059292D"/>
    <w:rsid w:val="00596833"/>
    <w:rsid w:val="00597CE6"/>
    <w:rsid w:val="005A57A2"/>
    <w:rsid w:val="005B0442"/>
    <w:rsid w:val="005C3CB4"/>
    <w:rsid w:val="005C65B4"/>
    <w:rsid w:val="005D0C64"/>
    <w:rsid w:val="005D4291"/>
    <w:rsid w:val="005E1D53"/>
    <w:rsid w:val="005F5D3E"/>
    <w:rsid w:val="00603B0D"/>
    <w:rsid w:val="00603FAD"/>
    <w:rsid w:val="00611B51"/>
    <w:rsid w:val="00612301"/>
    <w:rsid w:val="00612AE2"/>
    <w:rsid w:val="0061555F"/>
    <w:rsid w:val="00620D68"/>
    <w:rsid w:val="006214F1"/>
    <w:rsid w:val="00630FCE"/>
    <w:rsid w:val="006326BB"/>
    <w:rsid w:val="00637415"/>
    <w:rsid w:val="006554AD"/>
    <w:rsid w:val="006600AA"/>
    <w:rsid w:val="00673E72"/>
    <w:rsid w:val="0068044A"/>
    <w:rsid w:val="00686439"/>
    <w:rsid w:val="006A10E8"/>
    <w:rsid w:val="006A17E1"/>
    <w:rsid w:val="006A5A64"/>
    <w:rsid w:val="006A7A0F"/>
    <w:rsid w:val="006B0D27"/>
    <w:rsid w:val="006B2044"/>
    <w:rsid w:val="006B5AFB"/>
    <w:rsid w:val="006C6D58"/>
    <w:rsid w:val="006D08B2"/>
    <w:rsid w:val="006D3BE6"/>
    <w:rsid w:val="006D4919"/>
    <w:rsid w:val="006D52A7"/>
    <w:rsid w:val="006E242E"/>
    <w:rsid w:val="006E50EC"/>
    <w:rsid w:val="006E79E5"/>
    <w:rsid w:val="006F6672"/>
    <w:rsid w:val="00701A3D"/>
    <w:rsid w:val="007140E1"/>
    <w:rsid w:val="0071637A"/>
    <w:rsid w:val="00716607"/>
    <w:rsid w:val="00717A3D"/>
    <w:rsid w:val="00717D4F"/>
    <w:rsid w:val="007213F3"/>
    <w:rsid w:val="00726D70"/>
    <w:rsid w:val="007279C6"/>
    <w:rsid w:val="00727FF4"/>
    <w:rsid w:val="007317E5"/>
    <w:rsid w:val="0073182C"/>
    <w:rsid w:val="00733CE3"/>
    <w:rsid w:val="00736432"/>
    <w:rsid w:val="00743B63"/>
    <w:rsid w:val="00744CB4"/>
    <w:rsid w:val="00745D33"/>
    <w:rsid w:val="00761E04"/>
    <w:rsid w:val="00767B7D"/>
    <w:rsid w:val="00776493"/>
    <w:rsid w:val="0078076F"/>
    <w:rsid w:val="00781E16"/>
    <w:rsid w:val="00787B04"/>
    <w:rsid w:val="007920E7"/>
    <w:rsid w:val="00792295"/>
    <w:rsid w:val="00792A4C"/>
    <w:rsid w:val="0079638D"/>
    <w:rsid w:val="007A1937"/>
    <w:rsid w:val="007A3179"/>
    <w:rsid w:val="007A6E30"/>
    <w:rsid w:val="007B5FAB"/>
    <w:rsid w:val="007B6438"/>
    <w:rsid w:val="007C0570"/>
    <w:rsid w:val="007C123C"/>
    <w:rsid w:val="007C3F1D"/>
    <w:rsid w:val="007C4E37"/>
    <w:rsid w:val="007C55AD"/>
    <w:rsid w:val="007C6359"/>
    <w:rsid w:val="007C6AB3"/>
    <w:rsid w:val="007D0897"/>
    <w:rsid w:val="007D0C4A"/>
    <w:rsid w:val="007F2623"/>
    <w:rsid w:val="007F3C77"/>
    <w:rsid w:val="007F7507"/>
    <w:rsid w:val="007F7BC4"/>
    <w:rsid w:val="008079C8"/>
    <w:rsid w:val="00816272"/>
    <w:rsid w:val="00816B3C"/>
    <w:rsid w:val="0081760E"/>
    <w:rsid w:val="00823130"/>
    <w:rsid w:val="0082698E"/>
    <w:rsid w:val="00826B8A"/>
    <w:rsid w:val="00827179"/>
    <w:rsid w:val="00837A3A"/>
    <w:rsid w:val="00840DDB"/>
    <w:rsid w:val="008428B1"/>
    <w:rsid w:val="00844705"/>
    <w:rsid w:val="00857202"/>
    <w:rsid w:val="00857352"/>
    <w:rsid w:val="008662B4"/>
    <w:rsid w:val="00867DF5"/>
    <w:rsid w:val="00875D8E"/>
    <w:rsid w:val="00877B2E"/>
    <w:rsid w:val="0088449D"/>
    <w:rsid w:val="008855F4"/>
    <w:rsid w:val="00891FE4"/>
    <w:rsid w:val="00893E2E"/>
    <w:rsid w:val="00894A51"/>
    <w:rsid w:val="008A158C"/>
    <w:rsid w:val="008B0C38"/>
    <w:rsid w:val="008B1EE6"/>
    <w:rsid w:val="008B27A4"/>
    <w:rsid w:val="008D1214"/>
    <w:rsid w:val="008D35B9"/>
    <w:rsid w:val="008E092D"/>
    <w:rsid w:val="008E0FCE"/>
    <w:rsid w:val="008E3662"/>
    <w:rsid w:val="008E3C22"/>
    <w:rsid w:val="008F2FAB"/>
    <w:rsid w:val="008F3F7C"/>
    <w:rsid w:val="00901324"/>
    <w:rsid w:val="009026DA"/>
    <w:rsid w:val="00904793"/>
    <w:rsid w:val="0091056E"/>
    <w:rsid w:val="0092233B"/>
    <w:rsid w:val="009238A0"/>
    <w:rsid w:val="00925AC3"/>
    <w:rsid w:val="00926541"/>
    <w:rsid w:val="00944A04"/>
    <w:rsid w:val="0094739A"/>
    <w:rsid w:val="00960C62"/>
    <w:rsid w:val="00963D6C"/>
    <w:rsid w:val="009648A6"/>
    <w:rsid w:val="00966B2D"/>
    <w:rsid w:val="00970D14"/>
    <w:rsid w:val="009713A0"/>
    <w:rsid w:val="00980002"/>
    <w:rsid w:val="0098095D"/>
    <w:rsid w:val="00983AAA"/>
    <w:rsid w:val="0098756B"/>
    <w:rsid w:val="0099289B"/>
    <w:rsid w:val="00995412"/>
    <w:rsid w:val="009B2350"/>
    <w:rsid w:val="009B5565"/>
    <w:rsid w:val="009B5B91"/>
    <w:rsid w:val="009C7203"/>
    <w:rsid w:val="009D0695"/>
    <w:rsid w:val="009D6549"/>
    <w:rsid w:val="009D7AA7"/>
    <w:rsid w:val="009E5FF4"/>
    <w:rsid w:val="009F05CE"/>
    <w:rsid w:val="009F16EA"/>
    <w:rsid w:val="009F395A"/>
    <w:rsid w:val="00A016BD"/>
    <w:rsid w:val="00A054D8"/>
    <w:rsid w:val="00A12C81"/>
    <w:rsid w:val="00A14795"/>
    <w:rsid w:val="00A20150"/>
    <w:rsid w:val="00A20CAD"/>
    <w:rsid w:val="00A24C10"/>
    <w:rsid w:val="00A3197E"/>
    <w:rsid w:val="00A335E9"/>
    <w:rsid w:val="00A379F2"/>
    <w:rsid w:val="00A40397"/>
    <w:rsid w:val="00A455BA"/>
    <w:rsid w:val="00A47A02"/>
    <w:rsid w:val="00A60B86"/>
    <w:rsid w:val="00A71443"/>
    <w:rsid w:val="00A76A04"/>
    <w:rsid w:val="00A81870"/>
    <w:rsid w:val="00A82255"/>
    <w:rsid w:val="00A83CB5"/>
    <w:rsid w:val="00A846BE"/>
    <w:rsid w:val="00A853B2"/>
    <w:rsid w:val="00A90EF7"/>
    <w:rsid w:val="00A94302"/>
    <w:rsid w:val="00A947AF"/>
    <w:rsid w:val="00A94C5A"/>
    <w:rsid w:val="00A97DA6"/>
    <w:rsid w:val="00AA6F39"/>
    <w:rsid w:val="00AB35E0"/>
    <w:rsid w:val="00AB6F64"/>
    <w:rsid w:val="00AC4595"/>
    <w:rsid w:val="00AC6367"/>
    <w:rsid w:val="00AD03C7"/>
    <w:rsid w:val="00AD5874"/>
    <w:rsid w:val="00AE519D"/>
    <w:rsid w:val="00AE53F7"/>
    <w:rsid w:val="00B02B3B"/>
    <w:rsid w:val="00B03459"/>
    <w:rsid w:val="00B03850"/>
    <w:rsid w:val="00B11350"/>
    <w:rsid w:val="00B11547"/>
    <w:rsid w:val="00B323F8"/>
    <w:rsid w:val="00B34036"/>
    <w:rsid w:val="00B36C18"/>
    <w:rsid w:val="00B41221"/>
    <w:rsid w:val="00B41713"/>
    <w:rsid w:val="00B46C7C"/>
    <w:rsid w:val="00B53F5E"/>
    <w:rsid w:val="00B7275B"/>
    <w:rsid w:val="00B74B4A"/>
    <w:rsid w:val="00B76A44"/>
    <w:rsid w:val="00B7774A"/>
    <w:rsid w:val="00B806D8"/>
    <w:rsid w:val="00B84202"/>
    <w:rsid w:val="00B8588D"/>
    <w:rsid w:val="00B86F1E"/>
    <w:rsid w:val="00B9053D"/>
    <w:rsid w:val="00B94260"/>
    <w:rsid w:val="00B96100"/>
    <w:rsid w:val="00BA5A14"/>
    <w:rsid w:val="00BA5C28"/>
    <w:rsid w:val="00BA5CD6"/>
    <w:rsid w:val="00BA63E7"/>
    <w:rsid w:val="00BC09CF"/>
    <w:rsid w:val="00BC4E7C"/>
    <w:rsid w:val="00BC5F17"/>
    <w:rsid w:val="00BD363D"/>
    <w:rsid w:val="00BD42A0"/>
    <w:rsid w:val="00BD4B6C"/>
    <w:rsid w:val="00BD4BF3"/>
    <w:rsid w:val="00BD5AE8"/>
    <w:rsid w:val="00BD7478"/>
    <w:rsid w:val="00BE4FA5"/>
    <w:rsid w:val="00BE57C5"/>
    <w:rsid w:val="00BE78B9"/>
    <w:rsid w:val="00BF12E2"/>
    <w:rsid w:val="00BF1AD7"/>
    <w:rsid w:val="00BF6383"/>
    <w:rsid w:val="00C027ED"/>
    <w:rsid w:val="00C03579"/>
    <w:rsid w:val="00C05171"/>
    <w:rsid w:val="00C05636"/>
    <w:rsid w:val="00C174FC"/>
    <w:rsid w:val="00C27061"/>
    <w:rsid w:val="00C349F0"/>
    <w:rsid w:val="00C3779E"/>
    <w:rsid w:val="00C467CD"/>
    <w:rsid w:val="00C4706A"/>
    <w:rsid w:val="00C50DFE"/>
    <w:rsid w:val="00C56D4B"/>
    <w:rsid w:val="00C7390B"/>
    <w:rsid w:val="00C76067"/>
    <w:rsid w:val="00C8003C"/>
    <w:rsid w:val="00C80981"/>
    <w:rsid w:val="00C845FA"/>
    <w:rsid w:val="00CA062D"/>
    <w:rsid w:val="00CA1748"/>
    <w:rsid w:val="00CA57BA"/>
    <w:rsid w:val="00CB3517"/>
    <w:rsid w:val="00CC701C"/>
    <w:rsid w:val="00CD04B3"/>
    <w:rsid w:val="00CD32DB"/>
    <w:rsid w:val="00CD4E9E"/>
    <w:rsid w:val="00CD6AB2"/>
    <w:rsid w:val="00CE6F09"/>
    <w:rsid w:val="00CF0C89"/>
    <w:rsid w:val="00CF4B1C"/>
    <w:rsid w:val="00CF587F"/>
    <w:rsid w:val="00CF5F0B"/>
    <w:rsid w:val="00CF6C84"/>
    <w:rsid w:val="00D01B07"/>
    <w:rsid w:val="00D058EA"/>
    <w:rsid w:val="00D12C52"/>
    <w:rsid w:val="00D136FA"/>
    <w:rsid w:val="00D14276"/>
    <w:rsid w:val="00D16BEF"/>
    <w:rsid w:val="00D34188"/>
    <w:rsid w:val="00D40DAC"/>
    <w:rsid w:val="00D4191B"/>
    <w:rsid w:val="00D44F58"/>
    <w:rsid w:val="00D5188E"/>
    <w:rsid w:val="00D52197"/>
    <w:rsid w:val="00D526C3"/>
    <w:rsid w:val="00D57243"/>
    <w:rsid w:val="00D57320"/>
    <w:rsid w:val="00D7014F"/>
    <w:rsid w:val="00D70F2F"/>
    <w:rsid w:val="00D82056"/>
    <w:rsid w:val="00D82EBE"/>
    <w:rsid w:val="00D84AB5"/>
    <w:rsid w:val="00D856B3"/>
    <w:rsid w:val="00D870AB"/>
    <w:rsid w:val="00D87442"/>
    <w:rsid w:val="00D94C3D"/>
    <w:rsid w:val="00D94D52"/>
    <w:rsid w:val="00D96B56"/>
    <w:rsid w:val="00DA177C"/>
    <w:rsid w:val="00DB0E9E"/>
    <w:rsid w:val="00DB2B96"/>
    <w:rsid w:val="00DB5A5B"/>
    <w:rsid w:val="00DC547D"/>
    <w:rsid w:val="00DC6DAC"/>
    <w:rsid w:val="00DD05BF"/>
    <w:rsid w:val="00DF14DD"/>
    <w:rsid w:val="00E00826"/>
    <w:rsid w:val="00E03969"/>
    <w:rsid w:val="00E0413F"/>
    <w:rsid w:val="00E04B76"/>
    <w:rsid w:val="00E0544C"/>
    <w:rsid w:val="00E2361F"/>
    <w:rsid w:val="00E45607"/>
    <w:rsid w:val="00E45FB8"/>
    <w:rsid w:val="00E52704"/>
    <w:rsid w:val="00E53113"/>
    <w:rsid w:val="00E54AC6"/>
    <w:rsid w:val="00E6349F"/>
    <w:rsid w:val="00E65AE7"/>
    <w:rsid w:val="00E75CCA"/>
    <w:rsid w:val="00E8053E"/>
    <w:rsid w:val="00E87415"/>
    <w:rsid w:val="00EA3422"/>
    <w:rsid w:val="00EB3EC1"/>
    <w:rsid w:val="00EC105A"/>
    <w:rsid w:val="00EC1CF8"/>
    <w:rsid w:val="00EC44EC"/>
    <w:rsid w:val="00EC4DD1"/>
    <w:rsid w:val="00EC795C"/>
    <w:rsid w:val="00ED63F7"/>
    <w:rsid w:val="00EE5933"/>
    <w:rsid w:val="00EE5E77"/>
    <w:rsid w:val="00F06C24"/>
    <w:rsid w:val="00F1581D"/>
    <w:rsid w:val="00F2469D"/>
    <w:rsid w:val="00F2711F"/>
    <w:rsid w:val="00F335D1"/>
    <w:rsid w:val="00F37B32"/>
    <w:rsid w:val="00F37B44"/>
    <w:rsid w:val="00F415DF"/>
    <w:rsid w:val="00F42461"/>
    <w:rsid w:val="00F5160F"/>
    <w:rsid w:val="00F526A2"/>
    <w:rsid w:val="00F549F4"/>
    <w:rsid w:val="00F55968"/>
    <w:rsid w:val="00F727CC"/>
    <w:rsid w:val="00F8151E"/>
    <w:rsid w:val="00F83024"/>
    <w:rsid w:val="00F91D95"/>
    <w:rsid w:val="00F923E3"/>
    <w:rsid w:val="00FB11AE"/>
    <w:rsid w:val="00FC1B04"/>
    <w:rsid w:val="00FD3310"/>
    <w:rsid w:val="00FD425B"/>
    <w:rsid w:val="00FD57C9"/>
    <w:rsid w:val="00FE41C4"/>
    <w:rsid w:val="00FE6CD9"/>
    <w:rsid w:val="00FE7931"/>
    <w:rsid w:val="00FF10A2"/>
    <w:rsid w:val="00FF20D1"/>
    <w:rsid w:val="00FF3915"/>
    <w:rsid w:val="00FF7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E670D6-E865-468A-BCA9-1928ACB45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sz w:val="26"/>
      <w:szCs w:val="20"/>
      <w:lang w:val="uk-UA"/>
    </w:rPr>
  </w:style>
  <w:style w:type="paragraph" w:styleId="8">
    <w:name w:val="heading 8"/>
    <w:basedOn w:val="a"/>
    <w:next w:val="a"/>
    <w:link w:val="80"/>
    <w:uiPriority w:val="99"/>
    <w:qFormat/>
    <w:rsid w:val="005155C3"/>
    <w:pPr>
      <w:spacing w:before="240" w:after="60" w:line="276" w:lineRule="auto"/>
      <w:outlineLvl w:val="7"/>
    </w:pPr>
    <w:rPr>
      <w:rFonts w:ascii="Calibri" w:hAnsi="Calibri"/>
      <w:i/>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link w:val="a4"/>
    <w:uiPriority w:val="99"/>
    <w:locked/>
    <w:rsid w:val="005155C3"/>
    <w:rPr>
      <w:rFonts w:ascii="Antiqua" w:hAnsi="Antiqua"/>
      <w:sz w:val="26"/>
      <w:lang w:eastAsia="ru-RU"/>
    </w:rPr>
  </w:style>
  <w:style w:type="paragraph" w:customStyle="1" w:styleId="a5">
    <w:name w:val="Нормальний текст"/>
    <w:basedOn w:val="a"/>
    <w:uiPriority w:val="99"/>
    <w:rsid w:val="002B53D3"/>
    <w:pPr>
      <w:spacing w:before="120"/>
      <w:ind w:firstLine="567"/>
      <w:jc w:val="both"/>
    </w:pPr>
  </w:style>
  <w:style w:type="paragraph" w:customStyle="1" w:styleId="a6">
    <w:name w:val="Установа"/>
    <w:basedOn w:val="a"/>
    <w:uiPriority w:val="99"/>
    <w:rsid w:val="002B53D3"/>
    <w:pPr>
      <w:keepNext/>
      <w:keepLines/>
      <w:spacing w:before="120"/>
      <w:jc w:val="center"/>
    </w:pPr>
    <w:rPr>
      <w:b/>
      <w:i/>
      <w:caps/>
      <w:sz w:val="48"/>
    </w:rPr>
  </w:style>
  <w:style w:type="paragraph" w:customStyle="1" w:styleId="a7">
    <w:name w:val="Вид документа"/>
    <w:basedOn w:val="a6"/>
    <w:next w:val="a"/>
    <w:uiPriority w:val="99"/>
    <w:rsid w:val="002B53D3"/>
    <w:pPr>
      <w:spacing w:before="0" w:after="240"/>
      <w:jc w:val="right"/>
    </w:pPr>
    <w:rPr>
      <w:b w:val="0"/>
      <w:i w:val="0"/>
      <w:caps w:val="0"/>
      <w:spacing w:val="20"/>
      <w:sz w:val="26"/>
    </w:rPr>
  </w:style>
  <w:style w:type="paragraph" w:customStyle="1" w:styleId="a8">
    <w:name w:val="Назва документа"/>
    <w:basedOn w:val="a"/>
    <w:next w:val="a5"/>
    <w:uiPriority w:val="99"/>
    <w:rsid w:val="002B53D3"/>
    <w:pPr>
      <w:keepNext/>
      <w:keepLines/>
      <w:spacing w:before="360" w:after="360"/>
      <w:jc w:val="center"/>
    </w:pPr>
    <w:rPr>
      <w:b/>
    </w:rPr>
  </w:style>
  <w:style w:type="paragraph" w:styleId="a9">
    <w:name w:val="footer"/>
    <w:basedOn w:val="a"/>
    <w:link w:val="aa"/>
    <w:uiPriority w:val="99"/>
    <w:rsid w:val="008E0FCE"/>
    <w:pPr>
      <w:tabs>
        <w:tab w:val="center" w:pos="4819"/>
        <w:tab w:val="right" w:pos="9639"/>
      </w:tabs>
    </w:pPr>
  </w:style>
  <w:style w:type="paragraph" w:customStyle="1" w:styleId="rvps2">
    <w:name w:val="rvps2"/>
    <w:basedOn w:val="a"/>
    <w:uiPriority w:val="99"/>
    <w:rsid w:val="005155C3"/>
    <w:pPr>
      <w:spacing w:before="100" w:beforeAutospacing="1" w:after="100" w:afterAutospacing="1"/>
    </w:pPr>
    <w:rPr>
      <w:rFonts w:ascii="Times New Roman" w:hAnsi="Times New Roman"/>
      <w:color w:val="000000"/>
      <w:sz w:val="24"/>
      <w:szCs w:val="24"/>
      <w:lang w:eastAsia="uk-UA"/>
    </w:rPr>
  </w:style>
  <w:style w:type="paragraph" w:styleId="a4">
    <w:name w:val="header"/>
    <w:basedOn w:val="a"/>
    <w:link w:val="a3"/>
    <w:uiPriority w:val="99"/>
    <w:rsid w:val="008E0FCE"/>
    <w:pPr>
      <w:tabs>
        <w:tab w:val="center" w:pos="4819"/>
        <w:tab w:val="right" w:pos="9639"/>
      </w:tabs>
    </w:pPr>
  </w:style>
  <w:style w:type="character" w:customStyle="1" w:styleId="aa">
    <w:name w:val="Нижній колонтитул Знак"/>
    <w:link w:val="a9"/>
    <w:uiPriority w:val="99"/>
    <w:locked/>
    <w:rsid w:val="005155C3"/>
    <w:rPr>
      <w:rFonts w:ascii="Antiqua" w:hAnsi="Antiqua"/>
      <w:sz w:val="26"/>
      <w:lang w:eastAsia="ru-RU"/>
    </w:rPr>
  </w:style>
  <w:style w:type="character" w:customStyle="1" w:styleId="80">
    <w:name w:val="Заголовок 8 Знак"/>
    <w:link w:val="8"/>
    <w:uiPriority w:val="99"/>
    <w:locked/>
    <w:rsid w:val="005155C3"/>
    <w:rPr>
      <w:rFonts w:ascii="Calibri" w:eastAsia="Times New Roman" w:hAnsi="Calibri"/>
      <w:i/>
      <w:sz w:val="24"/>
    </w:rPr>
  </w:style>
  <w:style w:type="paragraph" w:styleId="HTML">
    <w:name w:val="HTML Preformatted"/>
    <w:aliases w:val="Знак Знак,Знак Знак Знак Знак,Знак,HTML Preformatted Char Знак"/>
    <w:basedOn w:val="a"/>
    <w:link w:val="HTML0"/>
    <w:uiPriority w:val="99"/>
    <w:rsid w:val="00515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lang w:eastAsia="uk-UA"/>
    </w:rPr>
  </w:style>
  <w:style w:type="paragraph" w:customStyle="1" w:styleId="rvps7">
    <w:name w:val="rvps7"/>
    <w:basedOn w:val="a"/>
    <w:uiPriority w:val="99"/>
    <w:rsid w:val="005155C3"/>
    <w:pPr>
      <w:spacing w:before="100" w:beforeAutospacing="1" w:after="100" w:afterAutospacing="1"/>
    </w:pPr>
    <w:rPr>
      <w:rFonts w:ascii="Times New Roman" w:hAnsi="Times New Roman"/>
      <w:sz w:val="24"/>
      <w:szCs w:val="24"/>
      <w:lang w:val="ru-RU"/>
    </w:rPr>
  </w:style>
  <w:style w:type="character" w:customStyle="1" w:styleId="HTML0">
    <w:name w:val="Стандартний HTML Знак"/>
    <w:aliases w:val="Знак Знак Знак,Знак Знак Знак Знак Знак,Знак Знак1,HTML Preformatted Char Знак Знак"/>
    <w:link w:val="HTML"/>
    <w:uiPriority w:val="99"/>
    <w:locked/>
    <w:rsid w:val="005155C3"/>
    <w:rPr>
      <w:rFonts w:ascii="Courier New" w:eastAsia="Times New Roman" w:hAnsi="Courier New"/>
      <w:color w:val="000000"/>
      <w:sz w:val="21"/>
    </w:rPr>
  </w:style>
  <w:style w:type="character" w:customStyle="1" w:styleId="rvts9">
    <w:name w:val="rvts9"/>
    <w:uiPriority w:val="99"/>
    <w:rsid w:val="005155C3"/>
  </w:style>
  <w:style w:type="paragraph" w:styleId="ab">
    <w:name w:val="List Paragraph"/>
    <w:basedOn w:val="a"/>
    <w:uiPriority w:val="99"/>
    <w:qFormat/>
    <w:rsid w:val="005155C3"/>
    <w:pPr>
      <w:spacing w:after="200" w:line="276" w:lineRule="auto"/>
      <w:ind w:left="708"/>
    </w:pPr>
    <w:rPr>
      <w:rFonts w:ascii="Times New Roman" w:hAnsi="Times New Roman"/>
      <w:sz w:val="28"/>
      <w:szCs w:val="28"/>
      <w:lang w:val="ru-RU" w:eastAsia="en-US"/>
    </w:rPr>
  </w:style>
  <w:style w:type="paragraph" w:styleId="ac">
    <w:name w:val="Balloon Text"/>
    <w:basedOn w:val="a"/>
    <w:link w:val="ad"/>
    <w:uiPriority w:val="99"/>
    <w:semiHidden/>
    <w:rsid w:val="005155C3"/>
    <w:rPr>
      <w:rFonts w:ascii="Tahoma" w:hAnsi="Tahoma"/>
      <w:sz w:val="16"/>
      <w:szCs w:val="16"/>
      <w:lang w:eastAsia="en-US"/>
    </w:rPr>
  </w:style>
  <w:style w:type="character" w:customStyle="1" w:styleId="hps">
    <w:name w:val="hps"/>
    <w:uiPriority w:val="99"/>
    <w:rsid w:val="005155C3"/>
  </w:style>
  <w:style w:type="character" w:customStyle="1" w:styleId="ad">
    <w:name w:val="Текст у виносці Знак"/>
    <w:link w:val="ac"/>
    <w:uiPriority w:val="99"/>
    <w:semiHidden/>
    <w:locked/>
    <w:rsid w:val="005155C3"/>
    <w:rPr>
      <w:rFonts w:ascii="Tahoma" w:eastAsia="Times New Roman" w:hAnsi="Tahoma"/>
      <w:sz w:val="16"/>
      <w:lang w:eastAsia="en-US"/>
    </w:rPr>
  </w:style>
  <w:style w:type="character" w:styleId="ae">
    <w:name w:val="Hyperlink"/>
    <w:basedOn w:val="a0"/>
    <w:uiPriority w:val="99"/>
    <w:rsid w:val="005155C3"/>
    <w:rPr>
      <w:rFonts w:cs="Times New Roman"/>
      <w:color w:val="0000FF"/>
      <w:u w:val="single"/>
    </w:rPr>
  </w:style>
  <w:style w:type="table" w:styleId="af">
    <w:name w:val="Table Grid"/>
    <w:basedOn w:val="a1"/>
    <w:uiPriority w:val="99"/>
    <w:rsid w:val="007140E1"/>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semiHidden/>
    <w:rsid w:val="00D01B07"/>
    <w:pPr>
      <w:spacing w:after="120"/>
    </w:pPr>
  </w:style>
  <w:style w:type="character" w:customStyle="1" w:styleId="af1">
    <w:name w:val="Основний текст Знак"/>
    <w:link w:val="af0"/>
    <w:uiPriority w:val="99"/>
    <w:semiHidden/>
    <w:locked/>
    <w:rsid w:val="00D01B07"/>
    <w:rPr>
      <w:rFonts w:ascii="Antiqua" w:hAnsi="Antiqua"/>
      <w:sz w:val="26"/>
      <w:lang w:val="uk-UA"/>
    </w:rPr>
  </w:style>
  <w:style w:type="character" w:customStyle="1" w:styleId="1">
    <w:name w:val="Незакрита згадка1"/>
    <w:basedOn w:val="a0"/>
    <w:uiPriority w:val="99"/>
    <w:semiHidden/>
    <w:unhideWhenUsed/>
    <w:rsid w:val="00314DC7"/>
    <w:rPr>
      <w:color w:val="808080"/>
      <w:shd w:val="clear" w:color="auto" w:fill="E6E6E6"/>
    </w:rPr>
  </w:style>
  <w:style w:type="paragraph" w:styleId="af2">
    <w:name w:val="Subtitle"/>
    <w:basedOn w:val="a"/>
    <w:next w:val="a"/>
    <w:link w:val="af3"/>
    <w:uiPriority w:val="11"/>
    <w:qFormat/>
    <w:rsid w:val="00727FF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3">
    <w:name w:val="Підзаголовок Знак"/>
    <w:basedOn w:val="a0"/>
    <w:link w:val="af2"/>
    <w:uiPriority w:val="11"/>
    <w:rsid w:val="00727FF4"/>
    <w:rPr>
      <w:rFonts w:asciiTheme="minorHAnsi" w:eastAsiaTheme="minorEastAsia" w:hAnsiTheme="minorHAnsi" w:cstheme="minorBidi"/>
      <w:color w:val="5A5A5A" w:themeColor="text1" w:themeTint="A5"/>
      <w:spacing w:val="15"/>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4320">
      <w:marLeft w:val="0"/>
      <w:marRight w:val="0"/>
      <w:marTop w:val="0"/>
      <w:marBottom w:val="0"/>
      <w:divBdr>
        <w:top w:val="none" w:sz="0" w:space="0" w:color="auto"/>
        <w:left w:val="none" w:sz="0" w:space="0" w:color="auto"/>
        <w:bottom w:val="none" w:sz="0" w:space="0" w:color="auto"/>
        <w:right w:val="none" w:sz="0" w:space="0" w:color="auto"/>
      </w:divBdr>
    </w:div>
    <w:div w:id="260914321">
      <w:marLeft w:val="0"/>
      <w:marRight w:val="0"/>
      <w:marTop w:val="0"/>
      <w:marBottom w:val="0"/>
      <w:divBdr>
        <w:top w:val="none" w:sz="0" w:space="0" w:color="auto"/>
        <w:left w:val="none" w:sz="0" w:space="0" w:color="auto"/>
        <w:bottom w:val="none" w:sz="0" w:space="0" w:color="auto"/>
        <w:right w:val="none" w:sz="0" w:space="0" w:color="auto"/>
      </w:divBdr>
    </w:div>
    <w:div w:id="260914322">
      <w:marLeft w:val="0"/>
      <w:marRight w:val="0"/>
      <w:marTop w:val="0"/>
      <w:marBottom w:val="0"/>
      <w:divBdr>
        <w:top w:val="none" w:sz="0" w:space="0" w:color="auto"/>
        <w:left w:val="none" w:sz="0" w:space="0" w:color="auto"/>
        <w:bottom w:val="none" w:sz="0" w:space="0" w:color="auto"/>
        <w:right w:val="none" w:sz="0" w:space="0" w:color="auto"/>
      </w:divBdr>
    </w:div>
    <w:div w:id="260914323">
      <w:marLeft w:val="0"/>
      <w:marRight w:val="0"/>
      <w:marTop w:val="0"/>
      <w:marBottom w:val="0"/>
      <w:divBdr>
        <w:top w:val="none" w:sz="0" w:space="0" w:color="auto"/>
        <w:left w:val="none" w:sz="0" w:space="0" w:color="auto"/>
        <w:bottom w:val="none" w:sz="0" w:space="0" w:color="auto"/>
        <w:right w:val="none" w:sz="0" w:space="0" w:color="auto"/>
      </w:divBdr>
    </w:div>
    <w:div w:id="260914324">
      <w:marLeft w:val="0"/>
      <w:marRight w:val="0"/>
      <w:marTop w:val="0"/>
      <w:marBottom w:val="0"/>
      <w:divBdr>
        <w:top w:val="none" w:sz="0" w:space="0" w:color="auto"/>
        <w:left w:val="none" w:sz="0" w:space="0" w:color="auto"/>
        <w:bottom w:val="none" w:sz="0" w:space="0" w:color="auto"/>
        <w:right w:val="none" w:sz="0" w:space="0" w:color="auto"/>
      </w:divBdr>
    </w:div>
    <w:div w:id="707216328">
      <w:bodyDiv w:val="1"/>
      <w:marLeft w:val="0"/>
      <w:marRight w:val="0"/>
      <w:marTop w:val="0"/>
      <w:marBottom w:val="0"/>
      <w:divBdr>
        <w:top w:val="none" w:sz="0" w:space="0" w:color="auto"/>
        <w:left w:val="none" w:sz="0" w:space="0" w:color="auto"/>
        <w:bottom w:val="none" w:sz="0" w:space="0" w:color="auto"/>
        <w:right w:val="none" w:sz="0" w:space="0" w:color="auto"/>
      </w:divBdr>
    </w:div>
    <w:div w:id="1326277109">
      <w:bodyDiv w:val="1"/>
      <w:marLeft w:val="0"/>
      <w:marRight w:val="0"/>
      <w:marTop w:val="0"/>
      <w:marBottom w:val="0"/>
      <w:divBdr>
        <w:top w:val="none" w:sz="0" w:space="0" w:color="auto"/>
        <w:left w:val="none" w:sz="0" w:space="0" w:color="auto"/>
        <w:bottom w:val="none" w:sz="0" w:space="0" w:color="auto"/>
        <w:right w:val="none" w:sz="0" w:space="0" w:color="auto"/>
      </w:divBdr>
    </w:div>
    <w:div w:id="1376465746">
      <w:bodyDiv w:val="1"/>
      <w:marLeft w:val="0"/>
      <w:marRight w:val="0"/>
      <w:marTop w:val="0"/>
      <w:marBottom w:val="0"/>
      <w:divBdr>
        <w:top w:val="none" w:sz="0" w:space="0" w:color="auto"/>
        <w:left w:val="none" w:sz="0" w:space="0" w:color="auto"/>
        <w:bottom w:val="none" w:sz="0" w:space="0" w:color="auto"/>
        <w:right w:val="none" w:sz="0" w:space="0" w:color="auto"/>
      </w:divBdr>
    </w:div>
    <w:div w:id="143663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mlsp.kmu.gov.ua/control/uk/publish/article?art_id=42698&amp;cat_id=3495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3BC804-6269-4765-B58B-D9BEFD6233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FA63FA-BE84-4A9D-B1B8-96C1F053213C}">
  <ds:schemaRefs>
    <ds:schemaRef ds:uri="http://schemas.microsoft.com/sharepoint/v3/contenttype/forms"/>
  </ds:schemaRefs>
</ds:datastoreItem>
</file>

<file path=customXml/itemProps3.xml><?xml version="1.0" encoding="utf-8"?>
<ds:datastoreItem xmlns:ds="http://schemas.openxmlformats.org/officeDocument/2006/customXml" ds:itemID="{FFDFB426-9697-4A53-BE52-E49D71979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2542</Words>
  <Characters>1450</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2020-09-18T13:58:00Z</dcterms:created>
  <dcterms:modified xsi:type="dcterms:W3CDTF">2020-09-18T13:58:00Z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