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E38" w:rsidRPr="00C05C3A" w:rsidRDefault="00286E38" w:rsidP="0086330D">
      <w:pPr>
        <w:spacing w:after="120"/>
        <w:jc w:val="right"/>
        <w:rPr>
          <w:rFonts w:ascii="Times New Roman" w:hAnsi="Times New Roman"/>
          <w:sz w:val="28"/>
          <w:szCs w:val="28"/>
          <w:lang w:val="uk-UA"/>
        </w:rPr>
      </w:pPr>
      <w:bookmarkStart w:id="0" w:name="_GoBack"/>
      <w:bookmarkEnd w:id="0"/>
      <w:r w:rsidRPr="00C05C3A">
        <w:rPr>
          <w:rFonts w:ascii="Times New Roman" w:hAnsi="Times New Roman"/>
          <w:sz w:val="28"/>
          <w:szCs w:val="28"/>
          <w:lang w:val="uk-UA"/>
        </w:rPr>
        <w:t>ПРО</w:t>
      </w:r>
      <w:r w:rsidR="00BC00D2">
        <w:rPr>
          <w:rFonts w:ascii="Times New Roman" w:hAnsi="Times New Roman"/>
          <w:sz w:val="28"/>
          <w:szCs w:val="28"/>
          <w:lang w:val="uk-UA"/>
        </w:rPr>
        <w:t>Є</w:t>
      </w:r>
      <w:r w:rsidRPr="00C05C3A">
        <w:rPr>
          <w:rFonts w:ascii="Times New Roman" w:hAnsi="Times New Roman"/>
          <w:sz w:val="28"/>
          <w:szCs w:val="28"/>
          <w:lang w:val="uk-UA"/>
        </w:rPr>
        <w:t>КТ</w:t>
      </w:r>
    </w:p>
    <w:p w:rsidR="00286E38" w:rsidRPr="00C05C3A" w:rsidRDefault="00286E38" w:rsidP="00700A89">
      <w:pPr>
        <w:spacing w:after="120"/>
        <w:jc w:val="right"/>
        <w:rPr>
          <w:rFonts w:ascii="Times New Roman" w:hAnsi="Times New Roman"/>
          <w:sz w:val="28"/>
          <w:szCs w:val="28"/>
          <w:lang w:val="uk-UA"/>
        </w:rPr>
      </w:pPr>
      <w:r w:rsidRPr="00C05C3A">
        <w:rPr>
          <w:rFonts w:ascii="Times New Roman" w:hAnsi="Times New Roman"/>
          <w:sz w:val="28"/>
          <w:szCs w:val="28"/>
          <w:lang w:val="uk-UA"/>
        </w:rPr>
        <w:t>вноситься народним депутат</w:t>
      </w:r>
      <w:r w:rsidR="007114E1">
        <w:rPr>
          <w:rFonts w:ascii="Times New Roman" w:hAnsi="Times New Roman"/>
          <w:sz w:val="28"/>
          <w:szCs w:val="28"/>
          <w:lang w:val="uk-UA"/>
        </w:rPr>
        <w:t>ом</w:t>
      </w:r>
      <w:r w:rsidRPr="00C05C3A">
        <w:rPr>
          <w:rFonts w:ascii="Times New Roman" w:hAnsi="Times New Roman"/>
          <w:sz w:val="28"/>
          <w:szCs w:val="28"/>
          <w:lang w:val="uk-UA"/>
        </w:rPr>
        <w:t xml:space="preserve"> України</w:t>
      </w:r>
    </w:p>
    <w:p w:rsidR="00976E24" w:rsidRPr="00C05C3A" w:rsidRDefault="00CE60BB" w:rsidP="00700A89">
      <w:pPr>
        <w:spacing w:after="120"/>
        <w:jc w:val="right"/>
        <w:rPr>
          <w:rFonts w:ascii="Times New Roman" w:hAnsi="Times New Roman"/>
          <w:sz w:val="28"/>
          <w:szCs w:val="28"/>
          <w:lang w:val="uk-UA"/>
        </w:rPr>
      </w:pPr>
      <w:r w:rsidRPr="00CE60BB">
        <w:rPr>
          <w:rFonts w:ascii="Times New Roman" w:hAnsi="Times New Roman"/>
          <w:sz w:val="28"/>
          <w:szCs w:val="28"/>
          <w:lang w:val="uk-UA"/>
        </w:rPr>
        <w:t>Стефанчуком Р.О.</w:t>
      </w:r>
    </w:p>
    <w:p w:rsidR="00A16C4A" w:rsidRDefault="00A16C4A" w:rsidP="00A16C4A">
      <w:pPr>
        <w:spacing w:after="0" w:line="240" w:lineRule="auto"/>
        <w:ind w:firstLine="720"/>
        <w:jc w:val="center"/>
        <w:rPr>
          <w:rFonts w:ascii="Times New Roman" w:eastAsia="Times New Roman" w:hAnsi="Times New Roman" w:cs="Times New Roman"/>
          <w:b/>
          <w:sz w:val="28"/>
          <w:szCs w:val="20"/>
          <w:lang w:val="uk-UA"/>
        </w:rPr>
      </w:pPr>
    </w:p>
    <w:p w:rsidR="00A16C4A" w:rsidRPr="00A16C4A" w:rsidRDefault="00A16C4A" w:rsidP="00A16C4A">
      <w:pPr>
        <w:spacing w:after="0" w:line="240" w:lineRule="auto"/>
        <w:ind w:firstLine="720"/>
        <w:jc w:val="center"/>
        <w:rPr>
          <w:rFonts w:ascii="Times New Roman" w:eastAsia="Times New Roman" w:hAnsi="Times New Roman" w:cs="Times New Roman"/>
          <w:b/>
          <w:sz w:val="28"/>
          <w:szCs w:val="20"/>
          <w:lang w:val="uk-UA"/>
        </w:rPr>
      </w:pPr>
      <w:r w:rsidRPr="00A16C4A">
        <w:rPr>
          <w:rFonts w:ascii="Times New Roman" w:eastAsia="Times New Roman" w:hAnsi="Times New Roman" w:cs="Times New Roman"/>
          <w:b/>
          <w:sz w:val="28"/>
          <w:szCs w:val="20"/>
          <w:lang w:val="uk-UA"/>
        </w:rPr>
        <w:t>ЗАКОН УКРАЇНИ</w:t>
      </w:r>
    </w:p>
    <w:p w:rsidR="00A16C4A" w:rsidRPr="00A16C4A" w:rsidRDefault="00A16C4A" w:rsidP="00A16C4A">
      <w:pPr>
        <w:spacing w:after="0" w:line="240" w:lineRule="auto"/>
        <w:ind w:firstLine="720"/>
        <w:jc w:val="center"/>
        <w:rPr>
          <w:rFonts w:ascii="Times New Roman" w:eastAsia="Times New Roman" w:hAnsi="Times New Roman" w:cs="Times New Roman"/>
          <w:b/>
          <w:sz w:val="28"/>
          <w:szCs w:val="20"/>
        </w:rPr>
      </w:pPr>
      <w:r w:rsidRPr="00A16C4A">
        <w:rPr>
          <w:rFonts w:ascii="Times New Roman" w:eastAsia="Times New Roman" w:hAnsi="Times New Roman" w:cs="Times New Roman"/>
          <w:b/>
          <w:sz w:val="28"/>
          <w:szCs w:val="20"/>
          <w:lang w:val="uk-UA"/>
        </w:rPr>
        <w:t>Про внесення змін до Закону України «Про запобігання корупції»</w:t>
      </w:r>
      <w:r w:rsidRPr="00A16C4A">
        <w:rPr>
          <w:rFonts w:ascii="Times New Roman" w:eastAsia="Times New Roman" w:hAnsi="Times New Roman" w:cs="Times New Roman"/>
          <w:b/>
          <w:sz w:val="28"/>
          <w:szCs w:val="20"/>
        </w:rPr>
        <w:t xml:space="preserve"> (</w:t>
      </w:r>
      <w:r w:rsidRPr="00A16C4A">
        <w:rPr>
          <w:rFonts w:ascii="Times New Roman" w:eastAsia="Times New Roman" w:hAnsi="Times New Roman" w:cs="Times New Roman"/>
          <w:b/>
          <w:sz w:val="28"/>
          <w:szCs w:val="20"/>
          <w:lang w:val="uk-UA"/>
        </w:rPr>
        <w:t>щодо уточнення окремих положень</w:t>
      </w:r>
      <w:r w:rsidRPr="00A16C4A">
        <w:rPr>
          <w:rFonts w:ascii="Times New Roman" w:eastAsia="Times New Roman" w:hAnsi="Times New Roman" w:cs="Times New Roman"/>
          <w:b/>
          <w:sz w:val="28"/>
          <w:szCs w:val="20"/>
        </w:rPr>
        <w:t>)</w:t>
      </w:r>
    </w:p>
    <w:p w:rsidR="00A16C4A" w:rsidRPr="00A16C4A" w:rsidRDefault="00A16C4A" w:rsidP="00A16C4A">
      <w:pPr>
        <w:spacing w:after="0" w:line="240" w:lineRule="auto"/>
        <w:ind w:firstLine="720"/>
        <w:jc w:val="center"/>
        <w:rPr>
          <w:rFonts w:ascii="Times New Roman" w:eastAsia="Times New Roman" w:hAnsi="Times New Roman" w:cs="Times New Roman"/>
          <w:sz w:val="28"/>
          <w:szCs w:val="20"/>
          <w:lang w:val="uk-UA"/>
        </w:rPr>
      </w:pP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r w:rsidRPr="00A16C4A">
        <w:rPr>
          <w:rFonts w:ascii="Times New Roman" w:eastAsia="Times New Roman" w:hAnsi="Times New Roman" w:cs="Times New Roman"/>
          <w:sz w:val="28"/>
          <w:szCs w:val="20"/>
          <w:lang w:val="uk-UA"/>
        </w:rPr>
        <w:t xml:space="preserve">Верховна Рада України </w:t>
      </w:r>
      <w:r w:rsidRPr="00A16C4A">
        <w:rPr>
          <w:rFonts w:ascii="Times New Roman" w:eastAsia="Times New Roman" w:hAnsi="Times New Roman" w:cs="Times New Roman"/>
          <w:b/>
          <w:sz w:val="28"/>
          <w:szCs w:val="20"/>
          <w:lang w:val="uk-UA"/>
        </w:rPr>
        <w:t>п</w:t>
      </w:r>
      <w:r w:rsidRPr="00A16C4A">
        <w:rPr>
          <w:rFonts w:ascii="Times New Roman" w:eastAsia="Times New Roman" w:hAnsi="Times New Roman" w:cs="Times New Roman"/>
          <w:b/>
          <w:sz w:val="28"/>
          <w:szCs w:val="20"/>
        </w:rPr>
        <w:t xml:space="preserve"> </w:t>
      </w:r>
      <w:r w:rsidRPr="00A16C4A">
        <w:rPr>
          <w:rFonts w:ascii="Times New Roman" w:eastAsia="Times New Roman" w:hAnsi="Times New Roman" w:cs="Times New Roman"/>
          <w:b/>
          <w:sz w:val="28"/>
          <w:szCs w:val="20"/>
          <w:lang w:val="uk-UA"/>
        </w:rPr>
        <w:t>о</w:t>
      </w:r>
      <w:r w:rsidRPr="00A16C4A">
        <w:rPr>
          <w:rFonts w:ascii="Times New Roman" w:eastAsia="Times New Roman" w:hAnsi="Times New Roman" w:cs="Times New Roman"/>
          <w:b/>
          <w:sz w:val="28"/>
          <w:szCs w:val="20"/>
        </w:rPr>
        <w:t xml:space="preserve"> </w:t>
      </w:r>
      <w:r w:rsidRPr="00A16C4A">
        <w:rPr>
          <w:rFonts w:ascii="Times New Roman" w:eastAsia="Times New Roman" w:hAnsi="Times New Roman" w:cs="Times New Roman"/>
          <w:b/>
          <w:sz w:val="28"/>
          <w:szCs w:val="20"/>
          <w:lang w:val="uk-UA"/>
        </w:rPr>
        <w:t>с</w:t>
      </w:r>
      <w:r w:rsidRPr="00A16C4A">
        <w:rPr>
          <w:rFonts w:ascii="Times New Roman" w:eastAsia="Times New Roman" w:hAnsi="Times New Roman" w:cs="Times New Roman"/>
          <w:b/>
          <w:sz w:val="28"/>
          <w:szCs w:val="20"/>
        </w:rPr>
        <w:t xml:space="preserve"> </w:t>
      </w:r>
      <w:r w:rsidRPr="00A16C4A">
        <w:rPr>
          <w:rFonts w:ascii="Times New Roman" w:eastAsia="Times New Roman" w:hAnsi="Times New Roman" w:cs="Times New Roman"/>
          <w:b/>
          <w:sz w:val="28"/>
          <w:szCs w:val="20"/>
          <w:lang w:val="uk-UA"/>
        </w:rPr>
        <w:t>т</w:t>
      </w:r>
      <w:r w:rsidRPr="00A16C4A">
        <w:rPr>
          <w:rFonts w:ascii="Times New Roman" w:eastAsia="Times New Roman" w:hAnsi="Times New Roman" w:cs="Times New Roman"/>
          <w:b/>
          <w:sz w:val="28"/>
          <w:szCs w:val="20"/>
        </w:rPr>
        <w:t xml:space="preserve"> </w:t>
      </w:r>
      <w:r w:rsidRPr="00A16C4A">
        <w:rPr>
          <w:rFonts w:ascii="Times New Roman" w:eastAsia="Times New Roman" w:hAnsi="Times New Roman" w:cs="Times New Roman"/>
          <w:b/>
          <w:sz w:val="28"/>
          <w:szCs w:val="20"/>
          <w:lang w:val="uk-UA"/>
        </w:rPr>
        <w:t>а</w:t>
      </w:r>
      <w:r w:rsidRPr="00A16C4A">
        <w:rPr>
          <w:rFonts w:ascii="Times New Roman" w:eastAsia="Times New Roman" w:hAnsi="Times New Roman" w:cs="Times New Roman"/>
          <w:b/>
          <w:sz w:val="28"/>
          <w:szCs w:val="20"/>
        </w:rPr>
        <w:t xml:space="preserve"> </w:t>
      </w:r>
      <w:r w:rsidRPr="00A16C4A">
        <w:rPr>
          <w:rFonts w:ascii="Times New Roman" w:eastAsia="Times New Roman" w:hAnsi="Times New Roman" w:cs="Times New Roman"/>
          <w:b/>
          <w:sz w:val="28"/>
          <w:szCs w:val="20"/>
          <w:lang w:val="uk-UA"/>
        </w:rPr>
        <w:t>н</w:t>
      </w:r>
      <w:r w:rsidRPr="00A16C4A">
        <w:rPr>
          <w:rFonts w:ascii="Times New Roman" w:eastAsia="Times New Roman" w:hAnsi="Times New Roman" w:cs="Times New Roman"/>
          <w:b/>
          <w:sz w:val="28"/>
          <w:szCs w:val="20"/>
        </w:rPr>
        <w:t xml:space="preserve"> </w:t>
      </w:r>
      <w:r w:rsidRPr="00A16C4A">
        <w:rPr>
          <w:rFonts w:ascii="Times New Roman" w:eastAsia="Times New Roman" w:hAnsi="Times New Roman" w:cs="Times New Roman"/>
          <w:b/>
          <w:sz w:val="28"/>
          <w:szCs w:val="20"/>
          <w:lang w:val="uk-UA"/>
        </w:rPr>
        <w:t>о</w:t>
      </w:r>
      <w:r w:rsidRPr="00A16C4A">
        <w:rPr>
          <w:rFonts w:ascii="Times New Roman" w:eastAsia="Times New Roman" w:hAnsi="Times New Roman" w:cs="Times New Roman"/>
          <w:b/>
          <w:sz w:val="28"/>
          <w:szCs w:val="20"/>
        </w:rPr>
        <w:t xml:space="preserve"> </w:t>
      </w:r>
      <w:r w:rsidRPr="00A16C4A">
        <w:rPr>
          <w:rFonts w:ascii="Times New Roman" w:eastAsia="Times New Roman" w:hAnsi="Times New Roman" w:cs="Times New Roman"/>
          <w:b/>
          <w:sz w:val="28"/>
          <w:szCs w:val="20"/>
          <w:lang w:val="uk-UA"/>
        </w:rPr>
        <w:t>в</w:t>
      </w:r>
      <w:r w:rsidRPr="00A16C4A">
        <w:rPr>
          <w:rFonts w:ascii="Times New Roman" w:eastAsia="Times New Roman" w:hAnsi="Times New Roman" w:cs="Times New Roman"/>
          <w:b/>
          <w:sz w:val="28"/>
          <w:szCs w:val="20"/>
        </w:rPr>
        <w:t xml:space="preserve"> </w:t>
      </w:r>
      <w:r w:rsidRPr="00A16C4A">
        <w:rPr>
          <w:rFonts w:ascii="Times New Roman" w:eastAsia="Times New Roman" w:hAnsi="Times New Roman" w:cs="Times New Roman"/>
          <w:b/>
          <w:sz w:val="28"/>
          <w:szCs w:val="20"/>
          <w:lang w:val="uk-UA"/>
        </w:rPr>
        <w:t>л</w:t>
      </w:r>
      <w:r w:rsidRPr="00A16C4A">
        <w:rPr>
          <w:rFonts w:ascii="Times New Roman" w:eastAsia="Times New Roman" w:hAnsi="Times New Roman" w:cs="Times New Roman"/>
          <w:b/>
          <w:sz w:val="28"/>
          <w:szCs w:val="20"/>
        </w:rPr>
        <w:t xml:space="preserve"> </w:t>
      </w:r>
      <w:r w:rsidRPr="00A16C4A">
        <w:rPr>
          <w:rFonts w:ascii="Times New Roman" w:eastAsia="Times New Roman" w:hAnsi="Times New Roman" w:cs="Times New Roman"/>
          <w:b/>
          <w:sz w:val="28"/>
          <w:szCs w:val="20"/>
          <w:lang w:val="uk-UA"/>
        </w:rPr>
        <w:t>я</w:t>
      </w:r>
      <w:r w:rsidRPr="00A16C4A">
        <w:rPr>
          <w:rFonts w:ascii="Times New Roman" w:eastAsia="Times New Roman" w:hAnsi="Times New Roman" w:cs="Times New Roman"/>
          <w:b/>
          <w:sz w:val="28"/>
          <w:szCs w:val="20"/>
        </w:rPr>
        <w:t xml:space="preserve"> </w:t>
      </w:r>
      <w:r w:rsidRPr="00A16C4A">
        <w:rPr>
          <w:rFonts w:ascii="Times New Roman" w:eastAsia="Times New Roman" w:hAnsi="Times New Roman" w:cs="Times New Roman"/>
          <w:b/>
          <w:sz w:val="28"/>
          <w:szCs w:val="20"/>
          <w:lang w:val="uk-UA"/>
        </w:rPr>
        <w:t>є:</w:t>
      </w: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r w:rsidRPr="00A16C4A">
        <w:rPr>
          <w:rFonts w:ascii="Times New Roman" w:eastAsia="Times New Roman" w:hAnsi="Times New Roman" w:cs="Times New Roman"/>
          <w:sz w:val="28"/>
          <w:szCs w:val="20"/>
          <w:lang w:val="uk-UA"/>
        </w:rPr>
        <w:t>І. Внести до Закону України «Про запобігання корупції» (Відомості Верховної Ради України, 2014 р., № 49, ст. 2056 із наступними змінами) такі зміни:</w:t>
      </w:r>
    </w:p>
    <w:p w:rsidR="00A16C4A" w:rsidRPr="00A16C4A" w:rsidRDefault="00CE60BB" w:rsidP="00CE60BB">
      <w:pPr>
        <w:spacing w:after="0" w:line="240" w:lineRule="auto"/>
        <w:ind w:firstLine="720"/>
        <w:jc w:val="both"/>
        <w:rPr>
          <w:rFonts w:ascii="Times New Roman" w:eastAsia="Times New Roman" w:hAnsi="Times New Roman" w:cs="Times New Roman"/>
          <w:sz w:val="28"/>
          <w:szCs w:val="20"/>
          <w:lang w:val="uk-UA"/>
        </w:rPr>
      </w:pPr>
      <w:r>
        <w:rPr>
          <w:rFonts w:ascii="Times New Roman" w:eastAsia="Times New Roman" w:hAnsi="Times New Roman" w:cs="Times New Roman"/>
          <w:sz w:val="28"/>
          <w:szCs w:val="20"/>
          <w:lang w:val="uk-UA"/>
        </w:rPr>
        <w:t>1. П</w:t>
      </w:r>
      <w:r w:rsidRPr="00A16C4A">
        <w:rPr>
          <w:rFonts w:ascii="Times New Roman" w:eastAsia="Times New Roman" w:hAnsi="Times New Roman" w:cs="Times New Roman"/>
          <w:sz w:val="28"/>
          <w:szCs w:val="20"/>
          <w:lang w:val="uk-UA"/>
        </w:rPr>
        <w:t>ідпункт «а» пункт</w:t>
      </w:r>
      <w:r>
        <w:rPr>
          <w:rFonts w:ascii="Times New Roman" w:eastAsia="Times New Roman" w:hAnsi="Times New Roman" w:cs="Times New Roman"/>
          <w:sz w:val="28"/>
          <w:szCs w:val="20"/>
          <w:lang w:val="uk-UA"/>
        </w:rPr>
        <w:t>у</w:t>
      </w:r>
      <w:r w:rsidRPr="00A16C4A">
        <w:rPr>
          <w:rFonts w:ascii="Times New Roman" w:eastAsia="Times New Roman" w:hAnsi="Times New Roman" w:cs="Times New Roman"/>
          <w:sz w:val="28"/>
          <w:szCs w:val="20"/>
          <w:lang w:val="uk-UA"/>
        </w:rPr>
        <w:t xml:space="preserve"> 2</w:t>
      </w:r>
      <w:r>
        <w:rPr>
          <w:rFonts w:ascii="Times New Roman" w:eastAsia="Times New Roman" w:hAnsi="Times New Roman" w:cs="Times New Roman"/>
          <w:sz w:val="28"/>
          <w:szCs w:val="20"/>
          <w:lang w:val="uk-UA"/>
        </w:rPr>
        <w:t xml:space="preserve"> частини першої статті 3 </w:t>
      </w:r>
      <w:r w:rsidR="00A16C4A" w:rsidRPr="00A16C4A">
        <w:rPr>
          <w:rFonts w:ascii="Times New Roman" w:eastAsia="Times New Roman" w:hAnsi="Times New Roman" w:cs="Times New Roman"/>
          <w:sz w:val="28"/>
          <w:szCs w:val="20"/>
          <w:lang w:val="uk-UA"/>
        </w:rPr>
        <w:t>викласти в такій редакції:</w:t>
      </w: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r w:rsidRPr="00A16C4A">
        <w:rPr>
          <w:rFonts w:ascii="Times New Roman" w:eastAsia="Times New Roman" w:hAnsi="Times New Roman" w:cs="Times New Roman"/>
          <w:sz w:val="28"/>
          <w:szCs w:val="20"/>
          <w:lang w:val="uk-UA"/>
        </w:rPr>
        <w:t>«а) особи, які постійно або тимчасово обіймають посади керівників, заступників керівників юридичних осіб публічного права, які не зазначені у пункті 1 частини першої цієї статті, члени Ради Національного банку України (крім Голови Національного банку України), особи, які входять до складу наглядової ради державного банку, державного підприємства або державної організації, що має на меті одержання прибутку, господарського товариства (крім акціонерного товариства), у статутному капіталі якого більше 50 відсотків акцій (часток) належать державі, особи, які постійно або тимчасово обіймають посади членів виконавчого органу чи входять до складу наглядової ради акціонерного товариства (крім державного банку), у статутному капіталі якого більше 50 відсотків акцій (часток, паїв) прямо чи опосередковано належать державі».</w:t>
      </w: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r w:rsidRPr="00A16C4A">
        <w:rPr>
          <w:rFonts w:ascii="Times New Roman" w:eastAsia="Times New Roman" w:hAnsi="Times New Roman" w:cs="Times New Roman"/>
          <w:sz w:val="28"/>
          <w:szCs w:val="20"/>
          <w:lang w:val="uk-UA"/>
        </w:rPr>
        <w:t>2. У пункті 15 частини першої статті 11 слова «надання роз’яснень» замінити словами «надання індивідуальних роз’яснень за зверненнями суб’єктів, на яких поширюється дія цього Закону».</w:t>
      </w:r>
    </w:p>
    <w:p w:rsidR="00A16C4A" w:rsidRPr="00A16C4A" w:rsidRDefault="00A16C4A" w:rsidP="00CC21B9">
      <w:pPr>
        <w:spacing w:after="0" w:line="240" w:lineRule="auto"/>
        <w:ind w:firstLine="720"/>
        <w:jc w:val="both"/>
        <w:rPr>
          <w:rFonts w:ascii="Times New Roman" w:eastAsia="Times New Roman" w:hAnsi="Times New Roman" w:cs="Times New Roman"/>
          <w:sz w:val="28"/>
          <w:szCs w:val="20"/>
          <w:lang w:val="uk-UA"/>
        </w:rPr>
      </w:pPr>
      <w:r w:rsidRPr="00CC21B9">
        <w:rPr>
          <w:rFonts w:ascii="Times New Roman" w:eastAsia="Times New Roman" w:hAnsi="Times New Roman" w:cs="Times New Roman"/>
          <w:sz w:val="28"/>
          <w:szCs w:val="20"/>
          <w:lang w:val="uk-UA"/>
        </w:rPr>
        <w:t>3.</w:t>
      </w:r>
      <w:r w:rsidRPr="009C75E1">
        <w:rPr>
          <w:rFonts w:ascii="Times New Roman" w:eastAsia="Times New Roman" w:hAnsi="Times New Roman" w:cs="Times New Roman"/>
          <w:sz w:val="28"/>
          <w:szCs w:val="20"/>
          <w:lang w:val="uk-UA"/>
        </w:rPr>
        <w:t> </w:t>
      </w:r>
      <w:r w:rsidR="00CC21B9">
        <w:rPr>
          <w:rFonts w:ascii="Times New Roman" w:eastAsia="Times New Roman" w:hAnsi="Times New Roman" w:cs="Times New Roman"/>
          <w:sz w:val="28"/>
          <w:szCs w:val="20"/>
          <w:lang w:val="uk-UA"/>
        </w:rPr>
        <w:t>У п</w:t>
      </w:r>
      <w:r w:rsidRPr="00A16C4A">
        <w:rPr>
          <w:rFonts w:ascii="Times New Roman" w:eastAsia="Times New Roman" w:hAnsi="Times New Roman" w:cs="Times New Roman"/>
          <w:sz w:val="28"/>
          <w:szCs w:val="20"/>
          <w:lang w:val="uk-UA"/>
        </w:rPr>
        <w:t>ункт</w:t>
      </w:r>
      <w:r w:rsidR="00CC21B9">
        <w:rPr>
          <w:rFonts w:ascii="Times New Roman" w:eastAsia="Times New Roman" w:hAnsi="Times New Roman" w:cs="Times New Roman"/>
          <w:sz w:val="28"/>
          <w:szCs w:val="20"/>
          <w:lang w:val="uk-UA"/>
        </w:rPr>
        <w:t>і</w:t>
      </w:r>
      <w:r w:rsidRPr="00A16C4A">
        <w:rPr>
          <w:rFonts w:ascii="Times New Roman" w:eastAsia="Times New Roman" w:hAnsi="Times New Roman" w:cs="Times New Roman"/>
          <w:sz w:val="28"/>
          <w:szCs w:val="20"/>
          <w:lang w:val="uk-UA"/>
        </w:rPr>
        <w:t xml:space="preserve"> 1 частини шостої статті 36 </w:t>
      </w:r>
      <w:r w:rsidR="00CC21B9" w:rsidRPr="00A16C4A">
        <w:rPr>
          <w:rFonts w:ascii="Times New Roman" w:eastAsia="Times New Roman" w:hAnsi="Times New Roman" w:cs="Times New Roman"/>
          <w:sz w:val="28"/>
          <w:szCs w:val="20"/>
          <w:lang w:val="uk-UA"/>
        </w:rPr>
        <w:t>після слів «</w:t>
      </w:r>
      <w:r w:rsidR="00CC21B9" w:rsidRPr="009C75E1">
        <w:rPr>
          <w:rFonts w:ascii="Times New Roman" w:eastAsia="Times New Roman" w:hAnsi="Times New Roman" w:cs="Times New Roman"/>
          <w:sz w:val="28"/>
          <w:szCs w:val="20"/>
          <w:lang w:val="uk-UA"/>
        </w:rPr>
        <w:t>акцій (часток)</w:t>
      </w:r>
      <w:r w:rsidR="00CC21B9" w:rsidRPr="00A16C4A">
        <w:rPr>
          <w:rFonts w:ascii="Times New Roman" w:eastAsia="Times New Roman" w:hAnsi="Times New Roman" w:cs="Times New Roman"/>
          <w:sz w:val="28"/>
          <w:szCs w:val="20"/>
          <w:lang w:val="uk-UA"/>
        </w:rPr>
        <w:t>» доповнити словами «</w:t>
      </w:r>
      <w:r w:rsidR="00CC21B9" w:rsidRPr="009C75E1">
        <w:rPr>
          <w:rFonts w:ascii="Times New Roman" w:eastAsia="Times New Roman" w:hAnsi="Times New Roman" w:cs="Times New Roman"/>
          <w:sz w:val="28"/>
          <w:szCs w:val="20"/>
          <w:lang w:val="uk-UA"/>
        </w:rPr>
        <w:t>прямо або опосередковано</w:t>
      </w:r>
      <w:r w:rsidR="00CC21B9" w:rsidRPr="00A16C4A">
        <w:rPr>
          <w:rFonts w:ascii="Times New Roman" w:eastAsia="Times New Roman" w:hAnsi="Times New Roman" w:cs="Times New Roman"/>
          <w:sz w:val="28"/>
          <w:szCs w:val="20"/>
          <w:lang w:val="uk-UA"/>
        </w:rPr>
        <w:t>»</w:t>
      </w:r>
      <w:r w:rsidRPr="00A16C4A">
        <w:rPr>
          <w:rFonts w:ascii="Times New Roman" w:eastAsia="Times New Roman" w:hAnsi="Times New Roman" w:cs="Times New Roman"/>
          <w:sz w:val="28"/>
          <w:szCs w:val="20"/>
          <w:lang w:val="uk-UA"/>
        </w:rPr>
        <w:t>.</w:t>
      </w: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r w:rsidRPr="00A16C4A">
        <w:rPr>
          <w:rFonts w:ascii="Times New Roman" w:eastAsia="Times New Roman" w:hAnsi="Times New Roman" w:cs="Times New Roman"/>
          <w:sz w:val="28"/>
          <w:szCs w:val="20"/>
          <w:lang w:val="uk-UA"/>
        </w:rPr>
        <w:t>4. У статті 45:</w:t>
      </w: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r w:rsidRPr="00A16C4A">
        <w:rPr>
          <w:rFonts w:ascii="Times New Roman" w:eastAsia="Times New Roman" w:hAnsi="Times New Roman" w:cs="Times New Roman"/>
          <w:sz w:val="28"/>
          <w:szCs w:val="20"/>
          <w:lang w:val="uk-UA"/>
        </w:rPr>
        <w:t>частину першу доповнити абзацом другим такого змісту:</w:t>
      </w: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r w:rsidRPr="00A16C4A">
        <w:rPr>
          <w:rFonts w:ascii="Times New Roman" w:eastAsia="Times New Roman" w:hAnsi="Times New Roman" w:cs="Times New Roman"/>
          <w:sz w:val="28"/>
          <w:szCs w:val="20"/>
          <w:lang w:val="uk-UA"/>
        </w:rPr>
        <w:t>«Особа, яку було віднесено до суб’єктів декларування у зв’язку з внесенням змін до цього Закону, подає визначену цією частиною декларацію до 1 квітня року, наступного за роком набрання чинності законом, яким таку особу віднесено до суб’єктів декларування»;</w:t>
      </w: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r w:rsidRPr="00A16C4A">
        <w:rPr>
          <w:rFonts w:ascii="Times New Roman" w:eastAsia="Times New Roman" w:hAnsi="Times New Roman" w:cs="Times New Roman"/>
          <w:sz w:val="28"/>
          <w:szCs w:val="20"/>
          <w:lang w:val="uk-UA"/>
        </w:rPr>
        <w:t>частину другу доповнити абзацом третім такого змісту:</w:t>
      </w: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r w:rsidRPr="00A16C4A">
        <w:rPr>
          <w:rFonts w:ascii="Times New Roman" w:eastAsia="Times New Roman" w:hAnsi="Times New Roman" w:cs="Times New Roman"/>
          <w:sz w:val="28"/>
          <w:szCs w:val="20"/>
          <w:lang w:val="uk-UA"/>
        </w:rPr>
        <w:t>«Особа, яку було віднесено до суб’єктів декларування у зв’язку з внесенням змін до цього Закону, подає декларацію перед звільненням, якщо вона припиняє діяльність, пов’язану з виконанням функцій держави або місцевого самоврядування, не раніше року, наступного за роком набуття чинності законом, яким таку особу віднесено до суб’єктів декларування»;</w:t>
      </w: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r w:rsidRPr="00A16C4A">
        <w:rPr>
          <w:rFonts w:ascii="Times New Roman" w:eastAsia="Times New Roman" w:hAnsi="Times New Roman" w:cs="Times New Roman"/>
          <w:sz w:val="28"/>
          <w:szCs w:val="20"/>
          <w:lang w:val="uk-UA"/>
        </w:rPr>
        <w:t>частину шосту викласти в такій редакції:</w:t>
      </w:r>
    </w:p>
    <w:p w:rsidR="00A16C4A" w:rsidRPr="00A16C4A" w:rsidRDefault="00CE60BB" w:rsidP="00A16C4A">
      <w:pPr>
        <w:spacing w:after="0" w:line="240" w:lineRule="auto"/>
        <w:ind w:firstLine="720"/>
        <w:jc w:val="both"/>
        <w:rPr>
          <w:rFonts w:ascii="Times New Roman" w:eastAsia="Times New Roman" w:hAnsi="Times New Roman" w:cs="Times New Roman"/>
          <w:sz w:val="28"/>
          <w:szCs w:val="20"/>
          <w:lang w:val="uk-UA"/>
        </w:rPr>
      </w:pPr>
      <w:r>
        <w:rPr>
          <w:rFonts w:ascii="Times New Roman" w:eastAsia="Times New Roman" w:hAnsi="Times New Roman" w:cs="Times New Roman"/>
          <w:sz w:val="28"/>
          <w:szCs w:val="20"/>
          <w:lang w:val="uk-UA"/>
        </w:rPr>
        <w:lastRenderedPageBreak/>
        <w:t>«6. </w:t>
      </w:r>
      <w:r w:rsidR="00A16C4A" w:rsidRPr="00A16C4A">
        <w:rPr>
          <w:rFonts w:ascii="Times New Roman" w:eastAsia="Times New Roman" w:hAnsi="Times New Roman" w:cs="Times New Roman"/>
          <w:sz w:val="28"/>
          <w:szCs w:val="20"/>
          <w:lang w:val="uk-UA"/>
        </w:rPr>
        <w:t>Дія розділу VII цього Закону не поширюється на іноземців-нерезидентів, які входять як незалежні члени до складу наглядової ради державного банку, державного підприємства, державної організації, що має на меті одержання прибутку, господарського товариства (крім акціонерного товариства), у статутному капіталі якого більше 50 відсотків акцій належать державі, а також на іноземців-нерезидентів, які постійно або тимчасово обіймають посади членів виконавчого органу (крім осіб, які здійснюють повноваження одноосібного колегіального органу) чи входять до складу наглядової ради акціонерного товариства, у статутному капіталі якого більше 50 відсотків акцій (часток, паїв) прямо чи опосередковано належать державі».</w:t>
      </w: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p>
    <w:p w:rsidR="00A16C4A" w:rsidRPr="00110A3D" w:rsidRDefault="00A16C4A" w:rsidP="00A16C4A">
      <w:pPr>
        <w:spacing w:after="0" w:line="240" w:lineRule="auto"/>
        <w:ind w:firstLine="720"/>
        <w:jc w:val="both"/>
        <w:rPr>
          <w:rFonts w:ascii="Times New Roman" w:eastAsia="Times New Roman" w:hAnsi="Times New Roman" w:cs="Times New Roman"/>
          <w:sz w:val="28"/>
          <w:szCs w:val="20"/>
          <w:lang w:val="uk-UA"/>
        </w:rPr>
      </w:pPr>
      <w:r w:rsidRPr="00A16C4A">
        <w:rPr>
          <w:rFonts w:ascii="Times New Roman" w:eastAsia="Times New Roman" w:hAnsi="Times New Roman" w:cs="Times New Roman"/>
          <w:sz w:val="28"/>
          <w:szCs w:val="20"/>
          <w:lang w:val="uk-UA"/>
        </w:rPr>
        <w:t>ІІ.</w:t>
      </w:r>
      <w:r w:rsidRPr="00A16C4A">
        <w:rPr>
          <w:rFonts w:ascii="Times New Roman" w:eastAsia="Times New Roman" w:hAnsi="Times New Roman" w:cs="Times New Roman"/>
          <w:sz w:val="28"/>
          <w:szCs w:val="20"/>
        </w:rPr>
        <w:t> </w:t>
      </w:r>
      <w:r w:rsidRPr="00A16C4A">
        <w:rPr>
          <w:rFonts w:ascii="Times New Roman" w:eastAsia="Times New Roman" w:hAnsi="Times New Roman" w:cs="Times New Roman"/>
          <w:sz w:val="28"/>
          <w:szCs w:val="28"/>
          <w:lang w:val="uk-UA"/>
        </w:rPr>
        <w:t>Прикінцеві положення.</w:t>
      </w:r>
    </w:p>
    <w:p w:rsidR="00A16C4A" w:rsidRPr="00CE60BB" w:rsidRDefault="00A16C4A" w:rsidP="00A16C4A">
      <w:pPr>
        <w:spacing w:after="0" w:line="240" w:lineRule="auto"/>
        <w:ind w:firstLine="720"/>
        <w:jc w:val="both"/>
        <w:rPr>
          <w:rFonts w:ascii="Times New Roman" w:eastAsia="Times New Roman" w:hAnsi="Times New Roman" w:cs="Times New Roman"/>
          <w:sz w:val="28"/>
          <w:szCs w:val="20"/>
          <w:lang w:val="uk-UA"/>
        </w:rPr>
      </w:pPr>
      <w:r w:rsidRPr="00CE60BB">
        <w:rPr>
          <w:rFonts w:ascii="Times New Roman" w:eastAsia="Times New Roman" w:hAnsi="Times New Roman" w:cs="Times New Roman"/>
          <w:sz w:val="28"/>
          <w:szCs w:val="20"/>
          <w:lang w:val="uk-UA"/>
        </w:rPr>
        <w:t>1. Цей Закон набирає чинності з дня, наступного за днем його опублікування</w:t>
      </w:r>
      <w:r w:rsidR="00CE60BB" w:rsidRPr="00CE60BB">
        <w:rPr>
          <w:rFonts w:ascii="Times New Roman" w:eastAsia="Times New Roman" w:hAnsi="Times New Roman" w:cs="Times New Roman"/>
          <w:sz w:val="28"/>
          <w:szCs w:val="20"/>
          <w:lang w:val="uk-UA"/>
        </w:rPr>
        <w:t>, крім пункту 1 розділу І цього Закону, який набирає чинності через два місяці з дня набрання чинності цим Законом</w:t>
      </w:r>
      <w:r w:rsidRPr="00CE60BB">
        <w:rPr>
          <w:rFonts w:ascii="Times New Roman" w:eastAsia="Times New Roman" w:hAnsi="Times New Roman" w:cs="Times New Roman"/>
          <w:sz w:val="28"/>
          <w:szCs w:val="20"/>
          <w:lang w:val="uk-UA"/>
        </w:rPr>
        <w:t>.</w:t>
      </w: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p>
    <w:p w:rsidR="00A16C4A" w:rsidRPr="00A16C4A" w:rsidRDefault="00A16C4A" w:rsidP="00A16C4A">
      <w:pPr>
        <w:spacing w:after="0" w:line="240" w:lineRule="auto"/>
        <w:ind w:firstLine="720"/>
        <w:jc w:val="both"/>
        <w:rPr>
          <w:rFonts w:ascii="Times New Roman" w:eastAsia="Times New Roman" w:hAnsi="Times New Roman" w:cs="Times New Roman"/>
          <w:sz w:val="28"/>
          <w:szCs w:val="20"/>
          <w:lang w:val="uk-UA"/>
        </w:rPr>
      </w:pPr>
    </w:p>
    <w:p w:rsidR="00A16C4A" w:rsidRPr="00A16C4A" w:rsidRDefault="00A16C4A" w:rsidP="00A16C4A">
      <w:pPr>
        <w:widowControl w:val="0"/>
        <w:autoSpaceDE w:val="0"/>
        <w:autoSpaceDN w:val="0"/>
        <w:adjustRightInd w:val="0"/>
        <w:spacing w:after="0" w:line="240" w:lineRule="auto"/>
        <w:rPr>
          <w:rFonts w:ascii="Times New Roman" w:eastAsia="Times New Roman" w:hAnsi="Times New Roman" w:cs="Times New Roman"/>
          <w:b/>
          <w:sz w:val="28"/>
          <w:szCs w:val="28"/>
          <w:lang w:val="uk-UA"/>
        </w:rPr>
      </w:pPr>
      <w:r w:rsidRPr="00A16C4A">
        <w:rPr>
          <w:rFonts w:ascii="Times New Roman" w:eastAsia="Times New Roman" w:hAnsi="Times New Roman" w:cs="Times New Roman"/>
          <w:b/>
          <w:sz w:val="28"/>
          <w:szCs w:val="28"/>
          <w:lang w:val="uk-UA"/>
        </w:rPr>
        <w:t xml:space="preserve">Голова Верховної  Ради </w:t>
      </w:r>
    </w:p>
    <w:p w:rsidR="00A16C4A" w:rsidRPr="00A16C4A" w:rsidRDefault="00A16C4A" w:rsidP="00A16C4A">
      <w:pPr>
        <w:widowControl w:val="0"/>
        <w:autoSpaceDE w:val="0"/>
        <w:autoSpaceDN w:val="0"/>
        <w:adjustRightInd w:val="0"/>
        <w:spacing w:after="0" w:line="240" w:lineRule="auto"/>
        <w:ind w:firstLine="708"/>
        <w:rPr>
          <w:rFonts w:ascii="Times New Roman" w:eastAsia="Times New Roman" w:hAnsi="Times New Roman" w:cs="Times New Roman"/>
          <w:b/>
          <w:sz w:val="28"/>
          <w:szCs w:val="28"/>
          <w:lang w:val="uk-UA"/>
        </w:rPr>
      </w:pPr>
      <w:r w:rsidRPr="00A16C4A">
        <w:rPr>
          <w:rFonts w:ascii="Times New Roman" w:eastAsia="Times New Roman" w:hAnsi="Times New Roman" w:cs="Times New Roman"/>
          <w:b/>
          <w:sz w:val="28"/>
          <w:szCs w:val="28"/>
          <w:lang w:val="uk-UA"/>
        </w:rPr>
        <w:t xml:space="preserve">України                                                                               </w:t>
      </w:r>
      <w:r>
        <w:rPr>
          <w:rFonts w:ascii="Times New Roman" w:eastAsia="Times New Roman" w:hAnsi="Times New Roman" w:cs="Times New Roman"/>
          <w:b/>
          <w:sz w:val="28"/>
          <w:szCs w:val="28"/>
          <w:lang w:val="uk-UA"/>
        </w:rPr>
        <w:t xml:space="preserve">    </w:t>
      </w:r>
      <w:r w:rsidRPr="00A16C4A">
        <w:rPr>
          <w:rFonts w:ascii="Times New Roman" w:eastAsia="Times New Roman" w:hAnsi="Times New Roman" w:cs="Times New Roman"/>
          <w:b/>
          <w:sz w:val="28"/>
          <w:szCs w:val="28"/>
          <w:lang w:val="uk-UA"/>
        </w:rPr>
        <w:t xml:space="preserve"> Д.</w:t>
      </w:r>
      <w:r w:rsidRPr="00A16C4A">
        <w:rPr>
          <w:rFonts w:ascii="Times New Roman" w:eastAsia="Times New Roman" w:hAnsi="Times New Roman" w:cs="Times New Roman"/>
          <w:b/>
          <w:sz w:val="28"/>
          <w:szCs w:val="28"/>
        </w:rPr>
        <w:t> </w:t>
      </w:r>
      <w:r w:rsidRPr="00A16C4A">
        <w:rPr>
          <w:rFonts w:ascii="Times New Roman" w:eastAsia="Times New Roman" w:hAnsi="Times New Roman" w:cs="Times New Roman"/>
          <w:b/>
          <w:sz w:val="28"/>
          <w:szCs w:val="28"/>
          <w:lang w:val="uk-UA"/>
        </w:rPr>
        <w:t>РАЗУМКОВ</w:t>
      </w:r>
    </w:p>
    <w:p w:rsidR="00700A89" w:rsidRPr="00C05C3A" w:rsidRDefault="00700A89" w:rsidP="001977CC">
      <w:pPr>
        <w:jc w:val="both"/>
        <w:rPr>
          <w:rFonts w:ascii="Times New Roman" w:hAnsi="Times New Roman"/>
          <w:sz w:val="28"/>
          <w:szCs w:val="28"/>
          <w:lang w:val="uk-UA"/>
        </w:rPr>
      </w:pPr>
    </w:p>
    <w:sectPr w:rsidR="00700A89" w:rsidRPr="00C05C3A" w:rsidSect="00815340">
      <w:footerReference w:type="default" r:id="rId10"/>
      <w:pgSz w:w="11906" w:h="16838"/>
      <w:pgMar w:top="993"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E69" w:rsidRDefault="002B6E69" w:rsidP="00976E24">
      <w:pPr>
        <w:spacing w:after="0" w:line="240" w:lineRule="auto"/>
      </w:pPr>
      <w:r>
        <w:separator/>
      </w:r>
    </w:p>
  </w:endnote>
  <w:endnote w:type="continuationSeparator" w:id="0">
    <w:p w:rsidR="002B6E69" w:rsidRDefault="002B6E69" w:rsidP="00976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060866"/>
      <w:docPartObj>
        <w:docPartGallery w:val="Page Numbers (Bottom of Page)"/>
        <w:docPartUnique/>
      </w:docPartObj>
    </w:sdtPr>
    <w:sdtEndPr/>
    <w:sdtContent>
      <w:p w:rsidR="00976E24" w:rsidRDefault="00976E24">
        <w:pPr>
          <w:pStyle w:val="a9"/>
          <w:jc w:val="right"/>
        </w:pPr>
        <w:r>
          <w:fldChar w:fldCharType="begin"/>
        </w:r>
        <w:r>
          <w:instrText>PAGE   \* MERGEFORMAT</w:instrText>
        </w:r>
        <w:r>
          <w:fldChar w:fldCharType="separate"/>
        </w:r>
        <w:r w:rsidR="006233C6" w:rsidRPr="006233C6">
          <w:rPr>
            <w:noProof/>
            <w:lang w:val="uk-UA"/>
          </w:rPr>
          <w:t>2</w:t>
        </w:r>
        <w:r>
          <w:fldChar w:fldCharType="end"/>
        </w:r>
      </w:p>
    </w:sdtContent>
  </w:sdt>
  <w:p w:rsidR="00976E24" w:rsidRDefault="00976E2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E69" w:rsidRDefault="002B6E69" w:rsidP="00976E24">
      <w:pPr>
        <w:spacing w:after="0" w:line="240" w:lineRule="auto"/>
      </w:pPr>
      <w:r>
        <w:separator/>
      </w:r>
    </w:p>
  </w:footnote>
  <w:footnote w:type="continuationSeparator" w:id="0">
    <w:p w:rsidR="002B6E69" w:rsidRDefault="002B6E69" w:rsidP="00976E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5414C"/>
    <w:multiLevelType w:val="hybridMultilevel"/>
    <w:tmpl w:val="F38AB94A"/>
    <w:lvl w:ilvl="0" w:tplc="2B466E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295568B0"/>
    <w:multiLevelType w:val="hybridMultilevel"/>
    <w:tmpl w:val="3948FA9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2D350161"/>
    <w:multiLevelType w:val="hybridMultilevel"/>
    <w:tmpl w:val="B7583642"/>
    <w:lvl w:ilvl="0" w:tplc="0FEAE126">
      <w:start w:val="1"/>
      <w:numFmt w:val="decimal"/>
      <w:lvlText w:val="%1."/>
      <w:lvlJc w:val="left"/>
      <w:pPr>
        <w:ind w:left="786" w:hanging="360"/>
      </w:pPr>
      <w:rPr>
        <w:rFonts w:ascii="Times New Roman" w:hAnsi="Times New Roman" w:cs="Times New Roman" w:hint="default"/>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331C7DE8"/>
    <w:multiLevelType w:val="hybridMultilevel"/>
    <w:tmpl w:val="10168934"/>
    <w:lvl w:ilvl="0" w:tplc="52EC8162">
      <w:start w:val="1"/>
      <w:numFmt w:val="decimal"/>
      <w:lvlText w:val="%1."/>
      <w:lvlJc w:val="left"/>
      <w:pPr>
        <w:ind w:left="885" w:hanging="360"/>
      </w:pPr>
      <w:rPr>
        <w:rFonts w:cs="Times New Roman" w:hint="default"/>
      </w:rPr>
    </w:lvl>
    <w:lvl w:ilvl="1" w:tplc="04220019" w:tentative="1">
      <w:start w:val="1"/>
      <w:numFmt w:val="lowerLetter"/>
      <w:lvlText w:val="%2."/>
      <w:lvlJc w:val="left"/>
      <w:pPr>
        <w:ind w:left="1605" w:hanging="360"/>
      </w:pPr>
      <w:rPr>
        <w:rFonts w:cs="Times New Roman"/>
      </w:rPr>
    </w:lvl>
    <w:lvl w:ilvl="2" w:tplc="0422001B" w:tentative="1">
      <w:start w:val="1"/>
      <w:numFmt w:val="lowerRoman"/>
      <w:lvlText w:val="%3."/>
      <w:lvlJc w:val="right"/>
      <w:pPr>
        <w:ind w:left="2325" w:hanging="180"/>
      </w:pPr>
      <w:rPr>
        <w:rFonts w:cs="Times New Roman"/>
      </w:rPr>
    </w:lvl>
    <w:lvl w:ilvl="3" w:tplc="0422000F" w:tentative="1">
      <w:start w:val="1"/>
      <w:numFmt w:val="decimal"/>
      <w:lvlText w:val="%4."/>
      <w:lvlJc w:val="left"/>
      <w:pPr>
        <w:ind w:left="3045" w:hanging="360"/>
      </w:pPr>
      <w:rPr>
        <w:rFonts w:cs="Times New Roman"/>
      </w:rPr>
    </w:lvl>
    <w:lvl w:ilvl="4" w:tplc="04220019" w:tentative="1">
      <w:start w:val="1"/>
      <w:numFmt w:val="lowerLetter"/>
      <w:lvlText w:val="%5."/>
      <w:lvlJc w:val="left"/>
      <w:pPr>
        <w:ind w:left="3765" w:hanging="360"/>
      </w:pPr>
      <w:rPr>
        <w:rFonts w:cs="Times New Roman"/>
      </w:rPr>
    </w:lvl>
    <w:lvl w:ilvl="5" w:tplc="0422001B" w:tentative="1">
      <w:start w:val="1"/>
      <w:numFmt w:val="lowerRoman"/>
      <w:lvlText w:val="%6."/>
      <w:lvlJc w:val="right"/>
      <w:pPr>
        <w:ind w:left="4485" w:hanging="180"/>
      </w:pPr>
      <w:rPr>
        <w:rFonts w:cs="Times New Roman"/>
      </w:rPr>
    </w:lvl>
    <w:lvl w:ilvl="6" w:tplc="0422000F" w:tentative="1">
      <w:start w:val="1"/>
      <w:numFmt w:val="decimal"/>
      <w:lvlText w:val="%7."/>
      <w:lvlJc w:val="left"/>
      <w:pPr>
        <w:ind w:left="5205" w:hanging="360"/>
      </w:pPr>
      <w:rPr>
        <w:rFonts w:cs="Times New Roman"/>
      </w:rPr>
    </w:lvl>
    <w:lvl w:ilvl="7" w:tplc="04220019" w:tentative="1">
      <w:start w:val="1"/>
      <w:numFmt w:val="lowerLetter"/>
      <w:lvlText w:val="%8."/>
      <w:lvlJc w:val="left"/>
      <w:pPr>
        <w:ind w:left="5925" w:hanging="360"/>
      </w:pPr>
      <w:rPr>
        <w:rFonts w:cs="Times New Roman"/>
      </w:rPr>
    </w:lvl>
    <w:lvl w:ilvl="8" w:tplc="0422001B" w:tentative="1">
      <w:start w:val="1"/>
      <w:numFmt w:val="lowerRoman"/>
      <w:lvlText w:val="%9."/>
      <w:lvlJc w:val="right"/>
      <w:pPr>
        <w:ind w:left="6645" w:hanging="180"/>
      </w:pPr>
      <w:rPr>
        <w:rFonts w:cs="Times New Roman"/>
      </w:rPr>
    </w:lvl>
  </w:abstractNum>
  <w:abstractNum w:abstractNumId="4" w15:restartNumberingAfterBreak="0">
    <w:nsid w:val="47F96FB5"/>
    <w:multiLevelType w:val="hybridMultilevel"/>
    <w:tmpl w:val="28B86A66"/>
    <w:lvl w:ilvl="0" w:tplc="DC12488A">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5" w15:restartNumberingAfterBreak="0">
    <w:nsid w:val="59357EA6"/>
    <w:multiLevelType w:val="hybridMultilevel"/>
    <w:tmpl w:val="2B04AA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AF"/>
    <w:rsid w:val="00025FA9"/>
    <w:rsid w:val="00044506"/>
    <w:rsid w:val="00044A66"/>
    <w:rsid w:val="00052A15"/>
    <w:rsid w:val="00067848"/>
    <w:rsid w:val="000C1458"/>
    <w:rsid w:val="000D4249"/>
    <w:rsid w:val="000E5C56"/>
    <w:rsid w:val="000F50AD"/>
    <w:rsid w:val="00110A3D"/>
    <w:rsid w:val="00112DAD"/>
    <w:rsid w:val="00127804"/>
    <w:rsid w:val="001977CC"/>
    <w:rsid w:val="001B3DC4"/>
    <w:rsid w:val="001C461A"/>
    <w:rsid w:val="001C728B"/>
    <w:rsid w:val="001D2DE6"/>
    <w:rsid w:val="00203659"/>
    <w:rsid w:val="0022621B"/>
    <w:rsid w:val="00276DF3"/>
    <w:rsid w:val="00285363"/>
    <w:rsid w:val="00286E38"/>
    <w:rsid w:val="002A5CE3"/>
    <w:rsid w:val="002B6E69"/>
    <w:rsid w:val="002E5584"/>
    <w:rsid w:val="002F157E"/>
    <w:rsid w:val="0030187F"/>
    <w:rsid w:val="003227A7"/>
    <w:rsid w:val="00341668"/>
    <w:rsid w:val="00347382"/>
    <w:rsid w:val="003E6391"/>
    <w:rsid w:val="003F0DD3"/>
    <w:rsid w:val="0040601D"/>
    <w:rsid w:val="00446DF1"/>
    <w:rsid w:val="004A149E"/>
    <w:rsid w:val="004E1DC3"/>
    <w:rsid w:val="004E45CA"/>
    <w:rsid w:val="005679D2"/>
    <w:rsid w:val="005C6982"/>
    <w:rsid w:val="006233C6"/>
    <w:rsid w:val="0064102D"/>
    <w:rsid w:val="00662CB5"/>
    <w:rsid w:val="00663D4D"/>
    <w:rsid w:val="006C1F9B"/>
    <w:rsid w:val="006C6349"/>
    <w:rsid w:val="006E23AF"/>
    <w:rsid w:val="00700A89"/>
    <w:rsid w:val="007043CC"/>
    <w:rsid w:val="007114E1"/>
    <w:rsid w:val="00712B05"/>
    <w:rsid w:val="00712B29"/>
    <w:rsid w:val="00792C77"/>
    <w:rsid w:val="007975A1"/>
    <w:rsid w:val="007A5C44"/>
    <w:rsid w:val="007A5C4B"/>
    <w:rsid w:val="007B2CAB"/>
    <w:rsid w:val="00804C11"/>
    <w:rsid w:val="00815340"/>
    <w:rsid w:val="00830FE4"/>
    <w:rsid w:val="0086330D"/>
    <w:rsid w:val="00876F88"/>
    <w:rsid w:val="0089220B"/>
    <w:rsid w:val="008D14D1"/>
    <w:rsid w:val="008D392C"/>
    <w:rsid w:val="008F76A5"/>
    <w:rsid w:val="009021B0"/>
    <w:rsid w:val="009253A4"/>
    <w:rsid w:val="00930CB3"/>
    <w:rsid w:val="00934EC9"/>
    <w:rsid w:val="0093778C"/>
    <w:rsid w:val="00942B86"/>
    <w:rsid w:val="00950F47"/>
    <w:rsid w:val="00976E24"/>
    <w:rsid w:val="009C75E1"/>
    <w:rsid w:val="009E4BE5"/>
    <w:rsid w:val="009E77BF"/>
    <w:rsid w:val="00A105C0"/>
    <w:rsid w:val="00A16C4A"/>
    <w:rsid w:val="00A52209"/>
    <w:rsid w:val="00B248DB"/>
    <w:rsid w:val="00BA6FBC"/>
    <w:rsid w:val="00BB0133"/>
    <w:rsid w:val="00BC00D2"/>
    <w:rsid w:val="00BD0061"/>
    <w:rsid w:val="00BF2E60"/>
    <w:rsid w:val="00BF73E6"/>
    <w:rsid w:val="00C05C3A"/>
    <w:rsid w:val="00C060E0"/>
    <w:rsid w:val="00C327B6"/>
    <w:rsid w:val="00C5647F"/>
    <w:rsid w:val="00C96E1A"/>
    <w:rsid w:val="00CA156E"/>
    <w:rsid w:val="00CA5F06"/>
    <w:rsid w:val="00CC2046"/>
    <w:rsid w:val="00CC21B9"/>
    <w:rsid w:val="00CC421B"/>
    <w:rsid w:val="00CC7649"/>
    <w:rsid w:val="00CD6259"/>
    <w:rsid w:val="00CE5D67"/>
    <w:rsid w:val="00CE60BB"/>
    <w:rsid w:val="00CF5D4A"/>
    <w:rsid w:val="00D17DF2"/>
    <w:rsid w:val="00D255E0"/>
    <w:rsid w:val="00DB781A"/>
    <w:rsid w:val="00DF2B4D"/>
    <w:rsid w:val="00E00A30"/>
    <w:rsid w:val="00E5228D"/>
    <w:rsid w:val="00E7064D"/>
    <w:rsid w:val="00E961AF"/>
    <w:rsid w:val="00EA47BF"/>
    <w:rsid w:val="00EB6116"/>
    <w:rsid w:val="00EB7320"/>
    <w:rsid w:val="00F40926"/>
    <w:rsid w:val="00F52E23"/>
    <w:rsid w:val="00F710CF"/>
    <w:rsid w:val="00FA5322"/>
    <w:rsid w:val="00FE0B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03BF78-3720-4814-83B0-F58E72F4C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63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Установа"/>
    <w:basedOn w:val="a"/>
    <w:rsid w:val="006E23AF"/>
    <w:pPr>
      <w:keepNext/>
      <w:keepLines/>
      <w:spacing w:before="120" w:after="0" w:line="240" w:lineRule="auto"/>
      <w:jc w:val="center"/>
    </w:pPr>
    <w:rPr>
      <w:rFonts w:ascii="Antiqua" w:eastAsia="Times New Roman" w:hAnsi="Antiqua" w:cs="Times New Roman"/>
      <w:b/>
      <w:i/>
      <w:caps/>
      <w:sz w:val="48"/>
      <w:szCs w:val="20"/>
      <w:lang w:val="uk-UA"/>
    </w:rPr>
  </w:style>
  <w:style w:type="character" w:styleId="a4">
    <w:name w:val="Strong"/>
    <w:basedOn w:val="a0"/>
    <w:uiPriority w:val="22"/>
    <w:qFormat/>
    <w:rsid w:val="006E23AF"/>
    <w:rPr>
      <w:b/>
      <w:bCs/>
    </w:rPr>
  </w:style>
  <w:style w:type="paragraph" w:styleId="a5">
    <w:name w:val="List Paragraph"/>
    <w:basedOn w:val="a"/>
    <w:uiPriority w:val="34"/>
    <w:qFormat/>
    <w:rsid w:val="006E23AF"/>
    <w:pPr>
      <w:ind w:left="720"/>
      <w:contextualSpacing/>
    </w:pPr>
  </w:style>
  <w:style w:type="paragraph" w:customStyle="1" w:styleId="a6">
    <w:name w:val="Нормальний текст"/>
    <w:basedOn w:val="a"/>
    <w:qFormat/>
    <w:rsid w:val="00830FE4"/>
    <w:pPr>
      <w:spacing w:before="120" w:after="0" w:line="240" w:lineRule="auto"/>
      <w:ind w:firstLine="567"/>
      <w:jc w:val="both"/>
    </w:pPr>
    <w:rPr>
      <w:rFonts w:ascii="Antiqua" w:eastAsia="Times New Roman" w:hAnsi="Antiqua" w:cs="Times New Roman"/>
      <w:sz w:val="26"/>
      <w:szCs w:val="20"/>
      <w:lang w:val="uk-UA"/>
    </w:rPr>
  </w:style>
  <w:style w:type="paragraph" w:customStyle="1" w:styleId="rvps2">
    <w:name w:val="rvps2"/>
    <w:basedOn w:val="a"/>
    <w:rsid w:val="00830FE4"/>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976E24"/>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976E24"/>
  </w:style>
  <w:style w:type="paragraph" w:styleId="a9">
    <w:name w:val="footer"/>
    <w:basedOn w:val="a"/>
    <w:link w:val="aa"/>
    <w:uiPriority w:val="99"/>
    <w:unhideWhenUsed/>
    <w:rsid w:val="00976E24"/>
    <w:pPr>
      <w:tabs>
        <w:tab w:val="center" w:pos="4819"/>
        <w:tab w:val="right" w:pos="9639"/>
      </w:tabs>
      <w:spacing w:after="0" w:line="240" w:lineRule="auto"/>
    </w:pPr>
  </w:style>
  <w:style w:type="character" w:customStyle="1" w:styleId="aa">
    <w:name w:val="Нижній колонтитул Знак"/>
    <w:basedOn w:val="a0"/>
    <w:link w:val="a9"/>
    <w:uiPriority w:val="99"/>
    <w:rsid w:val="00976E24"/>
  </w:style>
  <w:style w:type="paragraph" w:customStyle="1" w:styleId="StyleZakonu">
    <w:name w:val="StyleZakonu"/>
    <w:basedOn w:val="a"/>
    <w:rsid w:val="00044506"/>
    <w:pPr>
      <w:spacing w:after="60" w:line="220" w:lineRule="exact"/>
      <w:ind w:firstLine="284"/>
      <w:jc w:val="both"/>
    </w:pPr>
    <w:rPr>
      <w:rFonts w:ascii="Times New Roman" w:eastAsia="Times New Roman" w:hAnsi="Times New Roman" w:cs="Times New Roman"/>
      <w:sz w:val="20"/>
      <w:szCs w:val="20"/>
      <w:lang w:val="uk-UA"/>
    </w:rPr>
  </w:style>
  <w:style w:type="paragraph" w:styleId="ab">
    <w:name w:val="Balloon Text"/>
    <w:basedOn w:val="a"/>
    <w:link w:val="ac"/>
    <w:uiPriority w:val="99"/>
    <w:semiHidden/>
    <w:unhideWhenUsed/>
    <w:rsid w:val="00EA47BF"/>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EA47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9FC4C6-91F8-4EA4-A36A-EAECC980BD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6F6B6C-7E5B-4BDB-B3F8-F2F936277BE9}">
  <ds:schemaRefs>
    <ds:schemaRef ds:uri="http://schemas.microsoft.com/sharepoint/v3/contenttype/forms"/>
  </ds:schemaRefs>
</ds:datastoreItem>
</file>

<file path=customXml/itemProps3.xml><?xml version="1.0" encoding="utf-8"?>
<ds:datastoreItem xmlns:ds="http://schemas.openxmlformats.org/officeDocument/2006/customXml" ds:itemID="{C5C82ED5-2DFF-4D85-9368-3089820B87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2166</Words>
  <Characters>1235</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2020-09-21T13:59:00Z</dcterms:created>
  <dcterms:modified xsi:type="dcterms:W3CDTF">2020-09-21T13:59:00Z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