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C5B" w:rsidRDefault="00824C5B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657601" w:rsidRPr="00657601" w:rsidRDefault="00657601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57601">
        <w:rPr>
          <w:rFonts w:ascii="Times New Roman" w:hAnsi="Times New Roman"/>
          <w:b/>
          <w:sz w:val="28"/>
          <w:szCs w:val="28"/>
          <w:lang w:eastAsia="ru-RU"/>
        </w:rPr>
        <w:t>до про</w:t>
      </w:r>
      <w:r w:rsidR="007B226F"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57601">
        <w:rPr>
          <w:rFonts w:ascii="Times New Roman" w:hAnsi="Times New Roman"/>
          <w:b/>
          <w:sz w:val="28"/>
          <w:szCs w:val="28"/>
          <w:lang w:eastAsia="ru-RU"/>
        </w:rPr>
        <w:t>кту Закону України</w:t>
      </w:r>
    </w:p>
    <w:p w:rsidR="00B04B56" w:rsidRDefault="00B04B56" w:rsidP="00657601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4B56">
        <w:rPr>
          <w:rFonts w:ascii="Times New Roman" w:hAnsi="Times New Roman"/>
          <w:b/>
          <w:sz w:val="28"/>
          <w:szCs w:val="28"/>
        </w:rPr>
        <w:t xml:space="preserve">«Про внесення </w:t>
      </w:r>
      <w:r w:rsidR="007B226F" w:rsidRPr="007B226F">
        <w:rPr>
          <w:rFonts w:ascii="Times New Roman" w:hAnsi="Times New Roman"/>
          <w:b/>
          <w:sz w:val="28"/>
          <w:szCs w:val="28"/>
        </w:rPr>
        <w:t xml:space="preserve">змін </w:t>
      </w:r>
      <w:r w:rsidR="0061778A" w:rsidRPr="0061778A">
        <w:rPr>
          <w:rFonts w:ascii="Times New Roman" w:hAnsi="Times New Roman"/>
          <w:b/>
          <w:sz w:val="28"/>
          <w:szCs w:val="28"/>
        </w:rPr>
        <w:t>до Закону України «Про запобігання корупції» (щодо уточнення окремих положень)</w:t>
      </w:r>
      <w:r w:rsidR="007B226F">
        <w:rPr>
          <w:rFonts w:ascii="Times New Roman" w:hAnsi="Times New Roman"/>
          <w:b/>
          <w:sz w:val="28"/>
          <w:szCs w:val="28"/>
        </w:rPr>
        <w:t>»</w:t>
      </w:r>
    </w:p>
    <w:p w:rsidR="00466225" w:rsidRDefault="00466225" w:rsidP="00657601">
      <w:pPr>
        <w:spacing w:after="0" w:line="233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824C5B" w:rsidRDefault="00DE6272" w:rsidP="00657601">
      <w:pPr>
        <w:spacing w:before="120"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Обґрунтування н</w:t>
      </w:r>
      <w:r w:rsidR="007D3579">
        <w:rPr>
          <w:rFonts w:ascii="Times New Roman" w:hAnsi="Times New Roman"/>
          <w:b/>
          <w:sz w:val="28"/>
          <w:szCs w:val="28"/>
          <w:lang w:eastAsia="ru-RU"/>
        </w:rPr>
        <w:t>еобхідності прийняття законопроє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45153B" w:rsidRDefault="0045153B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частини п</w:t>
      </w:r>
      <w:r w:rsidRPr="0045153B">
        <w:rPr>
          <w:rFonts w:ascii="Times New Roman" w:hAnsi="Times New Roman"/>
          <w:sz w:val="28"/>
          <w:szCs w:val="28"/>
        </w:rPr>
        <w:t>’я</w:t>
      </w:r>
      <w:r>
        <w:rPr>
          <w:rFonts w:ascii="Times New Roman" w:hAnsi="Times New Roman"/>
          <w:sz w:val="28"/>
          <w:szCs w:val="28"/>
        </w:rPr>
        <w:t>тої</w:t>
      </w:r>
      <w:r w:rsidRPr="0045153B">
        <w:rPr>
          <w:rFonts w:ascii="Times New Roman" w:hAnsi="Times New Roman"/>
          <w:sz w:val="28"/>
          <w:szCs w:val="28"/>
        </w:rPr>
        <w:t xml:space="preserve"> статті 24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Закону України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Pr="00C05C3A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3D4C">
        <w:rPr>
          <w:rFonts w:ascii="Times New Roman" w:hAnsi="Times New Roman"/>
          <w:color w:val="000000"/>
          <w:sz w:val="28"/>
          <w:szCs w:val="28"/>
          <w:lang w:eastAsia="ru-RU"/>
        </w:rPr>
        <w:t>запобігання корупції</w:t>
      </w:r>
      <w:r w:rsidRPr="00583645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C24DB">
        <w:rPr>
          <w:rFonts w:ascii="Times New Roman" w:hAnsi="Times New Roman"/>
          <w:sz w:val="28"/>
          <w:szCs w:val="28"/>
          <w:lang w:eastAsia="ru-RU"/>
        </w:rPr>
        <w:t>у</w:t>
      </w:r>
      <w:r w:rsidRPr="0045153B">
        <w:rPr>
          <w:rFonts w:ascii="Times New Roman" w:hAnsi="Times New Roman"/>
          <w:sz w:val="28"/>
          <w:szCs w:val="28"/>
          <w:lang w:eastAsia="ru-RU"/>
        </w:rPr>
        <w:t xml:space="preserve"> випадку наявності в особи, зазначеної у пунктах 1, 2 частини </w:t>
      </w:r>
      <w:r w:rsidRPr="0045153B">
        <w:rPr>
          <w:rFonts w:ascii="Times New Roman" w:hAnsi="Times New Roman"/>
          <w:sz w:val="28"/>
          <w:szCs w:val="28"/>
        </w:rPr>
        <w:t>першої статті 3 цього Закону, сумнівів щодо можливості одержання нею подарунка, вона має право письмово звернутися для одержання консультації з цього питання до Національного агентства, яке надає відповідне роз’яснення.</w:t>
      </w:r>
      <w:r w:rsidR="00D8542C">
        <w:rPr>
          <w:rFonts w:ascii="Times New Roman" w:hAnsi="Times New Roman"/>
          <w:sz w:val="28"/>
          <w:szCs w:val="28"/>
        </w:rPr>
        <w:t xml:space="preserve"> Своєю чергою, у ст. 28 цього Закону передбачено, що у</w:t>
      </w:r>
      <w:r w:rsidR="00D8542C" w:rsidRPr="00D8542C">
        <w:rPr>
          <w:rFonts w:ascii="Times New Roman" w:hAnsi="Times New Roman"/>
          <w:sz w:val="28"/>
          <w:szCs w:val="28"/>
        </w:rPr>
        <w:t xml:space="preserve"> разі існування в особи сумнівів щодо наявності в неї конфлікту інтересів вона має право звернутися за роз’ясненням до Національного агентства. Якщо особа отримала підтвердження про відсутність конфлікту інтересів, вона звільняється від відповідальності, якщо у діях, щодо яких вона зверталася за роз’ясненням пізніше було виявлено конфлікт інтересів.</w:t>
      </w:r>
    </w:p>
    <w:p w:rsidR="00397E9F" w:rsidRDefault="00D8542C" w:rsidP="00D8542C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Проте, не зважаючи на зазначені положення Закону, Національне агентство</w:t>
      </w:r>
      <w:r w:rsidRPr="0045153B">
        <w:rPr>
          <w:rFonts w:ascii="Times New Roman" w:hAnsi="Times New Roman"/>
          <w:sz w:val="28"/>
          <w:szCs w:val="28"/>
        </w:rPr>
        <w:t xml:space="preserve"> з питань запобігання корупції</w:t>
      </w:r>
      <w:r>
        <w:rPr>
          <w:rFonts w:ascii="Times New Roman" w:hAnsi="Times New Roman"/>
          <w:sz w:val="28"/>
          <w:szCs w:val="28"/>
        </w:rPr>
        <w:t xml:space="preserve">, </w:t>
      </w:r>
      <w:r w:rsidR="0045153B">
        <w:rPr>
          <w:rFonts w:ascii="Times New Roman" w:hAnsi="Times New Roman"/>
          <w:sz w:val="28"/>
          <w:szCs w:val="28"/>
        </w:rPr>
        <w:t xml:space="preserve">керуючись нечітким визначенням </w:t>
      </w:r>
      <w:r w:rsidR="0045153B" w:rsidRPr="0045153B">
        <w:rPr>
          <w:rFonts w:ascii="Times New Roman" w:hAnsi="Times New Roman"/>
          <w:sz w:val="28"/>
          <w:szCs w:val="28"/>
        </w:rPr>
        <w:t>п</w:t>
      </w:r>
      <w:r w:rsidR="0045153B">
        <w:rPr>
          <w:rFonts w:ascii="Times New Roman" w:hAnsi="Times New Roman"/>
          <w:sz w:val="28"/>
          <w:szCs w:val="28"/>
        </w:rPr>
        <w:t>. </w:t>
      </w:r>
      <w:r w:rsidR="0045153B" w:rsidRPr="0045153B">
        <w:rPr>
          <w:rFonts w:ascii="Times New Roman" w:hAnsi="Times New Roman"/>
          <w:sz w:val="28"/>
          <w:szCs w:val="28"/>
        </w:rPr>
        <w:t>15 ч</w:t>
      </w:r>
      <w:r w:rsidR="0045153B">
        <w:rPr>
          <w:rFonts w:ascii="Times New Roman" w:hAnsi="Times New Roman"/>
          <w:sz w:val="28"/>
          <w:szCs w:val="28"/>
        </w:rPr>
        <w:t xml:space="preserve">. 1 </w:t>
      </w:r>
      <w:r w:rsidR="0045153B" w:rsidRPr="0045153B">
        <w:rPr>
          <w:rFonts w:ascii="Times New Roman" w:hAnsi="Times New Roman"/>
          <w:sz w:val="28"/>
          <w:szCs w:val="28"/>
        </w:rPr>
        <w:t>ст</w:t>
      </w:r>
      <w:r w:rsidR="0045153B">
        <w:rPr>
          <w:rFonts w:ascii="Times New Roman" w:hAnsi="Times New Roman"/>
          <w:sz w:val="28"/>
          <w:szCs w:val="28"/>
        </w:rPr>
        <w:t>. </w:t>
      </w:r>
      <w:r w:rsidR="0045153B" w:rsidRPr="0045153B">
        <w:rPr>
          <w:rFonts w:ascii="Times New Roman" w:hAnsi="Times New Roman"/>
          <w:sz w:val="28"/>
          <w:szCs w:val="28"/>
        </w:rPr>
        <w:t>11</w:t>
      </w:r>
      <w:r w:rsidR="0045153B">
        <w:rPr>
          <w:rFonts w:ascii="Times New Roman" w:hAnsi="Times New Roman"/>
          <w:sz w:val="28"/>
          <w:szCs w:val="28"/>
        </w:rPr>
        <w:t xml:space="preserve"> Закону України </w:t>
      </w:r>
      <w:r w:rsidR="0045153B" w:rsidRPr="00D8542C">
        <w:rPr>
          <w:rFonts w:ascii="Times New Roman" w:hAnsi="Times New Roman"/>
          <w:sz w:val="28"/>
          <w:szCs w:val="28"/>
        </w:rPr>
        <w:t>«</w:t>
      </w:r>
      <w:r w:rsidR="0045153B" w:rsidRPr="00C05C3A">
        <w:rPr>
          <w:rFonts w:ascii="Times New Roman" w:hAnsi="Times New Roman"/>
          <w:sz w:val="28"/>
          <w:szCs w:val="28"/>
        </w:rPr>
        <w:t>Про</w:t>
      </w:r>
      <w:r w:rsidR="0045153B">
        <w:rPr>
          <w:rFonts w:ascii="Times New Roman" w:hAnsi="Times New Roman"/>
          <w:sz w:val="28"/>
          <w:szCs w:val="28"/>
        </w:rPr>
        <w:t xml:space="preserve"> </w:t>
      </w:r>
      <w:r w:rsidR="0045153B" w:rsidRPr="00D8542C">
        <w:rPr>
          <w:rFonts w:ascii="Times New Roman" w:hAnsi="Times New Roman"/>
          <w:sz w:val="28"/>
          <w:szCs w:val="28"/>
        </w:rPr>
        <w:t>запобігання корупції</w:t>
      </w:r>
      <w:r w:rsidR="0045153B" w:rsidRPr="00583645">
        <w:rPr>
          <w:rFonts w:ascii="Times New Roman" w:hAnsi="Times New Roman"/>
          <w:sz w:val="28"/>
          <w:szCs w:val="28"/>
        </w:rPr>
        <w:t>»</w:t>
      </w:r>
      <w:r w:rsidR="00B44F70">
        <w:rPr>
          <w:rFonts w:ascii="Times New Roman" w:hAnsi="Times New Roman"/>
          <w:sz w:val="28"/>
          <w:szCs w:val="28"/>
        </w:rPr>
        <w:t>,</w:t>
      </w:r>
      <w:r w:rsidR="004515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систематично вида</w:t>
      </w:r>
      <w:r w:rsidR="0045153B">
        <w:rPr>
          <w:rFonts w:ascii="Times New Roman" w:hAnsi="Times New Roman"/>
          <w:sz w:val="28"/>
          <w:szCs w:val="28"/>
        </w:rPr>
        <w:t xml:space="preserve">є так звані «загальні» роз’яснення </w:t>
      </w:r>
      <w:r w:rsidR="0045153B" w:rsidRPr="00D8542C">
        <w:rPr>
          <w:rFonts w:ascii="Times New Roman" w:hAnsi="Times New Roman"/>
          <w:sz w:val="28"/>
          <w:szCs w:val="28"/>
        </w:rPr>
        <w:t xml:space="preserve">з питань застосування антикорупційного законодавства </w:t>
      </w:r>
      <w:r w:rsidRPr="00D8542C">
        <w:rPr>
          <w:rFonts w:ascii="Times New Roman" w:hAnsi="Times New Roman"/>
          <w:sz w:val="28"/>
          <w:szCs w:val="28"/>
        </w:rPr>
        <w:t>(стосовно заходів фінансового контролю, щодо правового статусу викривача та ін.)</w:t>
      </w:r>
      <w:r w:rsidR="0045153B">
        <w:rPr>
          <w:rFonts w:ascii="Times New Roman" w:hAnsi="Times New Roman"/>
          <w:sz w:val="28"/>
          <w:szCs w:val="28"/>
        </w:rPr>
        <w:t>, тобто роз’яснення, адресовані невизначеному колу осіб.</w:t>
      </w:r>
      <w:r>
        <w:rPr>
          <w:rFonts w:ascii="Times New Roman" w:hAnsi="Times New Roman"/>
          <w:sz w:val="28"/>
          <w:szCs w:val="28"/>
        </w:rPr>
        <w:t xml:space="preserve"> </w:t>
      </w:r>
      <w:r w:rsidR="00397E9F">
        <w:rPr>
          <w:rFonts w:ascii="Times New Roman" w:hAnsi="Times New Roman"/>
          <w:sz w:val="28"/>
          <w:szCs w:val="28"/>
        </w:rPr>
        <w:t xml:space="preserve">При цьому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рекомендаційний (необов’язковий) статус </w:t>
      </w:r>
      <w:r w:rsidR="00397E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таких </w:t>
      </w:r>
      <w:r w:rsidR="00397E9F">
        <w:rPr>
          <w:rFonts w:ascii="Times New Roman" w:hAnsi="Times New Roman"/>
          <w:sz w:val="28"/>
          <w:szCs w:val="28"/>
        </w:rPr>
        <w:t>роз’яснень</w:t>
      </w:r>
      <w:r w:rsidR="00397E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="00397E9F">
        <w:rPr>
          <w:rFonts w:ascii="Times New Roman" w:hAnsi="Times New Roman"/>
          <w:color w:val="000000"/>
          <w:sz w:val="28"/>
          <w:szCs w:val="28"/>
          <w:lang w:eastAsia="ru-RU"/>
        </w:rPr>
        <w:t>аконом чітко не визначений.</w:t>
      </w:r>
    </w:p>
    <w:p w:rsidR="0045153B" w:rsidRDefault="00D8542C" w:rsidP="00D8542C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7E9F">
        <w:rPr>
          <w:rFonts w:ascii="Times New Roman" w:hAnsi="Times New Roman"/>
          <w:sz w:val="28"/>
          <w:szCs w:val="28"/>
        </w:rPr>
        <w:t xml:space="preserve">Внаслідок </w:t>
      </w:r>
      <w:r w:rsidR="00397E9F">
        <w:rPr>
          <w:rFonts w:ascii="Times New Roman" w:hAnsi="Times New Roman"/>
          <w:sz w:val="28"/>
          <w:szCs w:val="28"/>
        </w:rPr>
        <w:t xml:space="preserve">цієї законодавчої </w:t>
      </w:r>
      <w:r w:rsidR="00397E9F" w:rsidRPr="00397E9F">
        <w:rPr>
          <w:rFonts w:ascii="Times New Roman" w:hAnsi="Times New Roman"/>
          <w:sz w:val="28"/>
          <w:szCs w:val="28"/>
        </w:rPr>
        <w:t>прогалин</w:t>
      </w:r>
      <w:r w:rsidR="00B44F70">
        <w:rPr>
          <w:rFonts w:ascii="Times New Roman" w:hAnsi="Times New Roman"/>
          <w:sz w:val="28"/>
          <w:szCs w:val="28"/>
        </w:rPr>
        <w:t>и</w:t>
      </w:r>
      <w:r w:rsidR="00397E9F" w:rsidRPr="00397E9F">
        <w:rPr>
          <w:rFonts w:ascii="Times New Roman" w:hAnsi="Times New Roman"/>
          <w:sz w:val="28"/>
          <w:szCs w:val="28"/>
        </w:rPr>
        <w:t xml:space="preserve"> </w:t>
      </w:r>
      <w:r w:rsidR="00397E9F">
        <w:rPr>
          <w:rFonts w:ascii="Times New Roman" w:hAnsi="Times New Roman"/>
          <w:sz w:val="28"/>
          <w:szCs w:val="28"/>
        </w:rPr>
        <w:t>відповід</w:t>
      </w:r>
      <w:r w:rsidRPr="00397E9F">
        <w:rPr>
          <w:rFonts w:ascii="Times New Roman" w:hAnsi="Times New Roman"/>
          <w:sz w:val="28"/>
          <w:szCs w:val="28"/>
        </w:rPr>
        <w:t>ні роз’яснення</w:t>
      </w:r>
      <w:r w:rsidR="00397E9F">
        <w:rPr>
          <w:rFonts w:ascii="Times New Roman" w:hAnsi="Times New Roman"/>
          <w:sz w:val="28"/>
          <w:szCs w:val="28"/>
        </w:rPr>
        <w:t xml:space="preserve">, що доволі часто мають </w:t>
      </w:r>
      <w:r w:rsidR="00397E9F">
        <w:rPr>
          <w:rFonts w:ascii="Times New Roman" w:hAnsi="Times New Roman"/>
          <w:color w:val="000000"/>
          <w:sz w:val="28"/>
          <w:szCs w:val="28"/>
          <w:lang w:eastAsia="ru-RU"/>
        </w:rPr>
        <w:t>необґрунтований і суперечливий характер,</w:t>
      </w:r>
      <w:r w:rsidRPr="00397E9F">
        <w:rPr>
          <w:rFonts w:ascii="Times New Roman" w:hAnsi="Times New Roman"/>
          <w:sz w:val="28"/>
          <w:szCs w:val="28"/>
        </w:rPr>
        <w:t xml:space="preserve"> активно використовуються не лише суб’єктами, на яких поширюється дія </w:t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Pr="00397E9F">
        <w:rPr>
          <w:rFonts w:ascii="Times New Roman" w:hAnsi="Times New Roman"/>
          <w:sz w:val="28"/>
          <w:szCs w:val="28"/>
        </w:rPr>
        <w:t>«</w:t>
      </w:r>
      <w:r w:rsidRPr="00C05C3A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7E9F">
        <w:rPr>
          <w:rFonts w:ascii="Times New Roman" w:hAnsi="Times New Roman"/>
          <w:sz w:val="28"/>
          <w:szCs w:val="28"/>
        </w:rPr>
        <w:t>запобігання корупції</w:t>
      </w:r>
      <w:r w:rsidRPr="0058364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а й </w:t>
      </w:r>
      <w:r w:rsidRPr="00397E9F">
        <w:rPr>
          <w:rFonts w:ascii="Times New Roman" w:hAnsi="Times New Roman"/>
          <w:sz w:val="28"/>
          <w:szCs w:val="28"/>
        </w:rPr>
        <w:t>спеціально уповноваженими суб’єктами у сфері протидії корупції</w:t>
      </w:r>
      <w:r w:rsidR="00694720">
        <w:rPr>
          <w:rFonts w:ascii="Times New Roman" w:hAnsi="Times New Roman"/>
          <w:sz w:val="28"/>
          <w:szCs w:val="28"/>
        </w:rPr>
        <w:t xml:space="preserve"> та судами</w:t>
      </w:r>
      <w:r w:rsidR="00694720">
        <w:rPr>
          <w:rStyle w:val="af"/>
          <w:rFonts w:ascii="Times New Roman" w:hAnsi="Times New Roman"/>
          <w:sz w:val="28"/>
          <w:szCs w:val="28"/>
        </w:rPr>
        <w:footnoteReference w:id="1"/>
      </w:r>
      <w:r w:rsidRPr="00397E9F">
        <w:rPr>
          <w:rFonts w:ascii="Times New Roman" w:hAnsi="Times New Roman"/>
          <w:sz w:val="28"/>
          <w:szCs w:val="28"/>
        </w:rPr>
        <w:t>.</w:t>
      </w:r>
      <w:r w:rsidR="00397E9F">
        <w:rPr>
          <w:rFonts w:ascii="Times New Roman" w:hAnsi="Times New Roman"/>
          <w:sz w:val="28"/>
          <w:szCs w:val="28"/>
        </w:rPr>
        <w:t xml:space="preserve"> До прикладу, достатньо </w:t>
      </w:r>
      <w:r w:rsidR="00694720">
        <w:rPr>
          <w:rFonts w:ascii="Times New Roman" w:hAnsi="Times New Roman"/>
          <w:sz w:val="28"/>
          <w:szCs w:val="28"/>
        </w:rPr>
        <w:t>з</w:t>
      </w:r>
      <w:r w:rsidR="00397E9F">
        <w:rPr>
          <w:rFonts w:ascii="Times New Roman" w:hAnsi="Times New Roman"/>
          <w:sz w:val="28"/>
          <w:szCs w:val="28"/>
        </w:rPr>
        <w:t xml:space="preserve">гадати роз’яснення </w:t>
      </w:r>
      <w:r w:rsidR="00397E9F" w:rsidRPr="0045153B">
        <w:rPr>
          <w:rFonts w:ascii="Times New Roman" w:hAnsi="Times New Roman"/>
          <w:sz w:val="28"/>
          <w:szCs w:val="28"/>
        </w:rPr>
        <w:t>Національного агентства</w:t>
      </w:r>
      <w:r w:rsidR="00397E9F" w:rsidRPr="00397E9F">
        <w:rPr>
          <w:rFonts w:ascii="Times New Roman" w:hAnsi="Times New Roman"/>
          <w:sz w:val="28"/>
          <w:szCs w:val="28"/>
        </w:rPr>
        <w:t xml:space="preserve"> від 1 квітня 2020 року «Щодо застосування окремих положень Закону України «Про запобігання корупції» стосовно заходів фінансового контролю», </w:t>
      </w:r>
      <w:r w:rsidR="00397E9F">
        <w:rPr>
          <w:rFonts w:ascii="Times New Roman" w:hAnsi="Times New Roman"/>
          <w:sz w:val="28"/>
          <w:szCs w:val="28"/>
        </w:rPr>
        <w:t>згідно з</w:t>
      </w:r>
      <w:r w:rsidR="00397E9F" w:rsidRPr="00397E9F">
        <w:rPr>
          <w:rFonts w:ascii="Times New Roman" w:hAnsi="Times New Roman"/>
          <w:sz w:val="28"/>
          <w:szCs w:val="28"/>
        </w:rPr>
        <w:t xml:space="preserve"> як</w:t>
      </w:r>
      <w:r w:rsidR="00397E9F">
        <w:rPr>
          <w:rFonts w:ascii="Times New Roman" w:hAnsi="Times New Roman"/>
          <w:sz w:val="28"/>
          <w:szCs w:val="28"/>
        </w:rPr>
        <w:t>и</w:t>
      </w:r>
      <w:r w:rsidR="00397E9F" w:rsidRPr="00397E9F">
        <w:rPr>
          <w:rFonts w:ascii="Times New Roman" w:hAnsi="Times New Roman"/>
          <w:sz w:val="28"/>
          <w:szCs w:val="28"/>
        </w:rPr>
        <w:t xml:space="preserve">м операції з обміну валюти </w:t>
      </w:r>
      <w:r w:rsidR="00397E9F">
        <w:rPr>
          <w:rFonts w:ascii="Times New Roman" w:hAnsi="Times New Roman"/>
          <w:sz w:val="28"/>
          <w:szCs w:val="28"/>
        </w:rPr>
        <w:t xml:space="preserve">слід вважати </w:t>
      </w:r>
      <w:r w:rsidR="00397E9F" w:rsidRPr="00397E9F">
        <w:rPr>
          <w:rFonts w:ascii="Times New Roman" w:hAnsi="Times New Roman"/>
          <w:sz w:val="28"/>
          <w:szCs w:val="28"/>
        </w:rPr>
        <w:t xml:space="preserve">правочином, а не видатком в цілях заповнення розділу 14 </w:t>
      </w:r>
      <w:r w:rsidR="00B44F70" w:rsidRPr="00397E9F">
        <w:rPr>
          <w:rFonts w:ascii="Times New Roman" w:hAnsi="Times New Roman"/>
          <w:sz w:val="28"/>
          <w:szCs w:val="28"/>
        </w:rPr>
        <w:t xml:space="preserve">декларації </w:t>
      </w:r>
      <w:r w:rsidR="00397E9F" w:rsidRPr="00397E9F">
        <w:rPr>
          <w:rFonts w:ascii="Times New Roman" w:hAnsi="Times New Roman"/>
          <w:sz w:val="28"/>
          <w:szCs w:val="28"/>
        </w:rPr>
        <w:t xml:space="preserve">«Видатки та правочини суб’єкта декларування» та одночасно видатком на купівлю валюти, що зумовлює </w:t>
      </w:r>
      <w:r w:rsidR="007C24DB">
        <w:rPr>
          <w:rFonts w:ascii="Times New Roman" w:hAnsi="Times New Roman"/>
          <w:sz w:val="28"/>
          <w:szCs w:val="28"/>
        </w:rPr>
        <w:t>обов’язок</w:t>
      </w:r>
      <w:r w:rsidR="00397E9F" w:rsidRPr="00397E9F">
        <w:rPr>
          <w:rFonts w:ascii="Times New Roman" w:hAnsi="Times New Roman"/>
          <w:sz w:val="28"/>
          <w:szCs w:val="28"/>
        </w:rPr>
        <w:t xml:space="preserve"> подання повідомлення про суттєві зміни в майновому стані.</w:t>
      </w:r>
    </w:p>
    <w:p w:rsidR="00653532" w:rsidRDefault="00694720" w:rsidP="0065760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Кр</w:t>
      </w:r>
      <w:r>
        <w:rPr>
          <w:rFonts w:ascii="Times New Roman" w:hAnsi="Times New Roman"/>
          <w:sz w:val="28"/>
          <w:szCs w:val="28"/>
        </w:rPr>
        <w:t xml:space="preserve">ім того, недостатньо </w:t>
      </w:r>
      <w:r w:rsidR="00D21477">
        <w:rPr>
          <w:rFonts w:ascii="Times New Roman" w:hAnsi="Times New Roman"/>
          <w:sz w:val="28"/>
          <w:szCs w:val="28"/>
        </w:rPr>
        <w:t>визначеними є</w:t>
      </w:r>
      <w:r>
        <w:rPr>
          <w:rFonts w:ascii="Times New Roman" w:hAnsi="Times New Roman"/>
          <w:sz w:val="28"/>
          <w:szCs w:val="28"/>
        </w:rPr>
        <w:t xml:space="preserve"> положення Закону України </w:t>
      </w:r>
      <w:r w:rsidRPr="00D8542C">
        <w:rPr>
          <w:rFonts w:ascii="Times New Roman" w:hAnsi="Times New Roman"/>
          <w:sz w:val="28"/>
          <w:szCs w:val="28"/>
        </w:rPr>
        <w:t>«</w:t>
      </w:r>
      <w:r w:rsidRPr="00C05C3A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542C">
        <w:rPr>
          <w:rFonts w:ascii="Times New Roman" w:hAnsi="Times New Roman"/>
          <w:sz w:val="28"/>
          <w:szCs w:val="28"/>
        </w:rPr>
        <w:t>запобігання корупції</w:t>
      </w:r>
      <w:r w:rsidRPr="0058364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653532" w:rsidRPr="00653532">
        <w:rPr>
          <w:rFonts w:ascii="Times New Roman" w:hAnsi="Times New Roman"/>
          <w:sz w:val="28"/>
          <w:szCs w:val="28"/>
        </w:rPr>
        <w:t>стосовн</w:t>
      </w:r>
      <w:r w:rsidRPr="0065353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переліку осіб, на яких поширюється його дія</w:t>
      </w:r>
      <w:r w:rsidR="00D21477">
        <w:rPr>
          <w:rFonts w:ascii="Times New Roman" w:hAnsi="Times New Roman"/>
          <w:sz w:val="28"/>
          <w:szCs w:val="28"/>
        </w:rPr>
        <w:t xml:space="preserve">. Відсутність чітких законодавчих </w:t>
      </w:r>
      <w:r w:rsidR="00414495">
        <w:rPr>
          <w:rFonts w:ascii="Times New Roman" w:hAnsi="Times New Roman"/>
          <w:sz w:val="28"/>
          <w:szCs w:val="28"/>
        </w:rPr>
        <w:t>приписів</w:t>
      </w:r>
      <w:r w:rsidR="00D21477">
        <w:rPr>
          <w:rFonts w:ascii="Times New Roman" w:hAnsi="Times New Roman"/>
          <w:sz w:val="28"/>
          <w:szCs w:val="28"/>
        </w:rPr>
        <w:t xml:space="preserve"> не дає можливості здійснювати ефективний фінансовий контроль </w:t>
      </w:r>
      <w:r w:rsidR="00414495">
        <w:rPr>
          <w:rFonts w:ascii="Times New Roman" w:hAnsi="Times New Roman"/>
          <w:sz w:val="28"/>
          <w:szCs w:val="28"/>
        </w:rPr>
        <w:t xml:space="preserve">щодо </w:t>
      </w:r>
      <w:r w:rsidR="00D21477">
        <w:rPr>
          <w:rFonts w:ascii="Times New Roman" w:hAnsi="Times New Roman"/>
          <w:sz w:val="28"/>
          <w:szCs w:val="28"/>
        </w:rPr>
        <w:t>керівників, заступників</w:t>
      </w:r>
      <w:r w:rsidR="00D21477" w:rsidRPr="00D21477">
        <w:rPr>
          <w:rFonts w:ascii="Times New Roman" w:hAnsi="Times New Roman"/>
          <w:sz w:val="28"/>
          <w:szCs w:val="28"/>
        </w:rPr>
        <w:t xml:space="preserve"> керівників юридични</w:t>
      </w:r>
      <w:r w:rsidR="00D21477">
        <w:rPr>
          <w:rFonts w:ascii="Times New Roman" w:hAnsi="Times New Roman"/>
          <w:sz w:val="28"/>
          <w:szCs w:val="28"/>
        </w:rPr>
        <w:t>х осіб публічного права, членів</w:t>
      </w:r>
      <w:r w:rsidR="00D21477" w:rsidRPr="00D21477">
        <w:rPr>
          <w:rFonts w:ascii="Times New Roman" w:hAnsi="Times New Roman"/>
          <w:sz w:val="28"/>
          <w:szCs w:val="28"/>
        </w:rPr>
        <w:t xml:space="preserve"> органів управління господарських товариств, у тому числі акціонерних, у статутному капіталі яких більше 50 відсотків акцій (часток, паїв) прямо чи опосередковано належать державі</w:t>
      </w:r>
      <w:r w:rsidR="00653532">
        <w:rPr>
          <w:rFonts w:ascii="Times New Roman" w:hAnsi="Times New Roman"/>
          <w:sz w:val="28"/>
          <w:szCs w:val="28"/>
        </w:rPr>
        <w:t xml:space="preserve">. </w:t>
      </w:r>
      <w:r w:rsidR="00B44F70">
        <w:rPr>
          <w:rFonts w:ascii="Times New Roman" w:hAnsi="Times New Roman"/>
          <w:sz w:val="28"/>
          <w:szCs w:val="28"/>
        </w:rPr>
        <w:t>Ц</w:t>
      </w:r>
      <w:r w:rsidR="00653532">
        <w:rPr>
          <w:rFonts w:ascii="Times New Roman" w:hAnsi="Times New Roman"/>
          <w:sz w:val="28"/>
          <w:szCs w:val="28"/>
        </w:rPr>
        <w:t xml:space="preserve">е </w:t>
      </w:r>
      <w:r w:rsidR="00D21477">
        <w:rPr>
          <w:rFonts w:ascii="Times New Roman" w:hAnsi="Times New Roman"/>
          <w:sz w:val="28"/>
          <w:szCs w:val="28"/>
        </w:rPr>
        <w:t xml:space="preserve">створює загрозу для </w:t>
      </w:r>
      <w:r w:rsidR="00D21477" w:rsidRPr="00D21477">
        <w:rPr>
          <w:rFonts w:ascii="Times New Roman" w:hAnsi="Times New Roman"/>
          <w:sz w:val="28"/>
          <w:szCs w:val="28"/>
        </w:rPr>
        <w:t xml:space="preserve">зловживань під час виконання </w:t>
      </w:r>
      <w:r w:rsidR="00D21477">
        <w:rPr>
          <w:rFonts w:ascii="Times New Roman" w:hAnsi="Times New Roman"/>
          <w:sz w:val="28"/>
          <w:szCs w:val="28"/>
        </w:rPr>
        <w:t xml:space="preserve">ними </w:t>
      </w:r>
      <w:r w:rsidR="00D21477" w:rsidRPr="00D21477">
        <w:rPr>
          <w:rFonts w:ascii="Times New Roman" w:hAnsi="Times New Roman"/>
          <w:sz w:val="28"/>
          <w:szCs w:val="28"/>
        </w:rPr>
        <w:t>своїх повноважень</w:t>
      </w:r>
      <w:r w:rsidR="00D21477">
        <w:rPr>
          <w:rFonts w:ascii="Times New Roman" w:hAnsi="Times New Roman"/>
          <w:sz w:val="28"/>
          <w:szCs w:val="28"/>
        </w:rPr>
        <w:t>.</w:t>
      </w:r>
    </w:p>
    <w:p w:rsidR="00EB3683" w:rsidRPr="003334C9" w:rsidRDefault="00EB3683" w:rsidP="00EB368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F06F6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34C9">
        <w:rPr>
          <w:rFonts w:ascii="Times New Roman" w:hAnsi="Times New Roman"/>
          <w:b/>
          <w:sz w:val="28"/>
          <w:szCs w:val="28"/>
          <w:lang w:eastAsia="ru-RU"/>
        </w:rPr>
        <w:t>Мета і шляхи її досягнення</w:t>
      </w:r>
    </w:p>
    <w:p w:rsidR="00EB3683" w:rsidRDefault="0053410F" w:rsidP="00EB3683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Проє</w:t>
      </w:r>
      <w:r w:rsidR="00EB3683">
        <w:rPr>
          <w:rFonts w:ascii="Times New Roman" w:hAnsi="Times New Roman"/>
          <w:sz w:val="28"/>
          <w:szCs w:val="28"/>
          <w:lang w:eastAsia="ru-RU"/>
        </w:rPr>
        <w:t xml:space="preserve">кт Закону розроблено з метою підвищення прозорості діяльності </w:t>
      </w:r>
      <w:r w:rsidR="0067711C" w:rsidRPr="00A518CD">
        <w:rPr>
          <w:rFonts w:ascii="Times New Roman" w:hAnsi="Times New Roman"/>
          <w:sz w:val="28"/>
          <w:szCs w:val="28"/>
        </w:rPr>
        <w:t>юридичних осіб публічного права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67711C">
        <w:rPr>
          <w:rFonts w:ascii="Times New Roman" w:hAnsi="Times New Roman"/>
          <w:sz w:val="28"/>
          <w:szCs w:val="28"/>
          <w:lang w:eastAsia="ru-RU"/>
        </w:rPr>
        <w:t xml:space="preserve">органів управління 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>господарськ</w:t>
      </w:r>
      <w:r w:rsidR="00EB3683">
        <w:rPr>
          <w:rFonts w:ascii="Times New Roman" w:hAnsi="Times New Roman"/>
          <w:sz w:val="28"/>
          <w:szCs w:val="28"/>
          <w:lang w:eastAsia="ru-RU"/>
        </w:rPr>
        <w:t>их товариств</w:t>
      </w:r>
      <w:r w:rsidR="0067711C">
        <w:rPr>
          <w:rFonts w:ascii="Times New Roman" w:hAnsi="Times New Roman"/>
          <w:sz w:val="28"/>
          <w:szCs w:val="28"/>
          <w:lang w:eastAsia="ru-RU"/>
        </w:rPr>
        <w:t>, у тому числі акціонерних</w:t>
      </w:r>
      <w:r w:rsidR="00EB3683" w:rsidRPr="001D6147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у статутному капіталі яких</w:t>
      </w:r>
      <w:r w:rsidRPr="007114E1">
        <w:rPr>
          <w:rFonts w:ascii="Times New Roman" w:hAnsi="Times New Roman"/>
          <w:sz w:val="28"/>
          <w:szCs w:val="28"/>
        </w:rPr>
        <w:t xml:space="preserve"> більше 50 відсотків акцій (часток, паїв) прямо чи опосередковано належать державі</w:t>
      </w:r>
      <w:r w:rsidR="007C24DB">
        <w:rPr>
          <w:rFonts w:ascii="Times New Roman" w:hAnsi="Times New Roman"/>
          <w:sz w:val="28"/>
          <w:szCs w:val="28"/>
        </w:rPr>
        <w:t xml:space="preserve">, а також забезпечення однакового застосування Закону України </w:t>
      </w:r>
      <w:r w:rsidR="007C24DB" w:rsidRPr="00D8542C">
        <w:rPr>
          <w:rFonts w:ascii="Times New Roman" w:hAnsi="Times New Roman"/>
          <w:sz w:val="28"/>
          <w:szCs w:val="28"/>
        </w:rPr>
        <w:t>«</w:t>
      </w:r>
      <w:r w:rsidR="007C24DB" w:rsidRPr="00C05C3A">
        <w:rPr>
          <w:rFonts w:ascii="Times New Roman" w:hAnsi="Times New Roman"/>
          <w:sz w:val="28"/>
          <w:szCs w:val="28"/>
        </w:rPr>
        <w:t>Про</w:t>
      </w:r>
      <w:r w:rsidR="007C24DB">
        <w:rPr>
          <w:rFonts w:ascii="Times New Roman" w:hAnsi="Times New Roman"/>
          <w:sz w:val="28"/>
          <w:szCs w:val="28"/>
        </w:rPr>
        <w:t xml:space="preserve"> </w:t>
      </w:r>
      <w:r w:rsidR="007C24DB" w:rsidRPr="00D8542C">
        <w:rPr>
          <w:rFonts w:ascii="Times New Roman" w:hAnsi="Times New Roman"/>
          <w:sz w:val="28"/>
          <w:szCs w:val="28"/>
        </w:rPr>
        <w:t>запобігання корупції</w:t>
      </w:r>
      <w:r w:rsidR="007C24DB" w:rsidRPr="00583645">
        <w:rPr>
          <w:rFonts w:ascii="Times New Roman" w:hAnsi="Times New Roman"/>
          <w:sz w:val="28"/>
          <w:szCs w:val="28"/>
        </w:rPr>
        <w:t>»</w:t>
      </w:r>
      <w:r w:rsidR="007C24DB">
        <w:rPr>
          <w:rFonts w:ascii="Times New Roman" w:hAnsi="Times New Roman"/>
          <w:sz w:val="28"/>
          <w:szCs w:val="28"/>
        </w:rPr>
        <w:t xml:space="preserve">, в тому числі </w:t>
      </w:r>
      <w:r w:rsidR="007C24DB" w:rsidRPr="00397E9F">
        <w:rPr>
          <w:rFonts w:ascii="Times New Roman" w:hAnsi="Times New Roman"/>
          <w:sz w:val="28"/>
          <w:szCs w:val="28"/>
        </w:rPr>
        <w:t>спеціально уповноваженими суб’єктами у сфері протидії корупції</w:t>
      </w:r>
      <w:r w:rsidR="00EB3683" w:rsidRPr="002E09F0">
        <w:rPr>
          <w:rFonts w:ascii="Times New Roman" w:hAnsi="Times New Roman"/>
          <w:sz w:val="28"/>
          <w:szCs w:val="28"/>
        </w:rPr>
        <w:t>.</w:t>
      </w:r>
    </w:p>
    <w:p w:rsidR="00135FA6" w:rsidRPr="00135FA6" w:rsidRDefault="00135FA6" w:rsidP="00135FA6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6225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Загальна характер</w:t>
      </w:r>
      <w:r w:rsidR="007D3579">
        <w:rPr>
          <w:rFonts w:ascii="Times New Roman" w:hAnsi="Times New Roman"/>
          <w:b/>
          <w:sz w:val="28"/>
          <w:szCs w:val="28"/>
          <w:lang w:eastAsia="ru-RU"/>
        </w:rPr>
        <w:t>истика та основні положення проє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кту Закону </w:t>
      </w:r>
    </w:p>
    <w:p w:rsidR="00583645" w:rsidRDefault="00583645" w:rsidP="00583645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Змінами до Закон</w:t>
      </w:r>
      <w:r w:rsidR="002D3D4C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 </w:t>
      </w:r>
      <w:r w:rsidR="0053410F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53410F" w:rsidRPr="00C05C3A">
        <w:rPr>
          <w:rFonts w:ascii="Times New Roman" w:hAnsi="Times New Roman"/>
          <w:sz w:val="28"/>
          <w:szCs w:val="28"/>
        </w:rPr>
        <w:t>Про</w:t>
      </w:r>
      <w:r w:rsidR="002D3D4C">
        <w:rPr>
          <w:rFonts w:ascii="Times New Roman" w:hAnsi="Times New Roman"/>
          <w:sz w:val="28"/>
          <w:szCs w:val="28"/>
        </w:rPr>
        <w:t xml:space="preserve"> </w:t>
      </w:r>
      <w:r w:rsidR="002D3D4C" w:rsidRPr="002D3D4C">
        <w:rPr>
          <w:rFonts w:ascii="Times New Roman" w:hAnsi="Times New Roman"/>
          <w:color w:val="000000"/>
          <w:sz w:val="28"/>
          <w:szCs w:val="28"/>
          <w:lang w:eastAsia="ru-RU"/>
        </w:rPr>
        <w:t>запобігання корупції</w:t>
      </w:r>
      <w:r w:rsidRPr="00583645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пропонується </w:t>
      </w:r>
      <w:r w:rsidR="002D3D4C" w:rsidRPr="002D3D4C">
        <w:rPr>
          <w:rFonts w:ascii="Times New Roman" w:hAnsi="Times New Roman"/>
          <w:color w:val="000000"/>
          <w:sz w:val="28"/>
          <w:szCs w:val="28"/>
          <w:lang w:eastAsia="ru-RU"/>
        </w:rPr>
        <w:t>уточн</w:t>
      </w:r>
      <w:r w:rsidR="0053410F" w:rsidRPr="002D3D4C">
        <w:rPr>
          <w:rFonts w:ascii="Times New Roman" w:hAnsi="Times New Roman"/>
          <w:color w:val="000000"/>
          <w:sz w:val="28"/>
          <w:szCs w:val="28"/>
          <w:lang w:eastAsia="ru-RU"/>
        </w:rPr>
        <w:t>ити</w:t>
      </w:r>
      <w:r w:rsidR="002D3D4C" w:rsidRPr="002D3D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повноваження Національного агентства з питань запобігання корупції</w:t>
      </w:r>
      <w:r w:rsidR="002D3D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щодо надання </w:t>
      </w:r>
      <w:r w:rsidR="002D3D4C" w:rsidRPr="00552565">
        <w:rPr>
          <w:rFonts w:ascii="Times New Roman" w:hAnsi="Times New Roman"/>
          <w:sz w:val="28"/>
          <w:szCs w:val="28"/>
        </w:rPr>
        <w:t>роз’яснень</w:t>
      </w:r>
      <w:r w:rsidR="002D3D4C">
        <w:rPr>
          <w:rFonts w:ascii="Times New Roman" w:hAnsi="Times New Roman"/>
          <w:sz w:val="28"/>
          <w:szCs w:val="28"/>
        </w:rPr>
        <w:t xml:space="preserve"> </w:t>
      </w:r>
      <w:r w:rsidR="002D3D4C" w:rsidRPr="00FE33F7">
        <w:rPr>
          <w:rFonts w:ascii="Times New Roman" w:hAnsi="Times New Roman"/>
          <w:sz w:val="28"/>
          <w:szCs w:val="28"/>
        </w:rPr>
        <w:t xml:space="preserve">з питань етичної поведінки, запобігання та врегулювання конфлікту інтересів, застосування інших положень </w:t>
      </w:r>
      <w:r w:rsidR="002D3D4C">
        <w:rPr>
          <w:rFonts w:ascii="Times New Roman" w:hAnsi="Times New Roman"/>
          <w:sz w:val="28"/>
          <w:szCs w:val="28"/>
        </w:rPr>
        <w:t>антикорупційного законодавства</w:t>
      </w:r>
      <w:r w:rsidR="00863E0C" w:rsidRPr="002D3D4C">
        <w:rPr>
          <w:rFonts w:ascii="Times New Roman" w:hAnsi="Times New Roman"/>
          <w:sz w:val="28"/>
          <w:szCs w:val="28"/>
        </w:rPr>
        <w:t>.</w:t>
      </w:r>
      <w:r w:rsidR="002D3D4C" w:rsidRPr="002D3D4C">
        <w:rPr>
          <w:rFonts w:ascii="Times New Roman" w:hAnsi="Times New Roman"/>
          <w:sz w:val="28"/>
          <w:szCs w:val="28"/>
        </w:rPr>
        <w:t xml:space="preserve"> Зокрема, запропоновано визначити такі повноваження лише щодо надання індивідуальних роз’яснень за зверненнями суб’єктів, на яких поширюється дія Закону </w:t>
      </w:r>
      <w:r w:rsidR="002D3D4C">
        <w:rPr>
          <w:rFonts w:ascii="Times New Roman" w:hAnsi="Times New Roman"/>
          <w:sz w:val="28"/>
          <w:szCs w:val="28"/>
        </w:rPr>
        <w:t xml:space="preserve">України </w:t>
      </w:r>
      <w:r w:rsidR="002D3D4C" w:rsidRPr="002D3D4C">
        <w:rPr>
          <w:rFonts w:ascii="Times New Roman" w:hAnsi="Times New Roman"/>
          <w:sz w:val="28"/>
          <w:szCs w:val="28"/>
        </w:rPr>
        <w:t>«</w:t>
      </w:r>
      <w:r w:rsidR="002D3D4C" w:rsidRPr="00C05C3A">
        <w:rPr>
          <w:rFonts w:ascii="Times New Roman" w:hAnsi="Times New Roman"/>
          <w:sz w:val="28"/>
          <w:szCs w:val="28"/>
        </w:rPr>
        <w:t>Про</w:t>
      </w:r>
      <w:r w:rsidR="002D3D4C">
        <w:rPr>
          <w:rFonts w:ascii="Times New Roman" w:hAnsi="Times New Roman"/>
          <w:sz w:val="28"/>
          <w:szCs w:val="28"/>
        </w:rPr>
        <w:t xml:space="preserve"> </w:t>
      </w:r>
      <w:r w:rsidR="002D3D4C" w:rsidRPr="002D3D4C">
        <w:rPr>
          <w:rFonts w:ascii="Times New Roman" w:hAnsi="Times New Roman"/>
          <w:sz w:val="28"/>
          <w:szCs w:val="28"/>
        </w:rPr>
        <w:t>запобігання корупції</w:t>
      </w:r>
      <w:r w:rsidR="002D3D4C" w:rsidRPr="00583645">
        <w:rPr>
          <w:rFonts w:ascii="Times New Roman" w:hAnsi="Times New Roman"/>
          <w:sz w:val="28"/>
          <w:szCs w:val="28"/>
        </w:rPr>
        <w:t>»</w:t>
      </w:r>
      <w:r w:rsidR="002D3D4C">
        <w:rPr>
          <w:rFonts w:ascii="Times New Roman" w:hAnsi="Times New Roman"/>
          <w:sz w:val="28"/>
          <w:szCs w:val="28"/>
        </w:rPr>
        <w:t>.</w:t>
      </w:r>
    </w:p>
    <w:p w:rsidR="002D3D4C" w:rsidRDefault="002D3D4C" w:rsidP="00583645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</w:t>
      </w:r>
      <w:r w:rsidRPr="00487EB2">
        <w:rPr>
          <w:rFonts w:ascii="Times New Roman" w:hAnsi="Times New Roman"/>
          <w:sz w:val="28"/>
          <w:szCs w:val="28"/>
        </w:rPr>
        <w:t>ктом Закону пропонується вст</w:t>
      </w:r>
      <w:r>
        <w:rPr>
          <w:rFonts w:ascii="Times New Roman" w:hAnsi="Times New Roman"/>
          <w:sz w:val="28"/>
          <w:szCs w:val="28"/>
        </w:rPr>
        <w:t>ановити, що дія Закону України «</w:t>
      </w:r>
      <w:r w:rsidRPr="00487EB2">
        <w:rPr>
          <w:rFonts w:ascii="Times New Roman" w:hAnsi="Times New Roman"/>
          <w:sz w:val="28"/>
          <w:szCs w:val="28"/>
        </w:rPr>
        <w:t xml:space="preserve">Про </w:t>
      </w:r>
      <w:r w:rsidR="00A518CD">
        <w:rPr>
          <w:rFonts w:ascii="Times New Roman" w:hAnsi="Times New Roman"/>
          <w:sz w:val="28"/>
          <w:szCs w:val="28"/>
        </w:rPr>
        <w:t>запобігання корупції»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7EB2">
        <w:rPr>
          <w:rFonts w:ascii="Times New Roman" w:hAnsi="Times New Roman"/>
          <w:sz w:val="28"/>
          <w:szCs w:val="28"/>
        </w:rPr>
        <w:t>поширю</w:t>
      </w:r>
      <w:r w:rsidR="00A518CD">
        <w:rPr>
          <w:rFonts w:ascii="Times New Roman" w:hAnsi="Times New Roman"/>
          <w:sz w:val="28"/>
          <w:szCs w:val="28"/>
        </w:rPr>
        <w:t xml:space="preserve">ватиметься також </w:t>
      </w:r>
      <w:r w:rsidRPr="00487EB2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7EB2">
        <w:rPr>
          <w:rFonts w:ascii="Times New Roman" w:hAnsi="Times New Roman"/>
          <w:sz w:val="28"/>
          <w:szCs w:val="28"/>
        </w:rPr>
        <w:t>ос</w:t>
      </w:r>
      <w:r>
        <w:rPr>
          <w:rFonts w:ascii="Times New Roman" w:hAnsi="Times New Roman"/>
          <w:sz w:val="28"/>
          <w:szCs w:val="28"/>
        </w:rPr>
        <w:t>і</w:t>
      </w:r>
      <w:r w:rsidRPr="00487EB2">
        <w:rPr>
          <w:rFonts w:ascii="Times New Roman" w:hAnsi="Times New Roman"/>
          <w:sz w:val="28"/>
          <w:szCs w:val="28"/>
        </w:rPr>
        <w:t xml:space="preserve">б, </w:t>
      </w:r>
      <w:r w:rsidR="00A518CD" w:rsidRPr="00A518CD">
        <w:rPr>
          <w:rFonts w:ascii="Times New Roman" w:hAnsi="Times New Roman"/>
          <w:sz w:val="28"/>
          <w:szCs w:val="28"/>
        </w:rPr>
        <w:t xml:space="preserve">які постійно або тимчасово обіймають посади керівників, заступників керівників юридичних осіб публічного права, та </w:t>
      </w:r>
      <w:r w:rsidR="00A518CD" w:rsidRPr="00487EB2">
        <w:rPr>
          <w:rFonts w:ascii="Times New Roman" w:hAnsi="Times New Roman"/>
          <w:sz w:val="28"/>
          <w:szCs w:val="28"/>
        </w:rPr>
        <w:t>ос</w:t>
      </w:r>
      <w:r w:rsidR="00A518CD">
        <w:rPr>
          <w:rFonts w:ascii="Times New Roman" w:hAnsi="Times New Roman"/>
          <w:sz w:val="28"/>
          <w:szCs w:val="28"/>
        </w:rPr>
        <w:t>і</w:t>
      </w:r>
      <w:r w:rsidR="00A518CD" w:rsidRPr="00487EB2">
        <w:rPr>
          <w:rFonts w:ascii="Times New Roman" w:hAnsi="Times New Roman"/>
          <w:sz w:val="28"/>
          <w:szCs w:val="28"/>
        </w:rPr>
        <w:t>б</w:t>
      </w:r>
      <w:r w:rsidR="00A518CD" w:rsidRPr="00A518CD">
        <w:rPr>
          <w:rFonts w:ascii="Times New Roman" w:hAnsi="Times New Roman"/>
          <w:sz w:val="28"/>
          <w:szCs w:val="28"/>
        </w:rPr>
        <w:t>, які постійно або тимчасово обіймають посади членів виконавчого органу чи входять до складу наглядової ради акціонерного товариства (крім державного банку), у статутному капіталі якого більше 50 відсотків акцій (часток, паїв) прямо чи опосередковано належать державі</w:t>
      </w:r>
      <w:r>
        <w:rPr>
          <w:rFonts w:ascii="Times New Roman" w:hAnsi="Times New Roman"/>
          <w:sz w:val="28"/>
          <w:szCs w:val="28"/>
        </w:rPr>
        <w:t>.</w:t>
      </w:r>
      <w:r w:rsidR="00A518CD">
        <w:rPr>
          <w:rFonts w:ascii="Times New Roman" w:hAnsi="Times New Roman"/>
          <w:sz w:val="28"/>
          <w:szCs w:val="28"/>
        </w:rPr>
        <w:t xml:space="preserve"> При цьому дія </w:t>
      </w:r>
      <w:r w:rsidR="0067711C">
        <w:rPr>
          <w:rFonts w:ascii="Times New Roman" w:hAnsi="Times New Roman"/>
          <w:sz w:val="28"/>
          <w:szCs w:val="28"/>
        </w:rPr>
        <w:t xml:space="preserve">вимог </w:t>
      </w:r>
      <w:r w:rsidR="00A518CD">
        <w:rPr>
          <w:rFonts w:ascii="Times New Roman" w:hAnsi="Times New Roman"/>
          <w:sz w:val="28"/>
          <w:szCs w:val="28"/>
        </w:rPr>
        <w:t xml:space="preserve">фінансового контролю не буде поширюватися на </w:t>
      </w:r>
      <w:r w:rsidR="00A518CD" w:rsidRPr="00A518CD">
        <w:rPr>
          <w:rFonts w:ascii="Times New Roman" w:hAnsi="Times New Roman"/>
          <w:sz w:val="28"/>
          <w:szCs w:val="28"/>
        </w:rPr>
        <w:t>іноземців-нерезидентів, які постійно або тимчасово обіймають посади членів виконавчого органу (крім осіб, які здійснюють повноваження одноосібного колегіального органу) чи входять до складу наглядової ради акціонерного товариства, у статутному капіталі якого більше 50 відсотків акцій (часток, паїв) прямо чи опосередковано належать державі.</w:t>
      </w:r>
    </w:p>
    <w:p w:rsidR="00A518CD" w:rsidRDefault="00A518CD" w:rsidP="00583645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законопроєкті, з урахуванням недопустимості зворотної дії законів у часі, окремо передбачено особливості декларування для осіб, яких </w:t>
      </w:r>
      <w:r w:rsidRPr="00A518CD">
        <w:rPr>
          <w:rFonts w:ascii="Times New Roman" w:hAnsi="Times New Roman"/>
          <w:sz w:val="28"/>
          <w:szCs w:val="28"/>
        </w:rPr>
        <w:t>буде віднесено до суб’єктів декларування у зв’язку з</w:t>
      </w:r>
      <w:r w:rsidR="0067711C">
        <w:rPr>
          <w:rFonts w:ascii="Times New Roman" w:hAnsi="Times New Roman"/>
          <w:sz w:val="28"/>
          <w:szCs w:val="28"/>
        </w:rPr>
        <w:t xml:space="preserve"> внесенням змін</w:t>
      </w:r>
      <w:r w:rsidRPr="00A518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Закону України «</w:t>
      </w:r>
      <w:r w:rsidRPr="00487EB2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запобігання корупції»</w:t>
      </w:r>
      <w:r w:rsidR="0067711C">
        <w:rPr>
          <w:rFonts w:ascii="Times New Roman" w:hAnsi="Times New Roman"/>
          <w:sz w:val="28"/>
          <w:szCs w:val="28"/>
        </w:rPr>
        <w:t xml:space="preserve">. Встановлюються чіткі правила подання </w:t>
      </w:r>
      <w:r w:rsidR="0067711C">
        <w:rPr>
          <w:rFonts w:ascii="Times New Roman" w:hAnsi="Times New Roman"/>
          <w:sz w:val="28"/>
          <w:szCs w:val="28"/>
        </w:rPr>
        <w:lastRenderedPageBreak/>
        <w:t>ними щорічної декларації та декларації перед звільненням.</w:t>
      </w:r>
    </w:p>
    <w:p w:rsidR="00135FA6" w:rsidRPr="00B97A71" w:rsidRDefault="00135FA6" w:rsidP="00135FA6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97A71">
        <w:rPr>
          <w:rFonts w:ascii="Times New Roman" w:hAnsi="Times New Roman"/>
          <w:b/>
          <w:sz w:val="28"/>
          <w:szCs w:val="28"/>
          <w:lang w:val="ru-RU" w:eastAsia="ru-RU"/>
        </w:rPr>
        <w:t xml:space="preserve">4. </w:t>
      </w:r>
      <w:r w:rsidRPr="00B97A71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135FA6" w:rsidRPr="00B97A71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відносини у вказаній сфері регулюються Конституцією України, </w:t>
      </w:r>
      <w:r w:rsidR="002D3D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Цивільним кодексом України, Господарським кодексом України, 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>Закон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>ами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 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2D3D4C" w:rsidRPr="002D3D4C">
        <w:rPr>
          <w:rFonts w:ascii="Times New Roman" w:hAnsi="Times New Roman"/>
          <w:color w:val="000000"/>
          <w:sz w:val="28"/>
          <w:szCs w:val="28"/>
          <w:lang w:eastAsia="ru-RU"/>
        </w:rPr>
        <w:t>Про запобігання корупції</w:t>
      </w:r>
      <w:r w:rsidR="007B226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», </w:t>
      </w:r>
      <w:r w:rsidR="00B97A71" w:rsidRPr="00B97A71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2D3D4C" w:rsidRPr="002D3D4C">
        <w:rPr>
          <w:rFonts w:ascii="Times New Roman" w:hAnsi="Times New Roman"/>
          <w:color w:val="000000"/>
          <w:sz w:val="28"/>
          <w:szCs w:val="28"/>
          <w:lang w:eastAsia="ru-RU"/>
        </w:rPr>
        <w:t>Про акціонерні товариства</w:t>
      </w:r>
      <w:r w:rsidR="00B97A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Pr="00B97A71">
        <w:rPr>
          <w:rFonts w:ascii="Times New Roman" w:hAnsi="Times New Roman"/>
          <w:color w:val="000000"/>
          <w:sz w:val="28"/>
          <w:szCs w:val="28"/>
          <w:lang w:eastAsia="ru-RU"/>
        </w:rPr>
        <w:t>та іншими нормативно-правовими актами.</w:t>
      </w:r>
    </w:p>
    <w:p w:rsidR="00135FA6" w:rsidRPr="00B97A71" w:rsidRDefault="002D3D4C" w:rsidP="001E3C44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Прийняття проє</w:t>
      </w:r>
      <w:r w:rsidR="00135FA6" w:rsidRPr="00B97A71">
        <w:rPr>
          <w:rFonts w:ascii="Times New Roman" w:hAnsi="Times New Roman"/>
          <w:color w:val="000000"/>
          <w:sz w:val="28"/>
          <w:szCs w:val="28"/>
          <w:lang w:eastAsia="ru-RU"/>
        </w:rPr>
        <w:t>кту Закону не потребує внесення змін до інших законодавчих актів.</w:t>
      </w:r>
    </w:p>
    <w:p w:rsidR="00135FA6" w:rsidRPr="0057723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77236"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135FA6" w:rsidRDefault="00135FA6" w:rsidP="000A19F2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236">
        <w:rPr>
          <w:rFonts w:ascii="Times New Roman" w:hAnsi="Times New Roman"/>
          <w:sz w:val="28"/>
          <w:szCs w:val="28"/>
        </w:rPr>
        <w:t>Реалізація відповідного Закону України не потребуватиме додаткових видатків</w:t>
      </w:r>
      <w:r w:rsidRPr="00577236"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135FA6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 Прогноз результатів соціально-економічних, правових та інших наслідків прийняття відповідного Закону України</w:t>
      </w:r>
    </w:p>
    <w:p w:rsidR="00135FA6" w:rsidRPr="00726F2D" w:rsidRDefault="00135FA6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26F2D">
        <w:rPr>
          <w:rFonts w:ascii="Times New Roman" w:hAnsi="Times New Roman"/>
          <w:color w:val="000000"/>
          <w:sz w:val="28"/>
          <w:szCs w:val="28"/>
          <w:lang w:eastAsia="ru-RU"/>
        </w:rPr>
        <w:t>Ухвалення запропонованих законопро</w:t>
      </w:r>
      <w:r w:rsidR="00863E0C" w:rsidRPr="00726F2D">
        <w:rPr>
          <w:rFonts w:ascii="Times New Roman" w:hAnsi="Times New Roman"/>
          <w:color w:val="000000"/>
          <w:sz w:val="28"/>
          <w:szCs w:val="28"/>
          <w:lang w:eastAsia="ru-RU"/>
        </w:rPr>
        <w:t>є</w:t>
      </w:r>
      <w:r w:rsidRPr="00726F2D">
        <w:rPr>
          <w:rFonts w:ascii="Times New Roman" w:hAnsi="Times New Roman"/>
          <w:color w:val="000000"/>
          <w:sz w:val="28"/>
          <w:szCs w:val="28"/>
          <w:lang w:eastAsia="ru-RU"/>
        </w:rPr>
        <w:t>ктом змін сприятиме:</w:t>
      </w:r>
    </w:p>
    <w:p w:rsidR="00135FA6" w:rsidRPr="00726F2D" w:rsidRDefault="00726F2D" w:rsidP="00135FA6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унеможливленню зловживань під час виконання своїх повноважень </w:t>
      </w:r>
      <w:r w:rsidRPr="00A518CD">
        <w:rPr>
          <w:rFonts w:ascii="Times New Roman" w:hAnsi="Times New Roman"/>
          <w:sz w:val="28"/>
          <w:szCs w:val="28"/>
        </w:rPr>
        <w:t>керівник</w:t>
      </w:r>
      <w:r>
        <w:rPr>
          <w:rFonts w:ascii="Times New Roman" w:hAnsi="Times New Roman"/>
          <w:sz w:val="28"/>
          <w:szCs w:val="28"/>
        </w:rPr>
        <w:t>ами</w:t>
      </w:r>
      <w:r w:rsidRPr="00A518CD">
        <w:rPr>
          <w:rFonts w:ascii="Times New Roman" w:hAnsi="Times New Roman"/>
          <w:sz w:val="28"/>
          <w:szCs w:val="28"/>
        </w:rPr>
        <w:t>, заступник</w:t>
      </w:r>
      <w:r>
        <w:rPr>
          <w:rFonts w:ascii="Times New Roman" w:hAnsi="Times New Roman"/>
          <w:sz w:val="28"/>
          <w:szCs w:val="28"/>
        </w:rPr>
        <w:t>ами</w:t>
      </w:r>
      <w:r w:rsidRPr="00A518CD">
        <w:rPr>
          <w:rFonts w:ascii="Times New Roman" w:hAnsi="Times New Roman"/>
          <w:sz w:val="28"/>
          <w:szCs w:val="28"/>
        </w:rPr>
        <w:t xml:space="preserve"> керівників юридичних осіб публічного права</w:t>
      </w:r>
      <w:r w:rsidRPr="00726F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членами </w:t>
      </w:r>
      <w:r w:rsidRPr="00726F2D">
        <w:rPr>
          <w:rFonts w:ascii="Times New Roman" w:hAnsi="Times New Roman"/>
          <w:color w:val="000000"/>
          <w:sz w:val="28"/>
          <w:szCs w:val="28"/>
          <w:lang w:eastAsia="ru-RU"/>
        </w:rPr>
        <w:t>органів управління господарських товариств, у тому числі акціонерних, у статутному капіталі яких більше 50 відсотків акцій (часток, паїв) прямо чи опосередковано належать державі</w:t>
      </w:r>
      <w:r w:rsidR="00135FA6" w:rsidRPr="00726F2D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726F2D" w:rsidRDefault="0045153B" w:rsidP="00726F2D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чіткому визначенню правил подання </w:t>
      </w:r>
      <w:r>
        <w:rPr>
          <w:rFonts w:ascii="Times New Roman" w:hAnsi="Times New Roman"/>
          <w:sz w:val="28"/>
          <w:szCs w:val="28"/>
        </w:rPr>
        <w:t>щорічної декларації та декларації перед звільненням</w:t>
      </w:r>
      <w:r w:rsidRPr="0045153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45153B">
        <w:rPr>
          <w:rFonts w:ascii="Times New Roman" w:hAnsi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ами</w:t>
      </w:r>
      <w:r w:rsidRPr="0045153B">
        <w:rPr>
          <w:rFonts w:ascii="Times New Roman" w:hAnsi="Times New Roman"/>
          <w:color w:val="000000"/>
          <w:sz w:val="28"/>
          <w:szCs w:val="28"/>
          <w:lang w:eastAsia="ru-RU"/>
        </w:rPr>
        <w:t>, яких буде віднесено до суб’єктів декларування у зв’язку з внесенням змін Закону України «Про запобігання корупції»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5153B" w:rsidRPr="00726F2D" w:rsidRDefault="0045153B" w:rsidP="00726F2D">
      <w:pPr>
        <w:tabs>
          <w:tab w:val="left" w:pos="1080"/>
        </w:tabs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викоріненню практики надання Національним агентством</w:t>
      </w:r>
      <w:r w:rsidRPr="002D3D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питань запобігання корупції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необґрунтованих і суперечливих роз’яснень </w:t>
      </w:r>
      <w:r w:rsidRPr="0045153B">
        <w:rPr>
          <w:rFonts w:ascii="Times New Roman" w:hAnsi="Times New Roman"/>
          <w:color w:val="000000"/>
          <w:sz w:val="28"/>
          <w:szCs w:val="28"/>
          <w:lang w:eastAsia="ru-RU"/>
        </w:rPr>
        <w:t>з питань застосування антикорупційного законодавства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97A71" w:rsidRPr="00FE50F9" w:rsidRDefault="00B97A71" w:rsidP="00B97A7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3037" w:rsidRDefault="007B226F" w:rsidP="007B226F">
      <w:pPr>
        <w:spacing w:before="120" w:after="0" w:line="240" w:lineRule="auto"/>
        <w:ind w:firstLine="709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Народний</w:t>
      </w:r>
      <w:r w:rsidR="00135FA6" w:rsidRPr="00135F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депутат України </w:t>
      </w:r>
      <w:r w:rsidR="00135FA6" w:rsidRPr="00135F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ab/>
      </w:r>
      <w:r w:rsidR="00B513D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    </w:t>
      </w:r>
      <w:r w:rsidR="00B513D9" w:rsidRPr="00B513D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Р. Стефанчук</w:t>
      </w:r>
    </w:p>
    <w:sectPr w:rsidR="00F93037" w:rsidSect="00657601">
      <w:headerReference w:type="even" r:id="rId11"/>
      <w:headerReference w:type="default" r:id="rId12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C03" w:rsidRDefault="00C92C03">
      <w:r>
        <w:separator/>
      </w:r>
    </w:p>
  </w:endnote>
  <w:endnote w:type="continuationSeparator" w:id="0">
    <w:p w:rsidR="00C92C03" w:rsidRDefault="00C9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C03" w:rsidRDefault="00C92C03">
      <w:r>
        <w:separator/>
      </w:r>
    </w:p>
  </w:footnote>
  <w:footnote w:type="continuationSeparator" w:id="0">
    <w:p w:rsidR="00C92C03" w:rsidRDefault="00C92C03">
      <w:r>
        <w:continuationSeparator/>
      </w:r>
    </w:p>
  </w:footnote>
  <w:footnote w:id="1">
    <w:p w:rsidR="00694720" w:rsidRPr="00D21477" w:rsidRDefault="00694720" w:rsidP="00694720">
      <w:pPr>
        <w:pStyle w:val="ad"/>
        <w:jc w:val="both"/>
        <w:rPr>
          <w:sz w:val="24"/>
          <w:szCs w:val="24"/>
          <w:lang w:val="ru-RU"/>
        </w:rPr>
      </w:pPr>
      <w:r w:rsidRPr="00694720">
        <w:rPr>
          <w:rStyle w:val="af"/>
          <w:sz w:val="24"/>
          <w:szCs w:val="24"/>
        </w:rPr>
        <w:footnoteRef/>
      </w:r>
      <w:r w:rsidRPr="00694720">
        <w:rPr>
          <w:sz w:val="24"/>
          <w:szCs w:val="24"/>
        </w:rPr>
        <w:t xml:space="preserve"> Див., напр.: Ухвала Вищого антикорупційного суду від </w:t>
      </w:r>
      <w:r w:rsidRPr="00694720">
        <w:rPr>
          <w:color w:val="000000"/>
          <w:sz w:val="24"/>
          <w:szCs w:val="24"/>
        </w:rPr>
        <w:t xml:space="preserve">21 серпня 2020 року в справі </w:t>
      </w:r>
      <w:r w:rsidR="00D21477">
        <w:rPr>
          <w:color w:val="000000"/>
          <w:sz w:val="24"/>
          <w:szCs w:val="24"/>
        </w:rPr>
        <w:t>№ </w:t>
      </w:r>
      <w:r w:rsidRPr="00694720">
        <w:rPr>
          <w:color w:val="000000"/>
          <w:sz w:val="24"/>
          <w:szCs w:val="24"/>
        </w:rPr>
        <w:t xml:space="preserve">991/6582/20 </w:t>
      </w:r>
      <w:r w:rsidRPr="00694720">
        <w:rPr>
          <w:color w:val="000000"/>
          <w:sz w:val="24"/>
          <w:szCs w:val="24"/>
          <w:lang w:val="ru-RU"/>
        </w:rPr>
        <w:t>&lt;</w:t>
      </w:r>
      <w:hyperlink r:id="rId1" w:history="1">
        <w:r w:rsidRPr="004317C4">
          <w:rPr>
            <w:rStyle w:val="ac"/>
            <w:sz w:val="24"/>
            <w:szCs w:val="24"/>
          </w:rPr>
          <w:t>http://reyestr.court.gov.ua/Review/91165247</w:t>
        </w:r>
      </w:hyperlink>
      <w:r w:rsidRPr="00694720">
        <w:rPr>
          <w:color w:val="000000"/>
          <w:sz w:val="24"/>
          <w:szCs w:val="24"/>
          <w:lang w:val="ru-RU"/>
        </w:rPr>
        <w:t>&gt;</w:t>
      </w:r>
      <w:r w:rsidR="00D21477">
        <w:rPr>
          <w:color w:val="000000"/>
          <w:sz w:val="24"/>
          <w:szCs w:val="24"/>
          <w:lang w:val="ru-RU"/>
        </w:rPr>
        <w:t xml:space="preserve">; </w:t>
      </w:r>
      <w:r w:rsidR="00D21477" w:rsidRPr="00694720">
        <w:rPr>
          <w:sz w:val="24"/>
          <w:szCs w:val="24"/>
        </w:rPr>
        <w:t xml:space="preserve">Ухвала Вищого антикорупційного суду від </w:t>
      </w:r>
      <w:r w:rsidR="00D21477" w:rsidRPr="00D21477">
        <w:rPr>
          <w:sz w:val="24"/>
          <w:szCs w:val="24"/>
        </w:rPr>
        <w:t>24 червня 2020 року в справі № 991/5099/20</w:t>
      </w:r>
      <w:r w:rsidR="00D21477">
        <w:rPr>
          <w:sz w:val="24"/>
          <w:szCs w:val="24"/>
        </w:rPr>
        <w:t xml:space="preserve"> </w:t>
      </w:r>
      <w:r w:rsidR="00D21477" w:rsidRPr="00D21477">
        <w:rPr>
          <w:sz w:val="24"/>
          <w:szCs w:val="24"/>
          <w:lang w:val="ru-RU"/>
        </w:rPr>
        <w:t>&lt;</w:t>
      </w:r>
      <w:hyperlink r:id="rId2" w:history="1">
        <w:r w:rsidR="00D21477" w:rsidRPr="004317C4">
          <w:rPr>
            <w:rStyle w:val="ac"/>
            <w:sz w:val="24"/>
            <w:szCs w:val="24"/>
            <w:lang w:val="ru-RU"/>
          </w:rPr>
          <w:t>http://reyestr.court.gov.ua/Review/90051686</w:t>
        </w:r>
      </w:hyperlink>
      <w:r w:rsidR="00D21477" w:rsidRPr="00D21477">
        <w:rPr>
          <w:sz w:val="24"/>
          <w:szCs w:val="24"/>
          <w:lang w:val="ru-RU"/>
        </w:rPr>
        <w:t>&gt;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Default="006C74BC" w:rsidP="006D68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C74BC" w:rsidRDefault="006C74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Pr="00281C1F" w:rsidRDefault="006C74BC" w:rsidP="00281C1F">
    <w:pPr>
      <w:pStyle w:val="a3"/>
      <w:framePr w:h="401" w:hRule="exact" w:wrap="around" w:vAnchor="text" w:hAnchor="margin" w:xAlign="center" w:y="-6"/>
      <w:rPr>
        <w:rStyle w:val="a5"/>
        <w:rFonts w:ascii="Times New Roman" w:hAnsi="Times New Roman"/>
        <w:sz w:val="28"/>
        <w:szCs w:val="28"/>
      </w:rPr>
    </w:pPr>
    <w:r w:rsidRPr="00281C1F">
      <w:rPr>
        <w:rStyle w:val="a5"/>
        <w:rFonts w:ascii="Times New Roman" w:hAnsi="Times New Roman"/>
        <w:sz w:val="28"/>
        <w:szCs w:val="28"/>
      </w:rPr>
      <w:fldChar w:fldCharType="begin"/>
    </w:r>
    <w:r w:rsidRPr="00281C1F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281C1F">
      <w:rPr>
        <w:rStyle w:val="a5"/>
        <w:rFonts w:ascii="Times New Roman" w:hAnsi="Times New Roman"/>
        <w:sz w:val="28"/>
        <w:szCs w:val="28"/>
      </w:rPr>
      <w:fldChar w:fldCharType="separate"/>
    </w:r>
    <w:r w:rsidR="009D50AD">
      <w:rPr>
        <w:rStyle w:val="a5"/>
        <w:rFonts w:ascii="Times New Roman" w:hAnsi="Times New Roman"/>
        <w:noProof/>
        <w:sz w:val="28"/>
        <w:szCs w:val="28"/>
      </w:rPr>
      <w:t>2</w:t>
    </w:r>
    <w:r w:rsidRPr="00281C1F">
      <w:rPr>
        <w:rStyle w:val="a5"/>
        <w:rFonts w:ascii="Times New Roman" w:hAnsi="Times New Roman"/>
        <w:sz w:val="28"/>
        <w:szCs w:val="28"/>
      </w:rPr>
      <w:fldChar w:fldCharType="end"/>
    </w:r>
  </w:p>
  <w:p w:rsidR="006C74BC" w:rsidRDefault="006C74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9F"/>
    <w:multiLevelType w:val="hybridMultilevel"/>
    <w:tmpl w:val="5B0C5138"/>
    <w:lvl w:ilvl="0" w:tplc="C212D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3023AE"/>
    <w:multiLevelType w:val="hybridMultilevel"/>
    <w:tmpl w:val="3D7E5500"/>
    <w:lvl w:ilvl="0" w:tplc="F82E96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C51190"/>
    <w:multiLevelType w:val="hybridMultilevel"/>
    <w:tmpl w:val="0330819C"/>
    <w:lvl w:ilvl="0" w:tplc="0419000F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" w15:restartNumberingAfterBreak="0">
    <w:nsid w:val="53AC2F8C"/>
    <w:multiLevelType w:val="hybridMultilevel"/>
    <w:tmpl w:val="E580070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083692"/>
    <w:multiLevelType w:val="hybridMultilevel"/>
    <w:tmpl w:val="489E3A66"/>
    <w:lvl w:ilvl="0" w:tplc="3D86B5EA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7110667"/>
    <w:multiLevelType w:val="hybridMultilevel"/>
    <w:tmpl w:val="EC203724"/>
    <w:lvl w:ilvl="0" w:tplc="02606FD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C5B"/>
    <w:rsid w:val="0000375C"/>
    <w:rsid w:val="0000558D"/>
    <w:rsid w:val="00016A9C"/>
    <w:rsid w:val="0002669D"/>
    <w:rsid w:val="00030CFD"/>
    <w:rsid w:val="00042E03"/>
    <w:rsid w:val="000579EC"/>
    <w:rsid w:val="000700F9"/>
    <w:rsid w:val="0008343A"/>
    <w:rsid w:val="0008588C"/>
    <w:rsid w:val="000A19F2"/>
    <w:rsid w:val="000F1BF4"/>
    <w:rsid w:val="000F78D0"/>
    <w:rsid w:val="00102E35"/>
    <w:rsid w:val="00116AF6"/>
    <w:rsid w:val="001252FC"/>
    <w:rsid w:val="00135FA6"/>
    <w:rsid w:val="00154006"/>
    <w:rsid w:val="001700BA"/>
    <w:rsid w:val="00175320"/>
    <w:rsid w:val="00181C28"/>
    <w:rsid w:val="001C04BC"/>
    <w:rsid w:val="001D1B90"/>
    <w:rsid w:val="001D519A"/>
    <w:rsid w:val="001D6147"/>
    <w:rsid w:val="001E3C44"/>
    <w:rsid w:val="001F3150"/>
    <w:rsid w:val="00201F3C"/>
    <w:rsid w:val="0026645E"/>
    <w:rsid w:val="00275605"/>
    <w:rsid w:val="00281C1F"/>
    <w:rsid w:val="00281EBB"/>
    <w:rsid w:val="00297513"/>
    <w:rsid w:val="002A0501"/>
    <w:rsid w:val="002A6DFE"/>
    <w:rsid w:val="002C605A"/>
    <w:rsid w:val="002D21A4"/>
    <w:rsid w:val="002D3D4C"/>
    <w:rsid w:val="002E09F0"/>
    <w:rsid w:val="0030676F"/>
    <w:rsid w:val="003335C2"/>
    <w:rsid w:val="00334313"/>
    <w:rsid w:val="00364A37"/>
    <w:rsid w:val="0038473E"/>
    <w:rsid w:val="00397E9F"/>
    <w:rsid w:val="003D142F"/>
    <w:rsid w:val="003E1023"/>
    <w:rsid w:val="003F08B2"/>
    <w:rsid w:val="00414495"/>
    <w:rsid w:val="00415F3E"/>
    <w:rsid w:val="0045153B"/>
    <w:rsid w:val="004565BA"/>
    <w:rsid w:val="00466225"/>
    <w:rsid w:val="00487EB2"/>
    <w:rsid w:val="004B29DB"/>
    <w:rsid w:val="00503207"/>
    <w:rsid w:val="00505D8D"/>
    <w:rsid w:val="005163D8"/>
    <w:rsid w:val="00533D69"/>
    <w:rsid w:val="0053410F"/>
    <w:rsid w:val="00541791"/>
    <w:rsid w:val="00577236"/>
    <w:rsid w:val="00583645"/>
    <w:rsid w:val="00587D15"/>
    <w:rsid w:val="005A3B49"/>
    <w:rsid w:val="005A56EF"/>
    <w:rsid w:val="0061778A"/>
    <w:rsid w:val="006272FE"/>
    <w:rsid w:val="006316B8"/>
    <w:rsid w:val="00653532"/>
    <w:rsid w:val="00657601"/>
    <w:rsid w:val="0067711C"/>
    <w:rsid w:val="00694720"/>
    <w:rsid w:val="006A5FDC"/>
    <w:rsid w:val="006B11D9"/>
    <w:rsid w:val="006C74BC"/>
    <w:rsid w:val="006C7634"/>
    <w:rsid w:val="006D683B"/>
    <w:rsid w:val="006E0D57"/>
    <w:rsid w:val="006F49A3"/>
    <w:rsid w:val="006F64CF"/>
    <w:rsid w:val="00702C2D"/>
    <w:rsid w:val="00726F2D"/>
    <w:rsid w:val="00730AAE"/>
    <w:rsid w:val="00762568"/>
    <w:rsid w:val="00774BB1"/>
    <w:rsid w:val="007B0362"/>
    <w:rsid w:val="007B226F"/>
    <w:rsid w:val="007B378A"/>
    <w:rsid w:val="007B60DC"/>
    <w:rsid w:val="007C1B55"/>
    <w:rsid w:val="007C24DB"/>
    <w:rsid w:val="007C2939"/>
    <w:rsid w:val="007C5756"/>
    <w:rsid w:val="007D3579"/>
    <w:rsid w:val="007E3CE2"/>
    <w:rsid w:val="00812EDE"/>
    <w:rsid w:val="00824C5B"/>
    <w:rsid w:val="00852E09"/>
    <w:rsid w:val="00863E0C"/>
    <w:rsid w:val="008665F0"/>
    <w:rsid w:val="00872EE5"/>
    <w:rsid w:val="00873A3F"/>
    <w:rsid w:val="0089658A"/>
    <w:rsid w:val="008B2B2D"/>
    <w:rsid w:val="008B60EC"/>
    <w:rsid w:val="008D26F1"/>
    <w:rsid w:val="008D7734"/>
    <w:rsid w:val="008F06F6"/>
    <w:rsid w:val="00940ACA"/>
    <w:rsid w:val="00953B22"/>
    <w:rsid w:val="0096112C"/>
    <w:rsid w:val="009762F6"/>
    <w:rsid w:val="0098517E"/>
    <w:rsid w:val="009A78F6"/>
    <w:rsid w:val="009D50AD"/>
    <w:rsid w:val="00A518CD"/>
    <w:rsid w:val="00A5297C"/>
    <w:rsid w:val="00A60907"/>
    <w:rsid w:val="00AA5C0D"/>
    <w:rsid w:val="00AC6157"/>
    <w:rsid w:val="00AD1BF0"/>
    <w:rsid w:val="00B04B56"/>
    <w:rsid w:val="00B14C19"/>
    <w:rsid w:val="00B24D45"/>
    <w:rsid w:val="00B44F70"/>
    <w:rsid w:val="00B513D9"/>
    <w:rsid w:val="00B6792B"/>
    <w:rsid w:val="00B96D73"/>
    <w:rsid w:val="00B97A71"/>
    <w:rsid w:val="00BE188C"/>
    <w:rsid w:val="00C01274"/>
    <w:rsid w:val="00C405B3"/>
    <w:rsid w:val="00C63E67"/>
    <w:rsid w:val="00C92C03"/>
    <w:rsid w:val="00CE55AD"/>
    <w:rsid w:val="00D05D8D"/>
    <w:rsid w:val="00D130B4"/>
    <w:rsid w:val="00D21477"/>
    <w:rsid w:val="00D325E6"/>
    <w:rsid w:val="00D326CE"/>
    <w:rsid w:val="00D32EC0"/>
    <w:rsid w:val="00D65A4E"/>
    <w:rsid w:val="00D8542C"/>
    <w:rsid w:val="00D86FF6"/>
    <w:rsid w:val="00D959F4"/>
    <w:rsid w:val="00DC2019"/>
    <w:rsid w:val="00DE6272"/>
    <w:rsid w:val="00DF5EF5"/>
    <w:rsid w:val="00E06143"/>
    <w:rsid w:val="00E07D90"/>
    <w:rsid w:val="00E229AC"/>
    <w:rsid w:val="00E372FE"/>
    <w:rsid w:val="00E4734B"/>
    <w:rsid w:val="00E57E27"/>
    <w:rsid w:val="00E76204"/>
    <w:rsid w:val="00E96531"/>
    <w:rsid w:val="00EA3C83"/>
    <w:rsid w:val="00EA523B"/>
    <w:rsid w:val="00EB3683"/>
    <w:rsid w:val="00ED2A37"/>
    <w:rsid w:val="00EE5B88"/>
    <w:rsid w:val="00EF7C6C"/>
    <w:rsid w:val="00F008B9"/>
    <w:rsid w:val="00F13865"/>
    <w:rsid w:val="00F54C48"/>
    <w:rsid w:val="00F93037"/>
    <w:rsid w:val="00FA111D"/>
    <w:rsid w:val="00FE4823"/>
    <w:rsid w:val="00FE4EB0"/>
    <w:rsid w:val="00FE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C5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4C5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semiHidden/>
    <w:locked/>
    <w:rsid w:val="00824C5B"/>
    <w:rPr>
      <w:rFonts w:ascii="Calibri" w:hAnsi="Calibri"/>
      <w:sz w:val="22"/>
      <w:szCs w:val="22"/>
      <w:lang w:val="uk-UA" w:eastAsia="en-US" w:bidi="ar-SA"/>
    </w:rPr>
  </w:style>
  <w:style w:type="character" w:styleId="a5">
    <w:name w:val="page number"/>
    <w:rsid w:val="00824C5B"/>
    <w:rPr>
      <w:rFonts w:cs="Times New Roman"/>
    </w:rPr>
  </w:style>
  <w:style w:type="paragraph" w:styleId="a6">
    <w:name w:val="Body Text"/>
    <w:basedOn w:val="a"/>
    <w:link w:val="a7"/>
    <w:rsid w:val="007E3CE2"/>
    <w:pPr>
      <w:spacing w:before="120"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7">
    <w:name w:val="Основний текст Знак"/>
    <w:link w:val="a6"/>
    <w:locked/>
    <w:rsid w:val="007E3CE2"/>
    <w:rPr>
      <w:sz w:val="28"/>
      <w:szCs w:val="28"/>
      <w:lang w:val="uk-UA" w:eastAsia="ru-RU" w:bidi="ar-SA"/>
    </w:rPr>
  </w:style>
  <w:style w:type="paragraph" w:styleId="a8">
    <w:name w:val="footer"/>
    <w:basedOn w:val="a"/>
    <w:link w:val="a9"/>
    <w:rsid w:val="00281C1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281C1F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rsid w:val="00281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281EBB"/>
    <w:rPr>
      <w:rFonts w:ascii="Segoe UI" w:hAnsi="Segoe UI" w:cs="Segoe UI"/>
      <w:sz w:val="18"/>
      <w:szCs w:val="18"/>
      <w:lang w:eastAsia="en-US" w:bidi="ar-SA"/>
    </w:rPr>
  </w:style>
  <w:style w:type="character" w:styleId="ac">
    <w:name w:val="Hyperlink"/>
    <w:basedOn w:val="a0"/>
    <w:uiPriority w:val="99"/>
    <w:unhideWhenUsed/>
    <w:rsid w:val="00D8542C"/>
    <w:rPr>
      <w:color w:val="0000FF"/>
      <w:u w:val="single"/>
    </w:rPr>
  </w:style>
  <w:style w:type="paragraph" w:styleId="ad">
    <w:name w:val="footnote text"/>
    <w:basedOn w:val="a"/>
    <w:link w:val="ae"/>
    <w:rsid w:val="00694720"/>
    <w:pPr>
      <w:spacing w:after="0" w:line="240" w:lineRule="auto"/>
    </w:pPr>
    <w:rPr>
      <w:sz w:val="20"/>
      <w:szCs w:val="20"/>
    </w:rPr>
  </w:style>
  <w:style w:type="character" w:customStyle="1" w:styleId="ae">
    <w:name w:val="Текст виноски Знак"/>
    <w:basedOn w:val="a0"/>
    <w:link w:val="ad"/>
    <w:rsid w:val="00694720"/>
    <w:rPr>
      <w:rFonts w:ascii="Calibri" w:hAnsi="Calibri"/>
      <w:lang w:eastAsia="en-US"/>
    </w:rPr>
  </w:style>
  <w:style w:type="character" w:styleId="af">
    <w:name w:val="footnote reference"/>
    <w:basedOn w:val="a0"/>
    <w:rsid w:val="00694720"/>
    <w:rPr>
      <w:vertAlign w:val="superscript"/>
    </w:rPr>
  </w:style>
  <w:style w:type="character" w:customStyle="1" w:styleId="st42">
    <w:name w:val="st42"/>
    <w:uiPriority w:val="99"/>
    <w:rsid w:val="00B513D9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1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reyestr.court.gov.ua/Review/90051686" TargetMode="External"/><Relationship Id="rId1" Type="http://schemas.openxmlformats.org/officeDocument/2006/relationships/hyperlink" Target="http://reyestr.court.gov.ua/Review/9116524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67400-3070-49D9-9D4D-F8915A0B5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37BCB-B156-43CD-AC6B-033AF70667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18EEC-9518-4A93-BDB7-FD2FB71AB1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C7B439-8CC9-45C1-8735-8DBE68F33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4235</Words>
  <Characters>2414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2020-09-21T14:00:00Z</dcterms:created>
  <dcterms:modified xsi:type="dcterms:W3CDTF">2020-09-21T14:00:00Z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