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C8266A" w:rsidRPr="00723301" w:rsidRDefault="00C8266A" w:rsidP="00C8266A">
      <w:pPr>
        <w:spacing w:after="0" w:line="240" w:lineRule="auto"/>
        <w:ind w:firstLine="709"/>
        <w:rPr>
          <w:szCs w:val="28"/>
        </w:rPr>
      </w:pPr>
    </w:p>
    <w:p w14:paraId="0A37501D" w14:textId="77777777" w:rsidR="00C8266A" w:rsidRPr="00723301" w:rsidRDefault="00C8266A" w:rsidP="00C8266A">
      <w:pPr>
        <w:widowControl w:val="0"/>
        <w:tabs>
          <w:tab w:val="left" w:pos="5328"/>
        </w:tabs>
        <w:spacing w:after="0" w:line="240" w:lineRule="auto"/>
        <w:rPr>
          <w:rFonts w:ascii="Arial" w:eastAsia="Times New Roman" w:hAnsi="Arial" w:cs="Arial"/>
          <w:color w:val="333333"/>
          <w:szCs w:val="28"/>
        </w:rPr>
      </w:pPr>
    </w:p>
    <w:p w14:paraId="5DAB6C7B" w14:textId="77777777" w:rsidR="00C8266A" w:rsidRPr="00723301" w:rsidRDefault="00C8266A" w:rsidP="00C8266A">
      <w:pPr>
        <w:widowControl w:val="0"/>
        <w:tabs>
          <w:tab w:val="left" w:pos="5328"/>
        </w:tabs>
        <w:spacing w:after="0" w:line="240" w:lineRule="auto"/>
        <w:rPr>
          <w:rFonts w:ascii="Arial" w:eastAsia="Times New Roman" w:hAnsi="Arial" w:cs="Arial"/>
          <w:color w:val="333333"/>
          <w:szCs w:val="28"/>
        </w:rPr>
      </w:pPr>
    </w:p>
    <w:p w14:paraId="5A39BBE3" w14:textId="77777777" w:rsidR="00C8266A" w:rsidRPr="00723301" w:rsidRDefault="00C8266A" w:rsidP="00C8266A">
      <w:pPr>
        <w:pStyle w:val="7"/>
        <w:keepNext w:val="0"/>
        <w:widowControl w:val="0"/>
        <w:ind w:firstLine="709"/>
        <w:rPr>
          <w:rFonts w:ascii="Times New Roman" w:hAnsi="Times New Roman" w:cs="Times New Roman"/>
        </w:rPr>
      </w:pPr>
    </w:p>
    <w:p w14:paraId="41C8F396" w14:textId="77777777" w:rsidR="00C8266A" w:rsidRPr="00723301" w:rsidRDefault="00C8266A" w:rsidP="00C8266A">
      <w:pPr>
        <w:pStyle w:val="7"/>
        <w:keepNext w:val="0"/>
        <w:widowControl w:val="0"/>
        <w:ind w:firstLine="709"/>
        <w:rPr>
          <w:rFonts w:ascii="Times New Roman" w:hAnsi="Times New Roman" w:cs="Times New Roman"/>
        </w:rPr>
      </w:pPr>
    </w:p>
    <w:p w14:paraId="72A3D3EC" w14:textId="77777777" w:rsidR="00C8266A" w:rsidRPr="00723301" w:rsidRDefault="00C8266A" w:rsidP="00C8266A">
      <w:pPr>
        <w:pStyle w:val="7"/>
        <w:keepNext w:val="0"/>
        <w:widowControl w:val="0"/>
        <w:ind w:firstLine="0"/>
        <w:rPr>
          <w:rFonts w:ascii="Times New Roman" w:hAnsi="Times New Roman" w:cs="Times New Roman"/>
        </w:rPr>
      </w:pPr>
    </w:p>
    <w:p w14:paraId="16F76F42" w14:textId="77777777" w:rsidR="00941538" w:rsidRPr="00723301" w:rsidRDefault="00941538" w:rsidP="00C8266A">
      <w:pPr>
        <w:pStyle w:val="7"/>
        <w:keepNext w:val="0"/>
        <w:widowControl w:val="0"/>
        <w:ind w:firstLine="0"/>
        <w:rPr>
          <w:rFonts w:ascii="Times New Roman" w:hAnsi="Times New Roman" w:cs="Times New Roman"/>
        </w:rPr>
      </w:pPr>
    </w:p>
    <w:p w14:paraId="6625BBBA" w14:textId="41E20570" w:rsidR="00C8266A" w:rsidRPr="00723301" w:rsidRDefault="00C8266A" w:rsidP="00C8266A">
      <w:pPr>
        <w:pStyle w:val="7"/>
        <w:keepNext w:val="0"/>
        <w:widowControl w:val="0"/>
        <w:ind w:firstLine="0"/>
        <w:rPr>
          <w:rFonts w:ascii="Times New Roman" w:hAnsi="Times New Roman" w:cs="Times New Roman"/>
        </w:rPr>
      </w:pPr>
      <w:r w:rsidRPr="00723301">
        <w:rPr>
          <w:rFonts w:ascii="Times New Roman" w:hAnsi="Times New Roman" w:cs="Times New Roman"/>
        </w:rPr>
        <w:t>ВИСНОВОК</w:t>
      </w:r>
    </w:p>
    <w:p w14:paraId="0B7C3758" w14:textId="77777777" w:rsidR="00BE6BC0" w:rsidRPr="00723301" w:rsidRDefault="00C8266A" w:rsidP="00C8266A">
      <w:pPr>
        <w:pStyle w:val="a3"/>
        <w:widowControl w:val="0"/>
        <w:ind w:firstLine="0"/>
        <w:jc w:val="center"/>
        <w:rPr>
          <w:rFonts w:ascii="Times New Roman" w:hAnsi="Times New Roman" w:cs="Times New Roman"/>
          <w:b/>
        </w:rPr>
      </w:pPr>
      <w:r w:rsidRPr="00723301">
        <w:rPr>
          <w:rFonts w:ascii="Times New Roman" w:hAnsi="Times New Roman" w:cs="Times New Roman"/>
          <w:b/>
        </w:rPr>
        <w:t xml:space="preserve">на проект Закону України «Про внесення змін до Закону України </w:t>
      </w:r>
    </w:p>
    <w:p w14:paraId="0BD337AB" w14:textId="77777777" w:rsidR="00D835AC" w:rsidRPr="00723301" w:rsidRDefault="00D835AC" w:rsidP="00BE6BC0">
      <w:pPr>
        <w:pStyle w:val="a3"/>
        <w:widowControl w:val="0"/>
        <w:ind w:firstLine="0"/>
        <w:jc w:val="center"/>
        <w:rPr>
          <w:rFonts w:ascii="Times New Roman" w:hAnsi="Times New Roman" w:cs="Times New Roman"/>
          <w:b/>
        </w:rPr>
      </w:pPr>
      <w:r w:rsidRPr="00723301">
        <w:rPr>
          <w:rFonts w:ascii="Times New Roman" w:hAnsi="Times New Roman" w:cs="Times New Roman"/>
          <w:b/>
        </w:rPr>
        <w:t>«Про запобігання корупції»</w:t>
      </w:r>
      <w:r w:rsidR="00C8266A" w:rsidRPr="00723301">
        <w:rPr>
          <w:rFonts w:ascii="Times New Roman" w:hAnsi="Times New Roman" w:cs="Times New Roman"/>
          <w:b/>
        </w:rPr>
        <w:t xml:space="preserve"> (щодо уточнення </w:t>
      </w:r>
    </w:p>
    <w:p w14:paraId="7FB83CAB" w14:textId="4328B5CC" w:rsidR="00C8266A" w:rsidRPr="00723301" w:rsidRDefault="00C8266A" w:rsidP="00BE6BC0">
      <w:pPr>
        <w:pStyle w:val="a3"/>
        <w:widowControl w:val="0"/>
        <w:ind w:firstLine="0"/>
        <w:jc w:val="center"/>
        <w:rPr>
          <w:rFonts w:ascii="Times New Roman" w:hAnsi="Times New Roman"/>
          <w:b/>
        </w:rPr>
      </w:pPr>
      <w:r w:rsidRPr="00723301">
        <w:rPr>
          <w:rFonts w:ascii="Times New Roman" w:hAnsi="Times New Roman" w:cs="Times New Roman"/>
          <w:b/>
        </w:rPr>
        <w:t>окремих положень)</w:t>
      </w:r>
      <w:r w:rsidRPr="00723301">
        <w:rPr>
          <w:rFonts w:ascii="Times New Roman" w:hAnsi="Times New Roman"/>
          <w:b/>
        </w:rPr>
        <w:t xml:space="preserve">» </w:t>
      </w:r>
    </w:p>
    <w:p w14:paraId="0D0B940D" w14:textId="77777777" w:rsidR="00BE6BC0" w:rsidRPr="00723301" w:rsidRDefault="00BE6BC0" w:rsidP="00BE6BC0">
      <w:pPr>
        <w:pStyle w:val="a3"/>
        <w:widowControl w:val="0"/>
        <w:ind w:firstLine="0"/>
        <w:jc w:val="center"/>
        <w:rPr>
          <w:rFonts w:ascii="Times New Roman" w:hAnsi="Times New Roman" w:cs="Times New Roman"/>
          <w:b/>
        </w:rPr>
      </w:pPr>
    </w:p>
    <w:p w14:paraId="028F3BE3" w14:textId="192112B4" w:rsidR="00C8266A" w:rsidRPr="00723301" w:rsidRDefault="2746AE02" w:rsidP="2746AE02">
      <w:pPr>
        <w:spacing w:after="0" w:line="240" w:lineRule="auto"/>
        <w:ind w:firstLine="709"/>
        <w:jc w:val="both"/>
        <w:rPr>
          <w:rFonts w:eastAsia="Times New Roman"/>
          <w:szCs w:val="28"/>
        </w:rPr>
      </w:pPr>
      <w:r w:rsidRPr="00723301">
        <w:rPr>
          <w:rFonts w:eastAsia="Times New Roman"/>
          <w:szCs w:val="28"/>
        </w:rPr>
        <w:t xml:space="preserve">Поданий законопроект розроблено </w:t>
      </w:r>
      <w:r w:rsidR="00723301" w:rsidRPr="00200653">
        <w:rPr>
          <w:rFonts w:eastAsia="Times New Roman"/>
          <w:szCs w:val="28"/>
        </w:rPr>
        <w:t>«</w:t>
      </w:r>
      <w:r w:rsidRPr="00200653">
        <w:rPr>
          <w:rFonts w:eastAsia="Times New Roman"/>
          <w:szCs w:val="28"/>
          <w:lang w:eastAsia="ru-RU"/>
        </w:rPr>
        <w:t>з</w:t>
      </w:r>
      <w:r w:rsidRPr="00723301">
        <w:rPr>
          <w:rFonts w:eastAsia="Times New Roman"/>
          <w:szCs w:val="28"/>
          <w:lang w:eastAsia="ru-RU"/>
        </w:rPr>
        <w:t xml:space="preserve"> метою підвищення прозорості діяльності </w:t>
      </w:r>
      <w:r w:rsidRPr="00723301">
        <w:rPr>
          <w:rFonts w:eastAsia="Times New Roman"/>
          <w:szCs w:val="28"/>
        </w:rPr>
        <w:t>юридичних осіб публічного права</w:t>
      </w:r>
      <w:r w:rsidRPr="00723301">
        <w:rPr>
          <w:rFonts w:eastAsia="Times New Roman"/>
          <w:szCs w:val="28"/>
          <w:lang w:eastAsia="ru-RU"/>
        </w:rPr>
        <w:t xml:space="preserve">, органів управління господарських товариств, у тому числі акціонерних, </w:t>
      </w:r>
      <w:r w:rsidRPr="00723301">
        <w:rPr>
          <w:rFonts w:eastAsia="Times New Roman"/>
          <w:szCs w:val="28"/>
        </w:rPr>
        <w:t xml:space="preserve">у статутному капіталі яких більше 50 відсотків акцій (часток, паїв) прямо чи опосередковано належать державі, а також забезпечення однакового застосування Закону України «Про запобігання корупції», в тому числі спеціально уповноваженими суб’єктами у сфері протидії </w:t>
      </w:r>
      <w:r w:rsidRPr="00200653">
        <w:rPr>
          <w:rFonts w:eastAsia="Times New Roman"/>
          <w:szCs w:val="28"/>
        </w:rPr>
        <w:t>корупції</w:t>
      </w:r>
      <w:r w:rsidR="00723301" w:rsidRPr="00200653">
        <w:rPr>
          <w:rFonts w:eastAsia="Times New Roman"/>
          <w:szCs w:val="28"/>
        </w:rPr>
        <w:t>»</w:t>
      </w:r>
      <w:r w:rsidR="00D835AC" w:rsidRPr="00723301">
        <w:rPr>
          <w:rFonts w:eastAsia="Times New Roman"/>
          <w:szCs w:val="28"/>
        </w:rPr>
        <w:t xml:space="preserve"> (див. пояснювальну записку до проекту)</w:t>
      </w:r>
      <w:r w:rsidRPr="00723301">
        <w:rPr>
          <w:rFonts w:eastAsia="Times New Roman"/>
          <w:szCs w:val="28"/>
        </w:rPr>
        <w:t>.</w:t>
      </w:r>
    </w:p>
    <w:p w14:paraId="6E7C1154" w14:textId="487133C0" w:rsidR="007D6CCF" w:rsidRPr="00723301" w:rsidRDefault="2746AE02" w:rsidP="2746AE02">
      <w:pPr>
        <w:widowControl w:val="0"/>
        <w:tabs>
          <w:tab w:val="left" w:pos="1080"/>
        </w:tabs>
        <w:autoSpaceDE w:val="0"/>
        <w:autoSpaceDN w:val="0"/>
        <w:adjustRightInd w:val="0"/>
        <w:spacing w:after="0" w:line="240" w:lineRule="auto"/>
        <w:ind w:firstLine="709"/>
        <w:jc w:val="both"/>
        <w:rPr>
          <w:rFonts w:eastAsia="Times New Roman"/>
          <w:szCs w:val="28"/>
          <w:lang w:eastAsia="ru-RU"/>
        </w:rPr>
      </w:pPr>
      <w:r w:rsidRPr="00723301">
        <w:rPr>
          <w:rFonts w:eastAsia="Times New Roman"/>
          <w:szCs w:val="28"/>
        </w:rPr>
        <w:t xml:space="preserve">Для досягнення вказаної мети у законопроекті пропонується </w:t>
      </w:r>
      <w:r w:rsidR="00D835AC" w:rsidRPr="00723301">
        <w:rPr>
          <w:rFonts w:eastAsia="Times New Roman"/>
          <w:szCs w:val="28"/>
        </w:rPr>
        <w:t xml:space="preserve"> </w:t>
      </w:r>
      <w:r w:rsidR="007C604D" w:rsidRPr="00723301">
        <w:rPr>
          <w:rFonts w:eastAsia="Times New Roman"/>
          <w:szCs w:val="28"/>
        </w:rPr>
        <w:br/>
      </w:r>
      <w:proofErr w:type="spellStart"/>
      <w:r w:rsidR="00D835AC" w:rsidRPr="00723301">
        <w:rPr>
          <w:rFonts w:eastAsia="Times New Roman"/>
          <w:szCs w:val="28"/>
        </w:rPr>
        <w:t>пп</w:t>
      </w:r>
      <w:proofErr w:type="spellEnd"/>
      <w:r w:rsidR="00D835AC" w:rsidRPr="00723301">
        <w:rPr>
          <w:rFonts w:eastAsia="Times New Roman"/>
          <w:szCs w:val="28"/>
        </w:rPr>
        <w:t xml:space="preserve">. «а» п. 2 ч. 1 ст. 3 </w:t>
      </w:r>
      <w:r w:rsidR="00D835AC" w:rsidRPr="00723301">
        <w:rPr>
          <w:rFonts w:eastAsia="Times New Roman"/>
          <w:szCs w:val="28"/>
          <w:lang w:eastAsia="ru-RU"/>
        </w:rPr>
        <w:t xml:space="preserve">Закону України </w:t>
      </w:r>
      <w:r w:rsidR="00D835AC" w:rsidRPr="00723301">
        <w:rPr>
          <w:rFonts w:eastAsia="Times New Roman"/>
          <w:szCs w:val="28"/>
        </w:rPr>
        <w:t>«</w:t>
      </w:r>
      <w:r w:rsidR="00D835AC" w:rsidRPr="00723301">
        <w:rPr>
          <w:rFonts w:eastAsia="Times New Roman"/>
          <w:szCs w:val="28"/>
          <w:lang w:eastAsia="ru-RU"/>
        </w:rPr>
        <w:t>Про запобігання корупції</w:t>
      </w:r>
      <w:r w:rsidR="00D835AC" w:rsidRPr="00723301">
        <w:rPr>
          <w:rFonts w:eastAsia="Times New Roman"/>
          <w:szCs w:val="28"/>
        </w:rPr>
        <w:t xml:space="preserve">» (далі – Закон) викласти у новій редакції та </w:t>
      </w:r>
      <w:r w:rsidRPr="00723301">
        <w:rPr>
          <w:rFonts w:eastAsia="Times New Roman"/>
          <w:szCs w:val="28"/>
          <w:lang w:eastAsia="ru-RU"/>
        </w:rPr>
        <w:t xml:space="preserve">встановити, що дія </w:t>
      </w:r>
      <w:r w:rsidR="00D835AC" w:rsidRPr="00723301">
        <w:rPr>
          <w:rFonts w:eastAsia="Times New Roman"/>
          <w:szCs w:val="28"/>
          <w:lang w:eastAsia="ru-RU"/>
        </w:rPr>
        <w:t xml:space="preserve">цього </w:t>
      </w:r>
      <w:r w:rsidRPr="00723301">
        <w:rPr>
          <w:rFonts w:eastAsia="Times New Roman"/>
          <w:szCs w:val="28"/>
          <w:lang w:eastAsia="ru-RU"/>
        </w:rPr>
        <w:t xml:space="preserve">Закону поширюється на </w:t>
      </w:r>
      <w:r w:rsidR="00D835AC" w:rsidRPr="00723301">
        <w:rPr>
          <w:rFonts w:eastAsia="Times New Roman"/>
          <w:szCs w:val="28"/>
          <w:lang w:eastAsia="ru-RU"/>
        </w:rPr>
        <w:t xml:space="preserve">осіб, які постійно або тимчасово обіймають посади керівників, заступників керівників юридичних осіб публічного права, які не зазначені у п. 1 ч. 1 цієї статті, членів Ради Національного банку України (крім Голови Національного банку України), осіб,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(крім акціонерного товариства), у статутному капіталі якого більше 50 відсотків акцій (часток) належать державі, осіб, які постійно або тимчасово обіймають посади членів виконавчого органу чи входять до складу наглядової ради акціонерного </w:t>
      </w:r>
      <w:r w:rsidR="00D835AC" w:rsidRPr="00200653">
        <w:rPr>
          <w:rFonts w:eastAsia="Times New Roman"/>
          <w:szCs w:val="28"/>
          <w:lang w:eastAsia="ru-RU"/>
        </w:rPr>
        <w:t xml:space="preserve">товариства (крім державного банку), у статутному капіталі якого більше </w:t>
      </w:r>
      <w:r w:rsidR="00723301" w:rsidRPr="00200653">
        <w:rPr>
          <w:rFonts w:eastAsia="Times New Roman"/>
          <w:szCs w:val="28"/>
          <w:lang w:eastAsia="ru-RU"/>
        </w:rPr>
        <w:br/>
      </w:r>
      <w:r w:rsidR="00D835AC" w:rsidRPr="00200653">
        <w:rPr>
          <w:rFonts w:eastAsia="Times New Roman"/>
          <w:szCs w:val="28"/>
          <w:lang w:eastAsia="ru-RU"/>
        </w:rPr>
        <w:t>50 відсотків</w:t>
      </w:r>
      <w:r w:rsidR="00D835AC" w:rsidRPr="00723301">
        <w:rPr>
          <w:rFonts w:eastAsia="Times New Roman"/>
          <w:szCs w:val="28"/>
          <w:lang w:eastAsia="ru-RU"/>
        </w:rPr>
        <w:t xml:space="preserve"> акцій (часток, паїв) прямо чи опосередковано належать державі.</w:t>
      </w:r>
    </w:p>
    <w:p w14:paraId="29D32CD5" w14:textId="2350B1AC" w:rsidR="00D835AC" w:rsidRPr="00723301" w:rsidRDefault="00D835AC" w:rsidP="00D835AC">
      <w:pPr>
        <w:widowControl w:val="0"/>
        <w:tabs>
          <w:tab w:val="left" w:pos="1080"/>
        </w:tabs>
        <w:autoSpaceDE w:val="0"/>
        <w:autoSpaceDN w:val="0"/>
        <w:adjustRightInd w:val="0"/>
        <w:spacing w:after="0" w:line="240" w:lineRule="auto"/>
        <w:ind w:firstLine="709"/>
        <w:jc w:val="both"/>
        <w:rPr>
          <w:rFonts w:eastAsia="Times New Roman"/>
          <w:szCs w:val="28"/>
          <w:lang w:eastAsia="ru-RU"/>
        </w:rPr>
      </w:pPr>
      <w:r w:rsidRPr="00723301">
        <w:rPr>
          <w:rFonts w:eastAsia="Times New Roman"/>
          <w:szCs w:val="28"/>
        </w:rPr>
        <w:t>При цьому</w:t>
      </w:r>
      <w:r w:rsidR="00723301" w:rsidRPr="00200653">
        <w:rPr>
          <w:rFonts w:eastAsia="Times New Roman"/>
          <w:szCs w:val="28"/>
        </w:rPr>
        <w:t>,</w:t>
      </w:r>
      <w:r w:rsidRPr="00723301">
        <w:rPr>
          <w:rFonts w:eastAsia="Times New Roman"/>
          <w:szCs w:val="28"/>
        </w:rPr>
        <w:t xml:space="preserve"> дія вимог фінансового контролю не буде поширюватися на іноземців-нерезидентів, які постійно або тимчасово обіймають посади членів виконавчого органу (крім осіб, які здійснюють повноваження одноосібного колегіального органу) чи входять до складу наглядової ради акціонерного товариства, у статутному капіталі якого більше 50 відсотків акцій (часток, паїв) прямо чи опосередковано належать державі</w:t>
      </w:r>
      <w:r w:rsidR="00325665" w:rsidRPr="00723301">
        <w:rPr>
          <w:rFonts w:eastAsia="Times New Roman"/>
          <w:szCs w:val="28"/>
        </w:rPr>
        <w:t xml:space="preserve"> (ч. 6 ст. 45 Закону у редакції проекту)</w:t>
      </w:r>
      <w:r w:rsidRPr="00723301">
        <w:rPr>
          <w:rFonts w:eastAsia="Times New Roman"/>
          <w:szCs w:val="28"/>
        </w:rPr>
        <w:t>.</w:t>
      </w:r>
    </w:p>
    <w:p w14:paraId="38BF961B" w14:textId="02239368" w:rsidR="007D6CCF" w:rsidRPr="00723301" w:rsidRDefault="2746AE02" w:rsidP="2746AE02">
      <w:pPr>
        <w:widowControl w:val="0"/>
        <w:tabs>
          <w:tab w:val="left" w:pos="1080"/>
        </w:tabs>
        <w:autoSpaceDE w:val="0"/>
        <w:autoSpaceDN w:val="0"/>
        <w:adjustRightInd w:val="0"/>
        <w:spacing w:after="0" w:line="240" w:lineRule="auto"/>
        <w:ind w:firstLine="709"/>
        <w:jc w:val="both"/>
        <w:rPr>
          <w:rFonts w:eastAsia="Times New Roman"/>
          <w:szCs w:val="28"/>
          <w:lang w:eastAsia="ru-RU"/>
        </w:rPr>
      </w:pPr>
      <w:r w:rsidRPr="00723301">
        <w:rPr>
          <w:rFonts w:eastAsia="Times New Roman"/>
          <w:szCs w:val="28"/>
          <w:lang w:eastAsia="ru-RU"/>
        </w:rPr>
        <w:t xml:space="preserve">Крім того, законопроектом пропонується </w:t>
      </w:r>
      <w:r w:rsidRPr="00723301">
        <w:rPr>
          <w:rFonts w:eastAsia="Times New Roman"/>
          <w:color w:val="000000" w:themeColor="text1"/>
          <w:szCs w:val="28"/>
          <w:lang w:eastAsia="ru-RU"/>
        </w:rPr>
        <w:t xml:space="preserve">уточнити повноваження Національного агентства з питань запобігання корупції (далі – </w:t>
      </w:r>
      <w:r w:rsidR="00325665" w:rsidRPr="00723301">
        <w:rPr>
          <w:rFonts w:eastAsia="Times New Roman"/>
          <w:color w:val="000000" w:themeColor="text1"/>
          <w:szCs w:val="28"/>
          <w:lang w:eastAsia="ru-RU"/>
        </w:rPr>
        <w:t>НАЗК</w:t>
      </w:r>
      <w:r w:rsidRPr="00723301">
        <w:rPr>
          <w:rFonts w:eastAsia="Times New Roman"/>
          <w:color w:val="000000" w:themeColor="text1"/>
          <w:szCs w:val="28"/>
          <w:lang w:eastAsia="ru-RU"/>
        </w:rPr>
        <w:t xml:space="preserve">) щодо надання </w:t>
      </w:r>
      <w:r w:rsidRPr="00723301">
        <w:rPr>
          <w:rFonts w:eastAsia="Times New Roman"/>
          <w:szCs w:val="28"/>
        </w:rPr>
        <w:t xml:space="preserve">роз’яснень з питань етичної поведінки, запобігання та врегулювання </w:t>
      </w:r>
      <w:r w:rsidRPr="00723301">
        <w:rPr>
          <w:rFonts w:eastAsia="Times New Roman"/>
          <w:szCs w:val="28"/>
        </w:rPr>
        <w:lastRenderedPageBreak/>
        <w:t>конфлікту інтересів, застосування інших положень антикорупційного законодавства (п. 15 ч. 1 ст. 11 Закону у редакції проекту).</w:t>
      </w:r>
    </w:p>
    <w:p w14:paraId="6B92EA93" w14:textId="77777777" w:rsidR="007D6CCF" w:rsidRPr="00723301" w:rsidRDefault="2746AE02" w:rsidP="2746AE02">
      <w:pPr>
        <w:spacing w:after="0" w:line="240" w:lineRule="auto"/>
        <w:ind w:firstLine="709"/>
        <w:jc w:val="both"/>
        <w:rPr>
          <w:rFonts w:eastAsia="Times New Roman"/>
          <w:szCs w:val="28"/>
        </w:rPr>
      </w:pPr>
      <w:r w:rsidRPr="00723301">
        <w:rPr>
          <w:rFonts w:eastAsia="Times New Roman"/>
          <w:szCs w:val="28"/>
        </w:rPr>
        <w:t>Головне управління, розглянувши поданий проект, вважає за доцільне висловити щодо його змісту наступні зауваження та пропозиції.</w:t>
      </w:r>
    </w:p>
    <w:p w14:paraId="5078DAC1" w14:textId="43683D61" w:rsidR="00832BA1" w:rsidRPr="00723301" w:rsidRDefault="00C8266A" w:rsidP="2746AE02">
      <w:pPr>
        <w:spacing w:after="0" w:line="240" w:lineRule="auto"/>
        <w:ind w:firstLine="709"/>
        <w:jc w:val="both"/>
        <w:rPr>
          <w:rFonts w:eastAsia="Times New Roman"/>
          <w:szCs w:val="28"/>
          <w:shd w:val="clear" w:color="auto" w:fill="FFFFFF"/>
        </w:rPr>
      </w:pPr>
      <w:r w:rsidRPr="00723301">
        <w:rPr>
          <w:rFonts w:eastAsia="Times New Roman"/>
          <w:b/>
          <w:bCs/>
          <w:color w:val="000000" w:themeColor="text1"/>
          <w:szCs w:val="28"/>
          <w:shd w:val="clear" w:color="auto" w:fill="FFFFFF"/>
        </w:rPr>
        <w:t>1.</w:t>
      </w:r>
      <w:r w:rsidRPr="00723301">
        <w:rPr>
          <w:rFonts w:eastAsia="Times New Roman"/>
          <w:color w:val="000000" w:themeColor="text1"/>
          <w:szCs w:val="28"/>
          <w:shd w:val="clear" w:color="auto" w:fill="FFFFFF"/>
        </w:rPr>
        <w:t xml:space="preserve"> </w:t>
      </w:r>
      <w:r w:rsidR="00C029EE">
        <w:rPr>
          <w:rFonts w:eastAsia="Times New Roman"/>
          <w:color w:val="000000" w:themeColor="text1"/>
          <w:szCs w:val="28"/>
          <w:shd w:val="clear" w:color="auto" w:fill="FFFFFF"/>
        </w:rPr>
        <w:t>У</w:t>
      </w:r>
      <w:r w:rsidR="00325665" w:rsidRPr="00723301">
        <w:rPr>
          <w:rFonts w:eastAsia="Times New Roman"/>
          <w:color w:val="000000"/>
          <w:szCs w:val="28"/>
        </w:rPr>
        <w:t xml:space="preserve"> </w:t>
      </w:r>
      <w:proofErr w:type="spellStart"/>
      <w:r w:rsidR="00344EB2" w:rsidRPr="00723301">
        <w:rPr>
          <w:rFonts w:eastAsia="Times New Roman"/>
          <w:color w:val="000000" w:themeColor="text1"/>
          <w:szCs w:val="28"/>
          <w:shd w:val="clear" w:color="auto" w:fill="FFFFFF"/>
        </w:rPr>
        <w:t>пп</w:t>
      </w:r>
      <w:proofErr w:type="spellEnd"/>
      <w:r w:rsidR="00344EB2" w:rsidRPr="00723301">
        <w:rPr>
          <w:rFonts w:eastAsia="Times New Roman"/>
          <w:color w:val="000000" w:themeColor="text1"/>
          <w:szCs w:val="28"/>
          <w:shd w:val="clear" w:color="auto" w:fill="FFFFFF"/>
        </w:rPr>
        <w:t xml:space="preserve">. </w:t>
      </w:r>
      <w:r w:rsidR="00344EB2" w:rsidRPr="00723301">
        <w:rPr>
          <w:rFonts w:eastAsia="Times New Roman"/>
          <w:szCs w:val="28"/>
        </w:rPr>
        <w:t>«</w:t>
      </w:r>
      <w:r w:rsidR="00344EB2" w:rsidRPr="00723301">
        <w:rPr>
          <w:rFonts w:eastAsia="Times New Roman"/>
          <w:color w:val="000000" w:themeColor="text1"/>
          <w:szCs w:val="28"/>
          <w:shd w:val="clear" w:color="auto" w:fill="FFFFFF"/>
        </w:rPr>
        <w:t>а</w:t>
      </w:r>
      <w:r w:rsidR="00344EB2" w:rsidRPr="00723301">
        <w:rPr>
          <w:rFonts w:eastAsia="Times New Roman"/>
          <w:szCs w:val="28"/>
        </w:rPr>
        <w:t>»</w:t>
      </w:r>
      <w:r w:rsidR="00344EB2" w:rsidRPr="00723301">
        <w:rPr>
          <w:rFonts w:eastAsia="Times New Roman"/>
          <w:color w:val="000000" w:themeColor="text1"/>
          <w:szCs w:val="28"/>
          <w:shd w:val="clear" w:color="auto" w:fill="FFFFFF"/>
        </w:rPr>
        <w:t xml:space="preserve"> </w:t>
      </w:r>
      <w:r w:rsidR="00344EB2" w:rsidRPr="00723301">
        <w:rPr>
          <w:rFonts w:eastAsia="Times New Roman"/>
          <w:szCs w:val="28"/>
        </w:rPr>
        <w:t xml:space="preserve">п. 2 ч. 1 </w:t>
      </w:r>
      <w:r w:rsidR="00344EB2" w:rsidRPr="00723301">
        <w:rPr>
          <w:rFonts w:eastAsia="Times New Roman"/>
          <w:color w:val="000000" w:themeColor="text1"/>
          <w:szCs w:val="28"/>
          <w:shd w:val="clear" w:color="auto" w:fill="FFFFFF"/>
        </w:rPr>
        <w:t>ст. 3 Закону</w:t>
      </w:r>
      <w:r w:rsidR="00344EB2" w:rsidRPr="00723301">
        <w:rPr>
          <w:rFonts w:eastAsia="Times New Roman"/>
          <w:color w:val="000000"/>
          <w:szCs w:val="28"/>
        </w:rPr>
        <w:t xml:space="preserve"> </w:t>
      </w:r>
      <w:r w:rsidR="00325665" w:rsidRPr="00723301">
        <w:rPr>
          <w:rFonts w:eastAsia="Times New Roman"/>
          <w:color w:val="000000"/>
          <w:szCs w:val="28"/>
        </w:rPr>
        <w:t xml:space="preserve">(у редакції проекту) передбачено, що </w:t>
      </w:r>
      <w:r w:rsidR="00FB3A06" w:rsidRPr="00723301">
        <w:rPr>
          <w:rFonts w:eastAsia="Times New Roman"/>
          <w:color w:val="000000"/>
          <w:szCs w:val="28"/>
        </w:rPr>
        <w:t>до суб'єктів, на яки</w:t>
      </w:r>
      <w:r w:rsidR="00325665" w:rsidRPr="00723301">
        <w:rPr>
          <w:rFonts w:eastAsia="Times New Roman"/>
          <w:color w:val="000000"/>
          <w:szCs w:val="28"/>
        </w:rPr>
        <w:t>х поширюється дія цього Закону (</w:t>
      </w:r>
      <w:r w:rsidR="00FB3A06" w:rsidRPr="00723301">
        <w:rPr>
          <w:rFonts w:eastAsia="Times New Roman"/>
          <w:color w:val="000000"/>
          <w:szCs w:val="28"/>
        </w:rPr>
        <w:t xml:space="preserve">замість </w:t>
      </w:r>
      <w:r w:rsidR="00FB3A06" w:rsidRPr="00723301">
        <w:rPr>
          <w:rFonts w:eastAsia="Times New Roman"/>
          <w:szCs w:val="28"/>
        </w:rPr>
        <w:t>посадових осіб юридичних осіб публічного права</w:t>
      </w:r>
      <w:r w:rsidR="00325665" w:rsidRPr="00723301">
        <w:rPr>
          <w:rFonts w:eastAsia="Times New Roman"/>
          <w:szCs w:val="28"/>
        </w:rPr>
        <w:t>, як це визначено у чинній редакції вказаної норми)</w:t>
      </w:r>
      <w:r w:rsidR="00FB3A06" w:rsidRPr="00723301">
        <w:rPr>
          <w:rFonts w:eastAsia="Times New Roman"/>
          <w:szCs w:val="28"/>
        </w:rPr>
        <w:t xml:space="preserve"> </w:t>
      </w:r>
      <w:r w:rsidR="00325665" w:rsidRPr="00723301">
        <w:rPr>
          <w:rFonts w:eastAsia="Times New Roman"/>
          <w:color w:val="000000"/>
          <w:szCs w:val="28"/>
        </w:rPr>
        <w:t>відносяться</w:t>
      </w:r>
      <w:r w:rsidR="00FB3A06" w:rsidRPr="00723301">
        <w:rPr>
          <w:rFonts w:eastAsia="Times New Roman"/>
          <w:color w:val="000000"/>
          <w:szCs w:val="28"/>
        </w:rPr>
        <w:t xml:space="preserve"> </w:t>
      </w:r>
      <w:r w:rsidR="00325665" w:rsidRPr="00723301">
        <w:rPr>
          <w:rFonts w:eastAsia="Times New Roman"/>
          <w:szCs w:val="28"/>
        </w:rPr>
        <w:t>особи</w:t>
      </w:r>
      <w:r w:rsidR="00FB3A06" w:rsidRPr="00723301">
        <w:rPr>
          <w:rFonts w:eastAsia="Times New Roman"/>
          <w:szCs w:val="28"/>
        </w:rPr>
        <w:t xml:space="preserve">, </w:t>
      </w:r>
      <w:r w:rsidR="00FB3A06" w:rsidRPr="00723301">
        <w:rPr>
          <w:rFonts w:eastAsia="Times New Roman"/>
          <w:i/>
          <w:iCs/>
          <w:szCs w:val="28"/>
        </w:rPr>
        <w:t>які постійно або тимчасово обіймають посади</w:t>
      </w:r>
      <w:r w:rsidR="00FB3A06" w:rsidRPr="00723301">
        <w:rPr>
          <w:rFonts w:eastAsia="Times New Roman"/>
          <w:szCs w:val="28"/>
        </w:rPr>
        <w:t xml:space="preserve"> керівників, </w:t>
      </w:r>
      <w:r w:rsidR="00FB3A06" w:rsidRPr="00723301">
        <w:rPr>
          <w:rFonts w:eastAsia="Times New Roman"/>
          <w:color w:val="000000"/>
          <w:szCs w:val="28"/>
        </w:rPr>
        <w:t xml:space="preserve">заступників </w:t>
      </w:r>
      <w:r w:rsidR="002C5EEE" w:rsidRPr="00723301">
        <w:rPr>
          <w:rFonts w:eastAsia="Times New Roman"/>
          <w:color w:val="000000"/>
          <w:szCs w:val="28"/>
        </w:rPr>
        <w:t>керівників юр</w:t>
      </w:r>
      <w:r w:rsidR="00C029EE">
        <w:rPr>
          <w:rFonts w:eastAsia="Times New Roman"/>
          <w:color w:val="000000"/>
          <w:szCs w:val="28"/>
        </w:rPr>
        <w:t>идичних осіб публічного права. О</w:t>
      </w:r>
      <w:r w:rsidR="002C5EEE" w:rsidRPr="00723301">
        <w:rPr>
          <w:rFonts w:eastAsia="Times New Roman"/>
          <w:color w:val="000000"/>
          <w:szCs w:val="28"/>
        </w:rPr>
        <w:t xml:space="preserve">тже, в якості формальної передумови віднесення вказаних осіб до тих, на кого </w:t>
      </w:r>
      <w:r w:rsidR="00042812" w:rsidRPr="00723301">
        <w:rPr>
          <w:rFonts w:eastAsia="Times New Roman"/>
          <w:color w:val="000000"/>
          <w:szCs w:val="28"/>
        </w:rPr>
        <w:t xml:space="preserve">будуть поширюватися </w:t>
      </w:r>
      <w:r w:rsidR="00042812" w:rsidRPr="00723301">
        <w:rPr>
          <w:rFonts w:eastAsia="Times New Roman"/>
          <w:szCs w:val="28"/>
        </w:rPr>
        <w:t>відповідні положення антикорупційного законодавства</w:t>
      </w:r>
      <w:r w:rsidR="00555E92" w:rsidRPr="00723301">
        <w:rPr>
          <w:rFonts w:eastAsia="Times New Roman"/>
          <w:szCs w:val="28"/>
        </w:rPr>
        <w:t>,</w:t>
      </w:r>
      <w:r w:rsidR="00042812" w:rsidRPr="00723301">
        <w:rPr>
          <w:rFonts w:eastAsia="Times New Roman"/>
          <w:szCs w:val="28"/>
        </w:rPr>
        <w:t xml:space="preserve"> пропонується визнати факт </w:t>
      </w:r>
      <w:r w:rsidR="00FB3A06" w:rsidRPr="00723301">
        <w:rPr>
          <w:rFonts w:eastAsia="Times New Roman"/>
          <w:szCs w:val="28"/>
          <w:shd w:val="clear" w:color="auto" w:fill="FFFFFF"/>
        </w:rPr>
        <w:t>обіймання особою певних посад за безстроковим чи строковим трудовим договором (контрактом).</w:t>
      </w:r>
      <w:r w:rsidR="009E38D2" w:rsidRPr="00723301">
        <w:rPr>
          <w:rFonts w:eastAsia="Times New Roman"/>
          <w:szCs w:val="28"/>
          <w:shd w:val="clear" w:color="auto" w:fill="FFFFFF"/>
        </w:rPr>
        <w:t xml:space="preserve"> </w:t>
      </w:r>
      <w:r w:rsidR="0061466F">
        <w:rPr>
          <w:rFonts w:eastAsia="Times New Roman"/>
          <w:szCs w:val="28"/>
          <w:shd w:val="clear" w:color="auto" w:fill="FFFFFF"/>
        </w:rPr>
        <w:t xml:space="preserve">На нашу думку, </w:t>
      </w:r>
      <w:r w:rsidR="00C029EE">
        <w:rPr>
          <w:rFonts w:eastAsia="Times New Roman"/>
          <w:szCs w:val="28"/>
          <w:shd w:val="clear" w:color="auto" w:fill="FFFFFF"/>
        </w:rPr>
        <w:t xml:space="preserve">варто було б звернути увагу і на </w:t>
      </w:r>
      <w:r w:rsidR="0061466F">
        <w:rPr>
          <w:rFonts w:eastAsia="Times New Roman"/>
          <w:szCs w:val="28"/>
          <w:shd w:val="clear" w:color="auto" w:fill="FFFFFF"/>
        </w:rPr>
        <w:t>ситуації</w:t>
      </w:r>
      <w:r w:rsidR="00C029EE">
        <w:rPr>
          <w:rFonts w:eastAsia="Times New Roman"/>
          <w:szCs w:val="28"/>
          <w:shd w:val="clear" w:color="auto" w:fill="FFFFFF"/>
        </w:rPr>
        <w:t>,</w:t>
      </w:r>
      <w:r w:rsidR="0061466F">
        <w:rPr>
          <w:rFonts w:eastAsia="Times New Roman"/>
          <w:szCs w:val="28"/>
          <w:shd w:val="clear" w:color="auto" w:fill="FFFFFF"/>
        </w:rPr>
        <w:t xml:space="preserve"> </w:t>
      </w:r>
      <w:r w:rsidR="009E38D2" w:rsidRPr="00723301">
        <w:rPr>
          <w:rFonts w:eastAsia="Times New Roman"/>
          <w:szCs w:val="28"/>
          <w:shd w:val="clear" w:color="auto" w:fill="FFFFFF"/>
        </w:rPr>
        <w:t>коли особа виконує обов</w:t>
      </w:r>
      <w:r w:rsidR="007C604D" w:rsidRPr="00723301">
        <w:rPr>
          <w:rFonts w:eastAsia="Times New Roman"/>
          <w:szCs w:val="28"/>
          <w:shd w:val="clear" w:color="auto" w:fill="FFFFFF"/>
        </w:rPr>
        <w:t>’</w:t>
      </w:r>
      <w:r w:rsidR="009E38D2" w:rsidRPr="00723301">
        <w:rPr>
          <w:rFonts w:eastAsia="Times New Roman"/>
          <w:szCs w:val="28"/>
          <w:shd w:val="clear" w:color="auto" w:fill="FFFFFF"/>
        </w:rPr>
        <w:t xml:space="preserve">язки посадової особи </w:t>
      </w:r>
      <w:r w:rsidR="00C029EE">
        <w:rPr>
          <w:rFonts w:eastAsia="Times New Roman"/>
          <w:szCs w:val="28"/>
          <w:shd w:val="clear" w:color="auto" w:fill="FFFFFF"/>
        </w:rPr>
        <w:t>і</w:t>
      </w:r>
      <w:r w:rsidR="009E38D2" w:rsidRPr="00723301">
        <w:rPr>
          <w:rFonts w:eastAsia="Times New Roman"/>
          <w:szCs w:val="28"/>
          <w:shd w:val="clear" w:color="auto" w:fill="FFFFFF"/>
        </w:rPr>
        <w:t xml:space="preserve">з наділенням її відповідними організаційно-розпорядчими або адміністративно-господарськими повноваженнями без призначення </w:t>
      </w:r>
      <w:r w:rsidR="004A58A7" w:rsidRPr="00723301">
        <w:rPr>
          <w:rFonts w:eastAsia="Times New Roman"/>
          <w:szCs w:val="28"/>
          <w:shd w:val="clear" w:color="auto" w:fill="FFFFFF"/>
        </w:rPr>
        <w:t xml:space="preserve">її </w:t>
      </w:r>
      <w:r w:rsidR="009E38D2" w:rsidRPr="00723301">
        <w:rPr>
          <w:rFonts w:eastAsia="Times New Roman"/>
          <w:szCs w:val="28"/>
          <w:shd w:val="clear" w:color="auto" w:fill="FFFFFF"/>
        </w:rPr>
        <w:t>на відповідну посаду.</w:t>
      </w:r>
      <w:r w:rsidR="00691B6E" w:rsidRPr="00723301">
        <w:rPr>
          <w:rFonts w:eastAsia="Times New Roman"/>
          <w:color w:val="000000"/>
          <w:szCs w:val="28"/>
        </w:rPr>
        <w:t xml:space="preserve"> </w:t>
      </w:r>
    </w:p>
    <w:p w14:paraId="6C4847B2" w14:textId="4C9922B5" w:rsidR="00281888" w:rsidRPr="00723301" w:rsidRDefault="003661E7" w:rsidP="2081035A">
      <w:pPr>
        <w:spacing w:after="0" w:line="240" w:lineRule="auto"/>
        <w:ind w:firstLine="709"/>
        <w:jc w:val="both"/>
        <w:rPr>
          <w:rFonts w:eastAsia="Times New Roman"/>
          <w:color w:val="000000" w:themeColor="text1"/>
          <w:szCs w:val="28"/>
          <w:shd w:val="clear" w:color="auto" w:fill="FFFFFF"/>
        </w:rPr>
      </w:pPr>
      <w:r w:rsidRPr="00723301">
        <w:rPr>
          <w:rFonts w:eastAsia="Times New Roman"/>
          <w:b/>
          <w:bCs/>
          <w:szCs w:val="28"/>
          <w:shd w:val="clear" w:color="auto" w:fill="FFFFFF"/>
        </w:rPr>
        <w:t>2.</w:t>
      </w:r>
      <w:r w:rsidRPr="00723301">
        <w:rPr>
          <w:rFonts w:eastAsia="Times New Roman"/>
          <w:szCs w:val="28"/>
          <w:shd w:val="clear" w:color="auto" w:fill="FFFFFF"/>
        </w:rPr>
        <w:t xml:space="preserve"> </w:t>
      </w:r>
      <w:r w:rsidRPr="00723301">
        <w:rPr>
          <w:rFonts w:eastAsia="Times New Roman"/>
          <w:color w:val="000000" w:themeColor="text1"/>
          <w:szCs w:val="28"/>
          <w:shd w:val="clear" w:color="auto" w:fill="FFFFFF"/>
        </w:rPr>
        <w:t xml:space="preserve">У </w:t>
      </w:r>
      <w:proofErr w:type="spellStart"/>
      <w:r w:rsidRPr="00723301">
        <w:rPr>
          <w:rFonts w:eastAsia="Times New Roman"/>
          <w:color w:val="000000" w:themeColor="text1"/>
          <w:szCs w:val="28"/>
          <w:shd w:val="clear" w:color="auto" w:fill="FFFFFF"/>
        </w:rPr>
        <w:t>пп</w:t>
      </w:r>
      <w:proofErr w:type="spellEnd"/>
      <w:r w:rsidRPr="00723301">
        <w:rPr>
          <w:rFonts w:eastAsia="Times New Roman"/>
          <w:color w:val="000000" w:themeColor="text1"/>
          <w:szCs w:val="28"/>
          <w:shd w:val="clear" w:color="auto" w:fill="FFFFFF"/>
        </w:rPr>
        <w:t xml:space="preserve">. «а» п. 2 ч. 1 ст. 3 Закону пропонується </w:t>
      </w:r>
      <w:r w:rsidR="00281888" w:rsidRPr="00723301">
        <w:rPr>
          <w:rFonts w:eastAsia="Times New Roman"/>
          <w:color w:val="000000" w:themeColor="text1"/>
          <w:szCs w:val="28"/>
          <w:shd w:val="clear" w:color="auto" w:fill="FFFFFF"/>
        </w:rPr>
        <w:t xml:space="preserve">уточнити </w:t>
      </w:r>
      <w:r w:rsidRPr="00723301">
        <w:rPr>
          <w:rFonts w:eastAsia="Times New Roman"/>
          <w:color w:val="000000" w:themeColor="text1"/>
          <w:szCs w:val="28"/>
          <w:shd w:val="clear" w:color="auto" w:fill="FFFFFF"/>
        </w:rPr>
        <w:t xml:space="preserve">перелік осіб, прирівняних до осіб, уповноважених на виконання функцій держави або місцевого самоврядування, </w:t>
      </w:r>
      <w:r w:rsidR="00281888" w:rsidRPr="00723301">
        <w:rPr>
          <w:rFonts w:eastAsia="Times New Roman"/>
          <w:color w:val="000000" w:themeColor="text1"/>
          <w:szCs w:val="28"/>
          <w:shd w:val="clear" w:color="auto" w:fill="FFFFFF"/>
        </w:rPr>
        <w:t>зазначивши, що суб’єктами, на яких поширюється дія цього Закону, є особи</w:t>
      </w:r>
      <w:r w:rsidR="00FC7272" w:rsidRPr="00723301">
        <w:rPr>
          <w:rFonts w:eastAsia="Times New Roman"/>
          <w:color w:val="000000" w:themeColor="text1"/>
          <w:szCs w:val="28"/>
          <w:shd w:val="clear" w:color="auto" w:fill="FFFFFF"/>
        </w:rPr>
        <w:t xml:space="preserve">, </w:t>
      </w:r>
      <w:r w:rsidR="00281888" w:rsidRPr="00723301">
        <w:rPr>
          <w:rFonts w:eastAsia="Times New Roman"/>
          <w:color w:val="000000" w:themeColor="text1"/>
          <w:szCs w:val="28"/>
          <w:shd w:val="clear" w:color="auto" w:fill="FFFFFF"/>
        </w:rPr>
        <w:t>«</w:t>
      </w:r>
      <w:r w:rsidR="00FC7272" w:rsidRPr="00723301">
        <w:rPr>
          <w:rFonts w:eastAsia="Times New Roman"/>
          <w:color w:val="000000" w:themeColor="text1"/>
          <w:szCs w:val="28"/>
          <w:shd w:val="clear" w:color="auto" w:fill="FFFFFF"/>
        </w:rPr>
        <w:t xml:space="preserve">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w:t>
      </w:r>
      <w:r w:rsidR="00FC7272" w:rsidRPr="00723301">
        <w:rPr>
          <w:rFonts w:eastAsia="Times New Roman"/>
          <w:i/>
          <w:iCs/>
          <w:color w:val="000000" w:themeColor="text1"/>
          <w:szCs w:val="28"/>
          <w:shd w:val="clear" w:color="auto" w:fill="FFFFFF"/>
        </w:rPr>
        <w:t>(крім акціонерного товариства)</w:t>
      </w:r>
      <w:r w:rsidR="00FC7272" w:rsidRPr="00723301">
        <w:rPr>
          <w:rFonts w:eastAsia="Times New Roman"/>
          <w:color w:val="000000" w:themeColor="text1"/>
          <w:szCs w:val="28"/>
          <w:shd w:val="clear" w:color="auto" w:fill="FFFFFF"/>
        </w:rPr>
        <w:t>, у статутному капіталі якого більше 50 відсотків а</w:t>
      </w:r>
      <w:r w:rsidR="00281888" w:rsidRPr="00723301">
        <w:rPr>
          <w:rFonts w:eastAsia="Times New Roman"/>
          <w:color w:val="000000" w:themeColor="text1"/>
          <w:szCs w:val="28"/>
          <w:shd w:val="clear" w:color="auto" w:fill="FFFFFF"/>
        </w:rPr>
        <w:t xml:space="preserve">кцій (часток) належать державі» та </w:t>
      </w:r>
      <w:r w:rsidR="00FC7272" w:rsidRPr="00723301">
        <w:rPr>
          <w:rFonts w:eastAsia="Times New Roman"/>
          <w:iCs/>
          <w:color w:val="000000" w:themeColor="text1"/>
          <w:szCs w:val="28"/>
          <w:shd w:val="clear" w:color="auto" w:fill="FFFFFF"/>
        </w:rPr>
        <w:t>особ</w:t>
      </w:r>
      <w:r w:rsidR="00281888" w:rsidRPr="00723301">
        <w:rPr>
          <w:rFonts w:eastAsia="Times New Roman"/>
          <w:iCs/>
          <w:color w:val="000000" w:themeColor="text1"/>
          <w:szCs w:val="28"/>
          <w:shd w:val="clear" w:color="auto" w:fill="FFFFFF"/>
        </w:rPr>
        <w:t>и</w:t>
      </w:r>
      <w:r w:rsidR="00FC7272" w:rsidRPr="00723301">
        <w:rPr>
          <w:rFonts w:eastAsia="Times New Roman"/>
          <w:i/>
          <w:iCs/>
          <w:color w:val="000000" w:themeColor="text1"/>
          <w:szCs w:val="28"/>
          <w:shd w:val="clear" w:color="auto" w:fill="FFFFFF"/>
        </w:rPr>
        <w:t xml:space="preserve">, </w:t>
      </w:r>
      <w:r w:rsidR="00281888" w:rsidRPr="00723301">
        <w:rPr>
          <w:rFonts w:eastAsia="Times New Roman"/>
          <w:iCs/>
          <w:color w:val="000000" w:themeColor="text1"/>
          <w:szCs w:val="28"/>
          <w:shd w:val="clear" w:color="auto" w:fill="FFFFFF"/>
        </w:rPr>
        <w:t>«</w:t>
      </w:r>
      <w:r w:rsidR="00FC7272" w:rsidRPr="00723301">
        <w:rPr>
          <w:rFonts w:eastAsia="Times New Roman"/>
          <w:iCs/>
          <w:color w:val="000000" w:themeColor="text1"/>
          <w:szCs w:val="28"/>
          <w:shd w:val="clear" w:color="auto" w:fill="FFFFFF"/>
        </w:rPr>
        <w:t>які</w:t>
      </w:r>
      <w:r w:rsidR="00FC7272" w:rsidRPr="00723301">
        <w:rPr>
          <w:rFonts w:eastAsia="Times New Roman"/>
          <w:color w:val="000000" w:themeColor="text1"/>
          <w:szCs w:val="28"/>
          <w:shd w:val="clear" w:color="auto" w:fill="FFFFFF"/>
        </w:rPr>
        <w:t xml:space="preserve"> постійно або тимчасово обіймають посади членів виконавчого органу чи</w:t>
      </w:r>
      <w:r w:rsidR="00FC7272" w:rsidRPr="00723301">
        <w:rPr>
          <w:rFonts w:eastAsia="Times New Roman"/>
          <w:i/>
          <w:iCs/>
          <w:color w:val="000000" w:themeColor="text1"/>
          <w:szCs w:val="28"/>
          <w:shd w:val="clear" w:color="auto" w:fill="FFFFFF"/>
        </w:rPr>
        <w:t xml:space="preserve"> входять до складу наглядової ради акціонерного товариства </w:t>
      </w:r>
      <w:r w:rsidR="00FC7272" w:rsidRPr="00723301">
        <w:rPr>
          <w:rFonts w:eastAsia="Times New Roman"/>
          <w:color w:val="000000" w:themeColor="text1"/>
          <w:szCs w:val="28"/>
          <w:shd w:val="clear" w:color="auto" w:fill="FFFFFF"/>
        </w:rPr>
        <w:t>(крім державного банку),</w:t>
      </w:r>
      <w:r w:rsidR="00FC7272" w:rsidRPr="00723301">
        <w:rPr>
          <w:rFonts w:eastAsia="Times New Roman"/>
          <w:i/>
          <w:iCs/>
          <w:color w:val="000000" w:themeColor="text1"/>
          <w:szCs w:val="28"/>
          <w:shd w:val="clear" w:color="auto" w:fill="FFFFFF"/>
        </w:rPr>
        <w:t xml:space="preserve"> </w:t>
      </w:r>
      <w:r w:rsidR="00FC7272" w:rsidRPr="00723301">
        <w:rPr>
          <w:rFonts w:eastAsia="Times New Roman"/>
          <w:color w:val="000000" w:themeColor="text1"/>
          <w:szCs w:val="28"/>
          <w:shd w:val="clear" w:color="auto" w:fill="FFFFFF"/>
        </w:rPr>
        <w:t xml:space="preserve">у статутному капіталі якого більше </w:t>
      </w:r>
      <w:r w:rsidR="00723301">
        <w:rPr>
          <w:rFonts w:eastAsia="Times New Roman"/>
          <w:color w:val="000000" w:themeColor="text1"/>
          <w:szCs w:val="28"/>
          <w:shd w:val="clear" w:color="auto" w:fill="FFFFFF"/>
        </w:rPr>
        <w:br/>
      </w:r>
      <w:r w:rsidR="00FC7272" w:rsidRPr="00723301">
        <w:rPr>
          <w:rFonts w:eastAsia="Times New Roman"/>
          <w:color w:val="000000" w:themeColor="text1"/>
          <w:szCs w:val="28"/>
          <w:shd w:val="clear" w:color="auto" w:fill="FFFFFF"/>
        </w:rPr>
        <w:t>50 відсотків акцій (часток, паїв) прямо чи опосередковано належать державі</w:t>
      </w:r>
      <w:r w:rsidRPr="00723301">
        <w:rPr>
          <w:rFonts w:eastAsia="Times New Roman"/>
          <w:color w:val="000000" w:themeColor="text1"/>
          <w:szCs w:val="28"/>
          <w:shd w:val="clear" w:color="auto" w:fill="FFFFFF"/>
        </w:rPr>
        <w:t>».</w:t>
      </w:r>
    </w:p>
    <w:p w14:paraId="6266F8E8" w14:textId="4F54AA01" w:rsidR="001D1BE3" w:rsidRPr="00723301" w:rsidRDefault="003661E7" w:rsidP="2081035A">
      <w:pPr>
        <w:spacing w:after="0" w:line="240" w:lineRule="auto"/>
        <w:ind w:firstLine="709"/>
        <w:jc w:val="both"/>
        <w:rPr>
          <w:rFonts w:eastAsia="Times New Roman"/>
          <w:color w:val="000000" w:themeColor="text1"/>
          <w:szCs w:val="28"/>
          <w:shd w:val="clear" w:color="auto" w:fill="FFFFFF"/>
        </w:rPr>
      </w:pPr>
      <w:r w:rsidRPr="00723301">
        <w:rPr>
          <w:rFonts w:eastAsia="Times New Roman"/>
          <w:color w:val="000000" w:themeColor="text1"/>
          <w:szCs w:val="28"/>
          <w:shd w:val="clear" w:color="auto" w:fill="FFFFFF"/>
        </w:rPr>
        <w:t xml:space="preserve">Водночас таке уточнення відсутнє у п. 1 ч. 6 ст. 36 </w:t>
      </w:r>
      <w:r w:rsidR="00723301" w:rsidRPr="002E6D55">
        <w:rPr>
          <w:rFonts w:eastAsia="Times New Roman"/>
          <w:color w:val="000000" w:themeColor="text1"/>
          <w:szCs w:val="28"/>
          <w:shd w:val="clear" w:color="auto" w:fill="FFFFFF"/>
        </w:rPr>
        <w:t>Закону</w:t>
      </w:r>
      <w:r w:rsidR="00723301">
        <w:rPr>
          <w:rFonts w:eastAsia="Times New Roman"/>
          <w:color w:val="000000" w:themeColor="text1"/>
          <w:szCs w:val="28"/>
          <w:shd w:val="clear" w:color="auto" w:fill="FFFFFF"/>
        </w:rPr>
        <w:t xml:space="preserve"> </w:t>
      </w:r>
      <w:r w:rsidRPr="00723301">
        <w:rPr>
          <w:rFonts w:eastAsia="Times New Roman"/>
          <w:color w:val="000000" w:themeColor="text1"/>
          <w:szCs w:val="28"/>
          <w:shd w:val="clear" w:color="auto" w:fill="FFFFFF"/>
        </w:rPr>
        <w:t xml:space="preserve">«Запобігання конфлікту інтересів у зв’язку з наявністю в особи підприємств чи корпоративних прав». </w:t>
      </w:r>
      <w:r w:rsidR="006052EB" w:rsidRPr="00723301">
        <w:rPr>
          <w:rFonts w:eastAsia="Times New Roman"/>
          <w:color w:val="000000" w:themeColor="text1"/>
          <w:szCs w:val="28"/>
          <w:shd w:val="clear" w:color="auto" w:fill="FFFFFF"/>
        </w:rPr>
        <w:t>Проте</w:t>
      </w:r>
      <w:r w:rsidRPr="00723301">
        <w:rPr>
          <w:rFonts w:eastAsia="Times New Roman"/>
          <w:color w:val="000000" w:themeColor="text1"/>
          <w:szCs w:val="28"/>
          <w:shd w:val="clear" w:color="auto" w:fill="FFFFFF"/>
        </w:rPr>
        <w:t xml:space="preserve">, якщо </w:t>
      </w:r>
      <w:r w:rsidR="0061466F">
        <w:rPr>
          <w:rFonts w:eastAsia="Times New Roman"/>
          <w:color w:val="000000" w:themeColor="text1"/>
          <w:szCs w:val="28"/>
          <w:shd w:val="clear" w:color="auto" w:fill="FFFFFF"/>
        </w:rPr>
        <w:t xml:space="preserve">в проекті за мету поставлено </w:t>
      </w:r>
      <w:r w:rsidRPr="00723301">
        <w:rPr>
          <w:rFonts w:eastAsia="Times New Roman"/>
          <w:color w:val="000000" w:themeColor="text1"/>
          <w:szCs w:val="28"/>
          <w:shd w:val="clear" w:color="auto" w:fill="FFFFFF"/>
        </w:rPr>
        <w:t>необхідн</w:t>
      </w:r>
      <w:r w:rsidR="0061466F">
        <w:rPr>
          <w:rFonts w:eastAsia="Times New Roman"/>
          <w:color w:val="000000" w:themeColor="text1"/>
          <w:szCs w:val="28"/>
          <w:shd w:val="clear" w:color="auto" w:fill="FFFFFF"/>
        </w:rPr>
        <w:t>ість</w:t>
      </w:r>
      <w:r w:rsidRPr="00723301">
        <w:rPr>
          <w:rFonts w:eastAsia="Times New Roman"/>
          <w:color w:val="000000" w:themeColor="text1"/>
          <w:szCs w:val="28"/>
          <w:shd w:val="clear" w:color="auto" w:fill="FFFFFF"/>
        </w:rPr>
        <w:t xml:space="preserve"> диференціювати осіб, які входять до складу наглядової ради </w:t>
      </w:r>
      <w:r w:rsidRPr="00723301">
        <w:rPr>
          <w:rFonts w:eastAsia="Times New Roman"/>
          <w:szCs w:val="28"/>
        </w:rPr>
        <w:t xml:space="preserve">господарського </w:t>
      </w:r>
      <w:r w:rsidRPr="00723301">
        <w:rPr>
          <w:rFonts w:eastAsia="Times New Roman"/>
          <w:color w:val="000000" w:themeColor="text1"/>
          <w:szCs w:val="28"/>
          <w:shd w:val="clear" w:color="auto" w:fill="FFFFFF"/>
        </w:rPr>
        <w:t xml:space="preserve">товариства </w:t>
      </w:r>
      <w:r w:rsidRPr="00723301">
        <w:rPr>
          <w:rFonts w:eastAsia="Times New Roman"/>
          <w:color w:val="000000"/>
          <w:szCs w:val="28"/>
          <w:shd w:val="clear" w:color="auto" w:fill="FFFFFF"/>
        </w:rPr>
        <w:t>з державною часткою</w:t>
      </w:r>
      <w:r w:rsidR="006052EB" w:rsidRPr="00723301">
        <w:rPr>
          <w:rFonts w:eastAsia="Times New Roman"/>
          <w:color w:val="000000" w:themeColor="text1"/>
          <w:szCs w:val="28"/>
          <w:shd w:val="clear" w:color="auto" w:fill="FFFFFF"/>
        </w:rPr>
        <w:t>, на дві категорії:</w:t>
      </w:r>
      <w:r w:rsidR="00805C7F">
        <w:rPr>
          <w:rFonts w:eastAsia="Times New Roman"/>
          <w:color w:val="000000" w:themeColor="text1"/>
          <w:szCs w:val="28"/>
          <w:shd w:val="clear" w:color="auto" w:fill="FFFFFF"/>
        </w:rPr>
        <w:t xml:space="preserve"> </w:t>
      </w:r>
      <w:r w:rsidR="006052EB" w:rsidRPr="00723301">
        <w:rPr>
          <w:rFonts w:eastAsia="Times New Roman"/>
          <w:color w:val="000000" w:themeColor="text1"/>
          <w:szCs w:val="28"/>
          <w:shd w:val="clear" w:color="auto" w:fill="FFFFFF"/>
        </w:rPr>
        <w:t xml:space="preserve">1) </w:t>
      </w:r>
      <w:r w:rsidRPr="00723301">
        <w:rPr>
          <w:rFonts w:eastAsia="Times New Roman"/>
          <w:szCs w:val="28"/>
        </w:rPr>
        <w:t xml:space="preserve">особи, які входять до складу наглядової ради господарського товариства </w:t>
      </w:r>
      <w:r w:rsidRPr="00723301">
        <w:rPr>
          <w:rFonts w:eastAsia="Times New Roman"/>
          <w:i/>
          <w:iCs/>
          <w:szCs w:val="28"/>
        </w:rPr>
        <w:t>(крім акціонерного товариства)</w:t>
      </w:r>
      <w:r w:rsidRPr="00723301">
        <w:rPr>
          <w:rFonts w:eastAsia="Times New Roman"/>
          <w:szCs w:val="28"/>
        </w:rPr>
        <w:t xml:space="preserve">, </w:t>
      </w:r>
      <w:r w:rsidR="00FC7272" w:rsidRPr="00723301">
        <w:rPr>
          <w:rFonts w:eastAsia="Times New Roman"/>
          <w:color w:val="000000" w:themeColor="text1"/>
          <w:szCs w:val="28"/>
          <w:shd w:val="clear" w:color="auto" w:fill="FFFFFF"/>
        </w:rPr>
        <w:t>у статутному капіталі якого більше 50 відсотків акцій (часток) належать державі</w:t>
      </w:r>
      <w:r w:rsidRPr="00723301">
        <w:rPr>
          <w:rFonts w:eastAsia="Times New Roman"/>
          <w:color w:val="000000" w:themeColor="text1"/>
          <w:szCs w:val="28"/>
          <w:shd w:val="clear" w:color="auto" w:fill="FFFFFF"/>
        </w:rPr>
        <w:t xml:space="preserve"> та</w:t>
      </w:r>
      <w:r w:rsidRPr="00723301">
        <w:rPr>
          <w:rFonts w:eastAsia="Times New Roman"/>
          <w:szCs w:val="28"/>
        </w:rPr>
        <w:t xml:space="preserve"> </w:t>
      </w:r>
      <w:r w:rsidR="006052EB" w:rsidRPr="00723301">
        <w:rPr>
          <w:rFonts w:eastAsia="Times New Roman"/>
          <w:szCs w:val="28"/>
        </w:rPr>
        <w:t xml:space="preserve">2) </w:t>
      </w:r>
      <w:r w:rsidRPr="00723301">
        <w:rPr>
          <w:rFonts w:eastAsia="Times New Roman"/>
          <w:szCs w:val="28"/>
        </w:rPr>
        <w:t xml:space="preserve">особи, які входять до складу наглядової ради </w:t>
      </w:r>
      <w:r w:rsidRPr="00723301">
        <w:rPr>
          <w:rFonts w:eastAsia="Times New Roman"/>
          <w:i/>
          <w:iCs/>
          <w:szCs w:val="28"/>
        </w:rPr>
        <w:t>акціонерного товариства</w:t>
      </w:r>
      <w:r w:rsidRPr="00723301">
        <w:rPr>
          <w:rFonts w:eastAsia="Times New Roman"/>
          <w:szCs w:val="28"/>
        </w:rPr>
        <w:t xml:space="preserve">, </w:t>
      </w:r>
      <w:r w:rsidR="00FC7272" w:rsidRPr="00723301">
        <w:rPr>
          <w:rFonts w:eastAsia="Times New Roman"/>
          <w:color w:val="000000" w:themeColor="text1"/>
          <w:szCs w:val="28"/>
          <w:shd w:val="clear" w:color="auto" w:fill="FFFFFF"/>
        </w:rPr>
        <w:t>у статутному капіталі якого більше 50 відсотків акцій (часток, паїв) прямо чи опосередковано належать державі</w:t>
      </w:r>
      <w:r w:rsidRPr="00723301">
        <w:rPr>
          <w:rFonts w:eastAsia="Times New Roman"/>
          <w:szCs w:val="28"/>
        </w:rPr>
        <w:t xml:space="preserve">, </w:t>
      </w:r>
      <w:r w:rsidR="00941538" w:rsidRPr="00723301">
        <w:rPr>
          <w:rFonts w:eastAsia="Times New Roman"/>
          <w:szCs w:val="28"/>
        </w:rPr>
        <w:t>то такий</w:t>
      </w:r>
      <w:r w:rsidRPr="00723301">
        <w:rPr>
          <w:rFonts w:eastAsia="Times New Roman"/>
          <w:szCs w:val="28"/>
        </w:rPr>
        <w:t xml:space="preserve"> підхід мав би бути </w:t>
      </w:r>
      <w:r w:rsidRPr="00723301">
        <w:rPr>
          <w:rFonts w:eastAsia="Times New Roman"/>
          <w:color w:val="000000" w:themeColor="text1"/>
          <w:szCs w:val="28"/>
          <w:shd w:val="clear" w:color="auto" w:fill="FFFFFF"/>
        </w:rPr>
        <w:t xml:space="preserve">уніфікованим </w:t>
      </w:r>
      <w:r w:rsidR="006052EB" w:rsidRPr="00723301">
        <w:rPr>
          <w:rFonts w:eastAsia="Times New Roman"/>
          <w:color w:val="000000" w:themeColor="text1"/>
          <w:szCs w:val="28"/>
        </w:rPr>
        <w:t>по всьому тексту З</w:t>
      </w:r>
      <w:r w:rsidRPr="00723301">
        <w:rPr>
          <w:rFonts w:eastAsia="Times New Roman"/>
          <w:color w:val="000000" w:themeColor="text1"/>
          <w:szCs w:val="28"/>
        </w:rPr>
        <w:t>акону.</w:t>
      </w:r>
    </w:p>
    <w:p w14:paraId="71ECF6D4" w14:textId="10F2E92E" w:rsidR="001F2694" w:rsidRPr="00723301" w:rsidRDefault="000531DA" w:rsidP="2081035A">
      <w:pPr>
        <w:spacing w:after="0" w:line="240" w:lineRule="auto"/>
        <w:ind w:firstLine="709"/>
        <w:jc w:val="both"/>
        <w:rPr>
          <w:rFonts w:eastAsia="Times New Roman"/>
          <w:color w:val="000000" w:themeColor="text1"/>
          <w:szCs w:val="28"/>
        </w:rPr>
      </w:pPr>
      <w:r w:rsidRPr="00723301">
        <w:rPr>
          <w:rFonts w:eastAsia="Times New Roman"/>
          <w:b/>
          <w:bCs/>
          <w:color w:val="000000" w:themeColor="text1"/>
          <w:szCs w:val="28"/>
          <w:shd w:val="clear" w:color="auto" w:fill="FFFFFF"/>
        </w:rPr>
        <w:t>3.</w:t>
      </w:r>
      <w:r w:rsidRPr="00723301">
        <w:rPr>
          <w:rFonts w:eastAsia="Times New Roman"/>
          <w:color w:val="000000" w:themeColor="text1"/>
          <w:szCs w:val="28"/>
          <w:shd w:val="clear" w:color="auto" w:fill="FFFFFF"/>
        </w:rPr>
        <w:t xml:space="preserve"> </w:t>
      </w:r>
      <w:r w:rsidR="001D1BE3" w:rsidRPr="00723301">
        <w:rPr>
          <w:rFonts w:eastAsia="Times New Roman"/>
          <w:color w:val="000000" w:themeColor="text1"/>
          <w:szCs w:val="28"/>
          <w:shd w:val="clear" w:color="auto" w:fill="FFFFFF"/>
        </w:rPr>
        <w:t xml:space="preserve">У п. </w:t>
      </w:r>
      <w:r w:rsidR="001D1BE3" w:rsidRPr="00723301">
        <w:rPr>
          <w:rFonts w:eastAsia="Times New Roman"/>
          <w:color w:val="000000" w:themeColor="text1"/>
          <w:szCs w:val="28"/>
        </w:rPr>
        <w:t>15 ч. 1</w:t>
      </w:r>
      <w:r w:rsidR="003D7A3A" w:rsidRPr="00723301">
        <w:rPr>
          <w:rFonts w:eastAsia="Times New Roman"/>
          <w:color w:val="000000" w:themeColor="text1"/>
          <w:szCs w:val="28"/>
        </w:rPr>
        <w:t xml:space="preserve"> чинної </w:t>
      </w:r>
      <w:r w:rsidR="001D1BE3" w:rsidRPr="00723301">
        <w:rPr>
          <w:rFonts w:eastAsia="Times New Roman"/>
          <w:color w:val="000000" w:themeColor="text1"/>
          <w:szCs w:val="28"/>
        </w:rPr>
        <w:t xml:space="preserve">ст. 11 Закону </w:t>
      </w:r>
      <w:r w:rsidR="003D7A3A" w:rsidRPr="00723301">
        <w:rPr>
          <w:rFonts w:eastAsia="Times New Roman"/>
          <w:color w:val="000000" w:themeColor="text1"/>
          <w:szCs w:val="28"/>
        </w:rPr>
        <w:t>до повноважень НАЗК віднесено «</w:t>
      </w:r>
      <w:r w:rsidR="003D7A3A" w:rsidRPr="00723301">
        <w:rPr>
          <w:rFonts w:eastAsia="Times New Roman"/>
          <w:i/>
          <w:color w:val="000000" w:themeColor="text1"/>
          <w:szCs w:val="28"/>
        </w:rPr>
        <w:t>надання роз’яснень</w:t>
      </w:r>
      <w:r w:rsidR="003D7A3A" w:rsidRPr="00723301">
        <w:rPr>
          <w:rFonts w:eastAsia="Times New Roman"/>
          <w:color w:val="000000" w:themeColor="text1"/>
          <w:szCs w:val="28"/>
        </w:rPr>
        <w:t xml:space="preserve">, методичної та консультаційної допомоги з питань застосування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застосування інших положень цього Закону та прийнятих на його </w:t>
      </w:r>
      <w:r w:rsidR="003D7A3A" w:rsidRPr="00723301">
        <w:rPr>
          <w:rFonts w:eastAsia="Times New Roman"/>
          <w:color w:val="000000" w:themeColor="text1"/>
          <w:szCs w:val="28"/>
        </w:rPr>
        <w:lastRenderedPageBreak/>
        <w:t xml:space="preserve">виконання нормативно-правових актів, захисту викривачів». </w:t>
      </w:r>
      <w:r w:rsidR="0061466F">
        <w:rPr>
          <w:rFonts w:eastAsia="Times New Roman"/>
          <w:color w:val="000000" w:themeColor="text1"/>
          <w:szCs w:val="28"/>
        </w:rPr>
        <w:t>У</w:t>
      </w:r>
      <w:r w:rsidR="003D7A3A" w:rsidRPr="00723301">
        <w:rPr>
          <w:rFonts w:eastAsia="Times New Roman"/>
          <w:color w:val="000000" w:themeColor="text1"/>
          <w:szCs w:val="28"/>
        </w:rPr>
        <w:t xml:space="preserve"> законопроекті пропонується </w:t>
      </w:r>
      <w:r w:rsidR="001F2694" w:rsidRPr="00723301">
        <w:rPr>
          <w:rFonts w:eastAsia="Times New Roman"/>
          <w:color w:val="000000" w:themeColor="text1"/>
          <w:szCs w:val="28"/>
        </w:rPr>
        <w:t>слова «надання роз’яснень» замінити словами «</w:t>
      </w:r>
      <w:r w:rsidR="001F2694" w:rsidRPr="00723301">
        <w:rPr>
          <w:rFonts w:eastAsia="Times New Roman"/>
          <w:i/>
          <w:color w:val="000000" w:themeColor="text1"/>
          <w:szCs w:val="28"/>
        </w:rPr>
        <w:t>надання індивідуальних роз’яснень за зверненнями суб’єктів, на яких поширюється дія цього Закону</w:t>
      </w:r>
      <w:r w:rsidR="001F2694" w:rsidRPr="00723301">
        <w:rPr>
          <w:rFonts w:eastAsia="Times New Roman"/>
          <w:color w:val="000000" w:themeColor="text1"/>
          <w:szCs w:val="28"/>
        </w:rPr>
        <w:t>».</w:t>
      </w:r>
    </w:p>
    <w:p w14:paraId="24BD9C1F" w14:textId="311BA0A5" w:rsidR="001F2694" w:rsidRPr="00723301" w:rsidRDefault="001D1BE3" w:rsidP="2081035A">
      <w:pPr>
        <w:spacing w:after="0" w:line="240" w:lineRule="auto"/>
        <w:ind w:firstLine="709"/>
        <w:jc w:val="both"/>
        <w:rPr>
          <w:rFonts w:eastAsia="Times New Roman"/>
          <w:color w:val="000000" w:themeColor="text1"/>
          <w:szCs w:val="28"/>
        </w:rPr>
      </w:pPr>
      <w:r w:rsidRPr="00723301">
        <w:rPr>
          <w:rFonts w:eastAsia="Times New Roman"/>
          <w:color w:val="000000" w:themeColor="text1"/>
          <w:szCs w:val="28"/>
        </w:rPr>
        <w:t xml:space="preserve">Обґрунтування даної пропозиції </w:t>
      </w:r>
      <w:r w:rsidR="001F2694" w:rsidRPr="00723301">
        <w:rPr>
          <w:rFonts w:eastAsia="Times New Roman"/>
          <w:color w:val="000000" w:themeColor="text1"/>
          <w:szCs w:val="28"/>
        </w:rPr>
        <w:t xml:space="preserve">у супровідних до проекту документах </w:t>
      </w:r>
      <w:r w:rsidRPr="00723301">
        <w:rPr>
          <w:rFonts w:eastAsia="Times New Roman"/>
          <w:color w:val="000000" w:themeColor="text1"/>
          <w:szCs w:val="28"/>
        </w:rPr>
        <w:t xml:space="preserve">пов’язане із наданням </w:t>
      </w:r>
      <w:r w:rsidR="001F2694" w:rsidRPr="00723301">
        <w:rPr>
          <w:rFonts w:eastAsia="Times New Roman"/>
          <w:color w:val="000000" w:themeColor="text1"/>
          <w:szCs w:val="28"/>
        </w:rPr>
        <w:t>НАЗК</w:t>
      </w:r>
      <w:r w:rsidRPr="00723301">
        <w:rPr>
          <w:rFonts w:eastAsia="Times New Roman"/>
          <w:color w:val="000000" w:themeColor="text1"/>
          <w:szCs w:val="28"/>
        </w:rPr>
        <w:t xml:space="preserve"> так званих «загальних» роз’яснень, адресованих невизначеному колу о</w:t>
      </w:r>
      <w:r w:rsidR="001F2694" w:rsidRPr="00723301">
        <w:rPr>
          <w:rFonts w:eastAsia="Times New Roman"/>
          <w:color w:val="000000" w:themeColor="text1"/>
          <w:szCs w:val="28"/>
        </w:rPr>
        <w:t>сіб. При цьому, як зазначено у п</w:t>
      </w:r>
      <w:r w:rsidRPr="00723301">
        <w:rPr>
          <w:rFonts w:eastAsia="Times New Roman"/>
          <w:color w:val="000000" w:themeColor="text1"/>
          <w:szCs w:val="28"/>
        </w:rPr>
        <w:t xml:space="preserve">ояснювальній записці до законопроекту, </w:t>
      </w:r>
      <w:r w:rsidRPr="00723301">
        <w:rPr>
          <w:rFonts w:eastAsia="Times New Roman"/>
          <w:color w:val="000000" w:themeColor="text1"/>
          <w:szCs w:val="28"/>
          <w:lang w:eastAsia="ru-RU"/>
        </w:rPr>
        <w:t xml:space="preserve">рекомендаційний (необов’язковий) статус таких </w:t>
      </w:r>
      <w:r w:rsidRPr="00723301">
        <w:rPr>
          <w:rFonts w:eastAsia="Times New Roman"/>
          <w:color w:val="000000" w:themeColor="text1"/>
          <w:szCs w:val="28"/>
        </w:rPr>
        <w:t>роз’яснень</w:t>
      </w:r>
      <w:r w:rsidRPr="00723301">
        <w:rPr>
          <w:rFonts w:eastAsia="Times New Roman"/>
          <w:color w:val="000000" w:themeColor="text1"/>
          <w:szCs w:val="28"/>
          <w:lang w:eastAsia="ru-RU"/>
        </w:rPr>
        <w:t xml:space="preserve"> З</w:t>
      </w:r>
      <w:r w:rsidR="0026085D" w:rsidRPr="00723301">
        <w:rPr>
          <w:rFonts w:eastAsia="Times New Roman"/>
          <w:color w:val="000000" w:themeColor="text1"/>
          <w:szCs w:val="28"/>
          <w:lang w:eastAsia="ru-RU"/>
        </w:rPr>
        <w:t xml:space="preserve">аконом чітко не визначений, внаслідок чого </w:t>
      </w:r>
      <w:r w:rsidR="0026085D" w:rsidRPr="00723301">
        <w:rPr>
          <w:rFonts w:eastAsia="Times New Roman"/>
          <w:color w:val="000000" w:themeColor="text1"/>
          <w:szCs w:val="28"/>
        </w:rPr>
        <w:t>відповідні роз’яснення активно використовуються не лише суб’єктами, на яких поширюється дія Закону, а й спеціально уповноваженими суб’єктами у сфері протидії корупції та судами</w:t>
      </w:r>
      <w:r w:rsidR="002933CD" w:rsidRPr="00723301">
        <w:rPr>
          <w:rFonts w:eastAsia="Times New Roman"/>
          <w:color w:val="000000" w:themeColor="text1"/>
          <w:szCs w:val="28"/>
        </w:rPr>
        <w:t xml:space="preserve">. </w:t>
      </w:r>
    </w:p>
    <w:p w14:paraId="64A101FA" w14:textId="30E45A73" w:rsidR="0061466F" w:rsidRDefault="00004E48" w:rsidP="2081035A">
      <w:pPr>
        <w:spacing w:after="0" w:line="240" w:lineRule="auto"/>
        <w:ind w:firstLine="709"/>
        <w:jc w:val="both"/>
        <w:rPr>
          <w:rFonts w:eastAsia="Times New Roman"/>
          <w:color w:val="000000" w:themeColor="text1"/>
          <w:szCs w:val="28"/>
        </w:rPr>
      </w:pPr>
      <w:r w:rsidRPr="00723301">
        <w:rPr>
          <w:rFonts w:eastAsia="Times New Roman"/>
          <w:color w:val="000000" w:themeColor="text1"/>
          <w:szCs w:val="28"/>
        </w:rPr>
        <w:t>Водночас</w:t>
      </w:r>
      <w:r w:rsidR="00200653">
        <w:rPr>
          <w:rFonts w:eastAsia="Times New Roman"/>
          <w:color w:val="000000" w:themeColor="text1"/>
          <w:szCs w:val="28"/>
        </w:rPr>
        <w:t xml:space="preserve"> </w:t>
      </w:r>
      <w:r w:rsidR="0064513F" w:rsidRPr="00723301">
        <w:rPr>
          <w:rFonts w:eastAsia="Times New Roman"/>
          <w:color w:val="000000" w:themeColor="text1"/>
          <w:szCs w:val="28"/>
        </w:rPr>
        <w:t>у проекті не пропонується виріш</w:t>
      </w:r>
      <w:r w:rsidR="00B92129" w:rsidRPr="00723301">
        <w:rPr>
          <w:rFonts w:eastAsia="Times New Roman"/>
          <w:color w:val="000000" w:themeColor="text1"/>
          <w:szCs w:val="28"/>
        </w:rPr>
        <w:t xml:space="preserve">ити </w:t>
      </w:r>
      <w:r w:rsidR="0064513F" w:rsidRPr="00723301">
        <w:rPr>
          <w:rFonts w:eastAsia="Times New Roman"/>
          <w:color w:val="000000" w:themeColor="text1"/>
          <w:szCs w:val="28"/>
        </w:rPr>
        <w:t xml:space="preserve">питання щодо правового статусу роз’яснень </w:t>
      </w:r>
      <w:r w:rsidR="001F2694" w:rsidRPr="00723301">
        <w:rPr>
          <w:rFonts w:eastAsia="Times New Roman"/>
          <w:color w:val="000000" w:themeColor="text1"/>
          <w:szCs w:val="28"/>
        </w:rPr>
        <w:t>НАЗК</w:t>
      </w:r>
      <w:r w:rsidR="00B92129" w:rsidRPr="00723301">
        <w:rPr>
          <w:rFonts w:eastAsia="Times New Roman"/>
          <w:color w:val="000000" w:themeColor="text1"/>
          <w:szCs w:val="28"/>
        </w:rPr>
        <w:t xml:space="preserve">, а </w:t>
      </w:r>
      <w:r w:rsidR="00C334E4" w:rsidRPr="00723301">
        <w:rPr>
          <w:rFonts w:eastAsia="Times New Roman"/>
          <w:color w:val="000000" w:themeColor="text1"/>
          <w:szCs w:val="28"/>
        </w:rPr>
        <w:t xml:space="preserve">лише </w:t>
      </w:r>
      <w:proofErr w:type="spellStart"/>
      <w:r w:rsidR="00C334E4" w:rsidRPr="00723301">
        <w:rPr>
          <w:rFonts w:eastAsia="Times New Roman"/>
          <w:color w:val="000000" w:themeColor="text1"/>
          <w:szCs w:val="28"/>
        </w:rPr>
        <w:t>уточнюються</w:t>
      </w:r>
      <w:proofErr w:type="spellEnd"/>
      <w:r w:rsidR="00C334E4" w:rsidRPr="00723301">
        <w:rPr>
          <w:rFonts w:eastAsia="Times New Roman"/>
          <w:color w:val="000000" w:themeColor="text1"/>
          <w:szCs w:val="28"/>
        </w:rPr>
        <w:t xml:space="preserve"> повноваження вказаного органу щодо надання індивідуальних роз’яснень </w:t>
      </w:r>
      <w:r w:rsidR="00FE1445" w:rsidRPr="00723301">
        <w:rPr>
          <w:rFonts w:eastAsia="Times New Roman"/>
          <w:color w:val="000000" w:themeColor="text1"/>
          <w:szCs w:val="28"/>
        </w:rPr>
        <w:t xml:space="preserve">з питань застосування антикорупційного законодавства </w:t>
      </w:r>
      <w:r w:rsidR="00C334E4" w:rsidRPr="00723301">
        <w:rPr>
          <w:rFonts w:eastAsia="Times New Roman"/>
          <w:color w:val="000000" w:themeColor="text1"/>
          <w:szCs w:val="28"/>
        </w:rPr>
        <w:t>за зверненнями суб’єктів, на яких поширюється дія цього Закону</w:t>
      </w:r>
      <w:r w:rsidR="00FE1445" w:rsidRPr="00723301">
        <w:rPr>
          <w:rFonts w:eastAsia="Times New Roman"/>
          <w:color w:val="000000" w:themeColor="text1"/>
          <w:szCs w:val="28"/>
        </w:rPr>
        <w:t xml:space="preserve">. </w:t>
      </w:r>
      <w:r w:rsidR="0061466F">
        <w:rPr>
          <w:rFonts w:eastAsia="Times New Roman"/>
          <w:color w:val="000000" w:themeColor="text1"/>
          <w:szCs w:val="28"/>
        </w:rPr>
        <w:t>За таких умов</w:t>
      </w:r>
      <w:r w:rsidR="0061466F" w:rsidRPr="00723301">
        <w:rPr>
          <w:rFonts w:eastAsia="Times New Roman"/>
          <w:color w:val="000000" w:themeColor="text1"/>
          <w:szCs w:val="28"/>
        </w:rPr>
        <w:t xml:space="preserve"> використання у новій редакції п. 15 ч. 1 ст. 11 Закону формулювання «надання індивідуальних роз’яснень за зверненнями суб’єктів, на яких поширюється дія цього Закону», фактично прирівнює роз’яснення НАЗК до надання відповіді на окремі звернення громадян.</w:t>
      </w:r>
    </w:p>
    <w:p w14:paraId="3CBAA165" w14:textId="0EF194CE" w:rsidR="000D08FB" w:rsidRPr="00723301" w:rsidRDefault="0061466F" w:rsidP="2081035A">
      <w:pPr>
        <w:spacing w:after="0" w:line="240" w:lineRule="auto"/>
        <w:ind w:firstLine="709"/>
        <w:jc w:val="both"/>
        <w:rPr>
          <w:rFonts w:eastAsia="Times New Roman"/>
          <w:color w:val="000000" w:themeColor="text1"/>
          <w:szCs w:val="28"/>
        </w:rPr>
      </w:pPr>
      <w:r>
        <w:rPr>
          <w:rFonts w:eastAsia="Times New Roman"/>
          <w:color w:val="000000" w:themeColor="text1"/>
          <w:szCs w:val="28"/>
        </w:rPr>
        <w:t>При цьому</w:t>
      </w:r>
      <w:r w:rsidR="00200653">
        <w:rPr>
          <w:rFonts w:eastAsia="Times New Roman"/>
          <w:color w:val="000000" w:themeColor="text1"/>
          <w:szCs w:val="28"/>
        </w:rPr>
        <w:t>, слід зазначити</w:t>
      </w:r>
      <w:r>
        <w:rPr>
          <w:rFonts w:eastAsia="Times New Roman"/>
          <w:color w:val="000000" w:themeColor="text1"/>
          <w:szCs w:val="28"/>
        </w:rPr>
        <w:t xml:space="preserve">, що виключення із Закону положень про те, що </w:t>
      </w:r>
      <w:r w:rsidRPr="0061466F">
        <w:rPr>
          <w:rFonts w:eastAsia="Times New Roman"/>
          <w:color w:val="000000" w:themeColor="text1"/>
          <w:szCs w:val="28"/>
        </w:rPr>
        <w:t xml:space="preserve">до повноважень НАЗК віднесено «надання роз’яснень, </w:t>
      </w:r>
      <w:r>
        <w:rPr>
          <w:rFonts w:eastAsia="Times New Roman"/>
          <w:color w:val="000000" w:themeColor="text1"/>
          <w:szCs w:val="28"/>
        </w:rPr>
        <w:t>…</w:t>
      </w:r>
      <w:r w:rsidRPr="0061466F">
        <w:rPr>
          <w:rFonts w:eastAsia="Times New Roman"/>
          <w:color w:val="000000" w:themeColor="text1"/>
          <w:szCs w:val="28"/>
        </w:rPr>
        <w:t xml:space="preserve"> з питань застосування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застосування інших положень цього Закону та прийнятих на його виконання нормативно-правових актів, захисту викривачів»</w:t>
      </w:r>
      <w:r>
        <w:rPr>
          <w:rFonts w:eastAsia="Times New Roman"/>
          <w:color w:val="000000" w:themeColor="text1"/>
          <w:szCs w:val="28"/>
        </w:rPr>
        <w:t xml:space="preserve">, на нашу думку, </w:t>
      </w:r>
      <w:r w:rsidR="005D20C8" w:rsidRPr="00723301">
        <w:rPr>
          <w:rFonts w:eastAsia="Times New Roman"/>
          <w:color w:val="000000" w:themeColor="text1"/>
          <w:szCs w:val="28"/>
        </w:rPr>
        <w:t>нівелю</w:t>
      </w:r>
      <w:r>
        <w:rPr>
          <w:rFonts w:eastAsia="Times New Roman"/>
          <w:color w:val="000000" w:themeColor="text1"/>
          <w:szCs w:val="28"/>
        </w:rPr>
        <w:t>ватиме</w:t>
      </w:r>
      <w:r w:rsidR="005D20C8" w:rsidRPr="00723301">
        <w:rPr>
          <w:rFonts w:eastAsia="Times New Roman"/>
          <w:color w:val="000000" w:themeColor="text1"/>
          <w:szCs w:val="28"/>
        </w:rPr>
        <w:t xml:space="preserve"> </w:t>
      </w:r>
      <w:r w:rsidR="000D08FB" w:rsidRPr="00723301">
        <w:rPr>
          <w:rFonts w:eastAsia="Times New Roman"/>
          <w:color w:val="000000" w:themeColor="text1"/>
          <w:szCs w:val="28"/>
        </w:rPr>
        <w:t xml:space="preserve">таке </w:t>
      </w:r>
      <w:r w:rsidR="005D20C8" w:rsidRPr="00723301">
        <w:rPr>
          <w:rFonts w:eastAsia="Times New Roman"/>
          <w:color w:val="000000" w:themeColor="text1"/>
          <w:szCs w:val="28"/>
        </w:rPr>
        <w:t xml:space="preserve">завдання </w:t>
      </w:r>
      <w:r w:rsidR="001F2694" w:rsidRPr="00723301">
        <w:rPr>
          <w:rFonts w:eastAsia="Times New Roman"/>
          <w:color w:val="000000" w:themeColor="text1"/>
          <w:szCs w:val="28"/>
        </w:rPr>
        <w:t>НАЗК</w:t>
      </w:r>
      <w:r w:rsidR="005D20C8" w:rsidRPr="00723301">
        <w:rPr>
          <w:rFonts w:eastAsia="Times New Roman"/>
          <w:color w:val="000000" w:themeColor="text1"/>
          <w:szCs w:val="28"/>
        </w:rPr>
        <w:t xml:space="preserve"> </w:t>
      </w:r>
      <w:r w:rsidR="000D08FB" w:rsidRPr="00723301">
        <w:rPr>
          <w:rFonts w:eastAsia="Times New Roman"/>
          <w:color w:val="000000" w:themeColor="text1"/>
          <w:szCs w:val="28"/>
        </w:rPr>
        <w:t xml:space="preserve">як </w:t>
      </w:r>
      <w:r w:rsidR="005D20C8" w:rsidRPr="00723301">
        <w:rPr>
          <w:rFonts w:eastAsia="Times New Roman"/>
          <w:color w:val="000000" w:themeColor="text1"/>
          <w:szCs w:val="28"/>
        </w:rPr>
        <w:t>формування державної антикорупційної політики</w:t>
      </w:r>
      <w:r w:rsidR="001F2694" w:rsidRPr="00723301">
        <w:rPr>
          <w:rFonts w:eastAsia="Times New Roman"/>
          <w:color w:val="000000" w:themeColor="text1"/>
          <w:szCs w:val="28"/>
        </w:rPr>
        <w:t xml:space="preserve"> (див. </w:t>
      </w:r>
      <w:r w:rsidR="002F54AA" w:rsidRPr="00723301">
        <w:rPr>
          <w:rFonts w:eastAsia="Times New Roman"/>
          <w:color w:val="000000" w:themeColor="text1"/>
          <w:szCs w:val="28"/>
        </w:rPr>
        <w:t>ч. 1 ст. 4 Закону</w:t>
      </w:r>
      <w:r w:rsidR="001F2694" w:rsidRPr="00723301">
        <w:rPr>
          <w:rFonts w:eastAsia="Times New Roman"/>
          <w:color w:val="000000" w:themeColor="text1"/>
          <w:szCs w:val="28"/>
        </w:rPr>
        <w:t>)</w:t>
      </w:r>
      <w:r>
        <w:rPr>
          <w:rFonts w:eastAsia="Times New Roman"/>
          <w:color w:val="000000" w:themeColor="text1"/>
          <w:szCs w:val="28"/>
        </w:rPr>
        <w:t>, оскільки в</w:t>
      </w:r>
      <w:r w:rsidR="000D08FB" w:rsidRPr="00723301">
        <w:rPr>
          <w:rFonts w:eastAsia="Times New Roman"/>
          <w:color w:val="000000" w:themeColor="text1"/>
          <w:szCs w:val="28"/>
        </w:rPr>
        <w:t xml:space="preserve">становлення на законодавчому рівні можливості розробки </w:t>
      </w:r>
      <w:r w:rsidR="002F54AA" w:rsidRPr="00723301">
        <w:rPr>
          <w:rFonts w:eastAsia="Times New Roman"/>
          <w:color w:val="000000" w:themeColor="text1"/>
          <w:szCs w:val="28"/>
        </w:rPr>
        <w:t>НАЗК</w:t>
      </w:r>
      <w:r w:rsidR="000D08FB" w:rsidRPr="00723301">
        <w:rPr>
          <w:rFonts w:eastAsia="Times New Roman"/>
          <w:color w:val="000000" w:themeColor="text1"/>
          <w:szCs w:val="28"/>
        </w:rPr>
        <w:t xml:space="preserve"> типових рекомендацій обумовлен</w:t>
      </w:r>
      <w:r w:rsidR="00941538" w:rsidRPr="00723301">
        <w:rPr>
          <w:rFonts w:eastAsia="Times New Roman"/>
          <w:color w:val="000000" w:themeColor="text1"/>
          <w:szCs w:val="28"/>
        </w:rPr>
        <w:t>е необхідністю</w:t>
      </w:r>
      <w:r w:rsidR="000D08FB" w:rsidRPr="00723301">
        <w:rPr>
          <w:rFonts w:eastAsia="Times New Roman"/>
          <w:color w:val="000000" w:themeColor="text1"/>
          <w:szCs w:val="28"/>
        </w:rPr>
        <w:t xml:space="preserve"> уніфікації застосування уповноваженими суб’єктами положень антикорупційного законодавства, своєчасн</w:t>
      </w:r>
      <w:r w:rsidR="00941538" w:rsidRPr="00723301">
        <w:rPr>
          <w:rFonts w:eastAsia="Times New Roman"/>
          <w:color w:val="000000" w:themeColor="text1"/>
          <w:szCs w:val="28"/>
        </w:rPr>
        <w:t>ого</w:t>
      </w:r>
      <w:r w:rsidR="000D08FB" w:rsidRPr="00723301">
        <w:rPr>
          <w:rFonts w:eastAsia="Times New Roman"/>
          <w:color w:val="000000" w:themeColor="text1"/>
          <w:szCs w:val="28"/>
        </w:rPr>
        <w:t xml:space="preserve"> відображення тих законодавчих змін, що мали місце у сфері запобігання корупції, врахування результатів правозастосовної практики, тощо. </w:t>
      </w:r>
    </w:p>
    <w:p w14:paraId="52B57FEE" w14:textId="622A92F0" w:rsidR="000D08FB" w:rsidRPr="00723301" w:rsidRDefault="000D08FB" w:rsidP="2746AE02">
      <w:pPr>
        <w:spacing w:after="0" w:line="240" w:lineRule="auto"/>
        <w:ind w:firstLine="709"/>
        <w:jc w:val="both"/>
        <w:rPr>
          <w:rFonts w:eastAsia="Times New Roman"/>
          <w:color w:val="000000" w:themeColor="text1"/>
          <w:szCs w:val="28"/>
        </w:rPr>
      </w:pPr>
    </w:p>
    <w:p w14:paraId="57F49307" w14:textId="77777777" w:rsidR="002F54AA" w:rsidRPr="00723301" w:rsidRDefault="002F54AA" w:rsidP="2746AE02">
      <w:pPr>
        <w:spacing w:after="0" w:line="240" w:lineRule="auto"/>
        <w:ind w:firstLine="709"/>
        <w:jc w:val="both"/>
        <w:rPr>
          <w:rFonts w:eastAsia="Times New Roman"/>
          <w:szCs w:val="28"/>
        </w:rPr>
      </w:pPr>
      <w:bookmarkStart w:id="0" w:name="_GoBack"/>
      <w:bookmarkEnd w:id="0"/>
    </w:p>
    <w:p w14:paraId="4C353D3A" w14:textId="6F818C69" w:rsidR="00C8266A" w:rsidRPr="00723301" w:rsidRDefault="00C8266A" w:rsidP="2746AE02">
      <w:pPr>
        <w:spacing w:after="0" w:line="240" w:lineRule="auto"/>
        <w:ind w:firstLine="709"/>
        <w:jc w:val="both"/>
        <w:rPr>
          <w:rFonts w:eastAsia="Times New Roman"/>
          <w:szCs w:val="28"/>
        </w:rPr>
      </w:pPr>
      <w:r w:rsidRPr="00723301">
        <w:rPr>
          <w:rFonts w:eastAsia="Times New Roman"/>
          <w:szCs w:val="28"/>
        </w:rPr>
        <w:t xml:space="preserve">Керівник Головного управління </w:t>
      </w:r>
      <w:r w:rsidRPr="00723301">
        <w:rPr>
          <w:szCs w:val="28"/>
        </w:rPr>
        <w:tab/>
      </w:r>
      <w:r w:rsidRPr="00723301">
        <w:rPr>
          <w:szCs w:val="28"/>
        </w:rPr>
        <w:tab/>
      </w:r>
      <w:r w:rsidRPr="00723301">
        <w:rPr>
          <w:szCs w:val="28"/>
        </w:rPr>
        <w:tab/>
      </w:r>
      <w:r w:rsidRPr="00723301">
        <w:rPr>
          <w:szCs w:val="28"/>
        </w:rPr>
        <w:tab/>
      </w:r>
      <w:r w:rsidRPr="00723301">
        <w:rPr>
          <w:rFonts w:eastAsia="Times New Roman"/>
          <w:szCs w:val="28"/>
        </w:rPr>
        <w:t xml:space="preserve">            С. Тихонюк</w:t>
      </w:r>
    </w:p>
    <w:p w14:paraId="4B94D5A5" w14:textId="5BCDCA9A" w:rsidR="00C8266A" w:rsidRPr="00723301" w:rsidRDefault="00C8266A" w:rsidP="2081035A">
      <w:pPr>
        <w:spacing w:after="0" w:line="240" w:lineRule="auto"/>
        <w:jc w:val="both"/>
        <w:rPr>
          <w:szCs w:val="28"/>
        </w:rPr>
      </w:pPr>
    </w:p>
    <w:p w14:paraId="054A0DE9" w14:textId="77777777" w:rsidR="002F54AA" w:rsidRPr="00723301" w:rsidRDefault="002F54AA" w:rsidP="007D6CCF">
      <w:pPr>
        <w:widowControl w:val="0"/>
        <w:spacing w:after="0" w:line="240" w:lineRule="auto"/>
        <w:ind w:firstLine="709"/>
        <w:jc w:val="both"/>
        <w:rPr>
          <w:szCs w:val="28"/>
        </w:rPr>
      </w:pPr>
    </w:p>
    <w:p w14:paraId="017880A9" w14:textId="27EB3481" w:rsidR="005204CF" w:rsidRPr="00723301" w:rsidRDefault="00C8266A" w:rsidP="007D6CCF">
      <w:pPr>
        <w:widowControl w:val="0"/>
        <w:spacing w:after="0" w:line="240" w:lineRule="auto"/>
        <w:ind w:firstLine="709"/>
        <w:jc w:val="both"/>
        <w:rPr>
          <w:sz w:val="20"/>
          <w:szCs w:val="20"/>
        </w:rPr>
      </w:pPr>
      <w:proofErr w:type="spellStart"/>
      <w:r w:rsidRPr="00723301">
        <w:rPr>
          <w:sz w:val="20"/>
          <w:szCs w:val="20"/>
        </w:rPr>
        <w:t>Вик</w:t>
      </w:r>
      <w:proofErr w:type="spellEnd"/>
      <w:r w:rsidRPr="00723301">
        <w:rPr>
          <w:sz w:val="20"/>
          <w:szCs w:val="20"/>
        </w:rPr>
        <w:t xml:space="preserve">.: </w:t>
      </w:r>
      <w:r w:rsidRPr="00723301">
        <w:rPr>
          <w:sz w:val="20"/>
          <w:szCs w:val="20"/>
        </w:rPr>
        <w:tab/>
        <w:t>В. Попович, Є. Корнієнко</w:t>
      </w:r>
    </w:p>
    <w:sectPr w:rsidR="005204CF" w:rsidRPr="00723301">
      <w:headerReference w:type="default" r:id="rId8"/>
      <w:footerReference w:type="default" r:id="rId9"/>
      <w:headerReference w:type="first" r:id="rId10"/>
      <w:footerReference w:type="first" r:id="rId11"/>
      <w:pgSz w:w="11906" w:h="16838"/>
      <w:pgMar w:top="1134" w:right="851" w:bottom="1134" w:left="1701"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E8C33" w14:textId="77777777" w:rsidR="0025558F" w:rsidRDefault="0025558F" w:rsidP="00C8266A">
      <w:pPr>
        <w:spacing w:after="0" w:line="240" w:lineRule="auto"/>
      </w:pPr>
      <w:r>
        <w:separator/>
      </w:r>
    </w:p>
  </w:endnote>
  <w:endnote w:type="continuationSeparator" w:id="0">
    <w:p w14:paraId="5422C986" w14:textId="77777777" w:rsidR="0025558F" w:rsidRDefault="0025558F" w:rsidP="00C82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Arial">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宋体">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18"/>
      <w:gridCol w:w="3118"/>
      <w:gridCol w:w="3118"/>
    </w:tblGrid>
    <w:tr w:rsidR="2081035A" w14:paraId="79A81F31" w14:textId="77777777" w:rsidTr="2081035A">
      <w:tc>
        <w:tcPr>
          <w:tcW w:w="3118" w:type="dxa"/>
        </w:tcPr>
        <w:p w14:paraId="59DBE1C0" w14:textId="67FC678F" w:rsidR="2081035A" w:rsidRDefault="2081035A" w:rsidP="2081035A">
          <w:pPr>
            <w:pStyle w:val="a5"/>
            <w:ind w:left="-115"/>
          </w:pPr>
        </w:p>
      </w:tc>
      <w:tc>
        <w:tcPr>
          <w:tcW w:w="3118" w:type="dxa"/>
        </w:tcPr>
        <w:p w14:paraId="5371618C" w14:textId="26747609" w:rsidR="2081035A" w:rsidRDefault="2081035A" w:rsidP="2081035A">
          <w:pPr>
            <w:pStyle w:val="a5"/>
            <w:jc w:val="center"/>
          </w:pPr>
        </w:p>
      </w:tc>
      <w:tc>
        <w:tcPr>
          <w:tcW w:w="3118" w:type="dxa"/>
        </w:tcPr>
        <w:p w14:paraId="5A5D0914" w14:textId="6D196582" w:rsidR="2081035A" w:rsidRDefault="2081035A" w:rsidP="2081035A">
          <w:pPr>
            <w:pStyle w:val="a5"/>
            <w:ind w:right="-115"/>
            <w:jc w:val="right"/>
          </w:pPr>
        </w:p>
      </w:tc>
    </w:tr>
  </w:tbl>
  <w:p w14:paraId="48433AC8" w14:textId="773B4AF3" w:rsidR="2081035A" w:rsidRDefault="2081035A" w:rsidP="2081035A">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18"/>
      <w:gridCol w:w="3118"/>
      <w:gridCol w:w="3118"/>
    </w:tblGrid>
    <w:tr w:rsidR="2081035A" w14:paraId="503F974C" w14:textId="77777777" w:rsidTr="2081035A">
      <w:tc>
        <w:tcPr>
          <w:tcW w:w="3118" w:type="dxa"/>
        </w:tcPr>
        <w:p w14:paraId="6B42C873" w14:textId="6972CDA4" w:rsidR="2081035A" w:rsidRDefault="2081035A" w:rsidP="2081035A">
          <w:pPr>
            <w:pStyle w:val="a5"/>
            <w:ind w:left="-115"/>
          </w:pPr>
        </w:p>
      </w:tc>
      <w:tc>
        <w:tcPr>
          <w:tcW w:w="3118" w:type="dxa"/>
        </w:tcPr>
        <w:p w14:paraId="5581E542" w14:textId="68C9B341" w:rsidR="2081035A" w:rsidRDefault="2081035A" w:rsidP="2081035A">
          <w:pPr>
            <w:pStyle w:val="a5"/>
            <w:jc w:val="center"/>
          </w:pPr>
        </w:p>
      </w:tc>
      <w:tc>
        <w:tcPr>
          <w:tcW w:w="3118" w:type="dxa"/>
        </w:tcPr>
        <w:p w14:paraId="337CFFCE" w14:textId="3E5CF463" w:rsidR="2081035A" w:rsidRDefault="2081035A" w:rsidP="2081035A">
          <w:pPr>
            <w:pStyle w:val="a5"/>
            <w:ind w:right="-115"/>
            <w:jc w:val="right"/>
          </w:pPr>
        </w:p>
      </w:tc>
    </w:tr>
  </w:tbl>
  <w:p w14:paraId="7E669871" w14:textId="5FB321B2" w:rsidR="2081035A" w:rsidRDefault="2081035A" w:rsidP="2081035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E8C952" w14:textId="77777777" w:rsidR="0025558F" w:rsidRDefault="0025558F" w:rsidP="00C8266A">
      <w:pPr>
        <w:spacing w:after="0" w:line="240" w:lineRule="auto"/>
      </w:pPr>
      <w:r>
        <w:separator/>
      </w:r>
    </w:p>
  </w:footnote>
  <w:footnote w:type="continuationSeparator" w:id="0">
    <w:p w14:paraId="402E7903" w14:textId="77777777" w:rsidR="0025558F" w:rsidRDefault="0025558F" w:rsidP="00C82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730AE" w14:textId="2C4A7575" w:rsidR="00945B5D" w:rsidRDefault="00CB7064">
    <w:pPr>
      <w:pStyle w:val="a5"/>
      <w:jc w:val="right"/>
    </w:pPr>
    <w:r>
      <w:fldChar w:fldCharType="begin"/>
    </w:r>
    <w:r>
      <w:instrText>PAGE</w:instrText>
    </w:r>
    <w:r>
      <w:fldChar w:fldCharType="separate"/>
    </w:r>
    <w:r w:rsidR="008C35D5">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C43D6" w14:textId="77777777" w:rsidR="00945B5D" w:rsidRDefault="00CB7064">
    <w:pPr>
      <w:pStyle w:val="a5"/>
      <w:jc w:val="right"/>
      <w:rPr>
        <w:sz w:val="20"/>
        <w:szCs w:val="20"/>
      </w:rPr>
    </w:pPr>
    <w:r>
      <w:rPr>
        <w:sz w:val="20"/>
        <w:szCs w:val="20"/>
      </w:rPr>
      <w:t xml:space="preserve">До реєстр. № </w:t>
    </w:r>
    <w:r w:rsidR="00BE6BC0">
      <w:rPr>
        <w:sz w:val="20"/>
        <w:szCs w:val="20"/>
      </w:rPr>
      <w:t>4137</w:t>
    </w:r>
    <w:r>
      <w:rPr>
        <w:sz w:val="20"/>
        <w:szCs w:val="20"/>
        <w:lang w:val="ru-RU"/>
      </w:rPr>
      <w:t xml:space="preserve"> </w:t>
    </w:r>
    <w:r>
      <w:rPr>
        <w:sz w:val="20"/>
        <w:szCs w:val="20"/>
      </w:rPr>
      <w:t xml:space="preserve">від </w:t>
    </w:r>
    <w:r w:rsidR="00BE6BC0">
      <w:rPr>
        <w:sz w:val="20"/>
        <w:szCs w:val="20"/>
      </w:rPr>
      <w:t>21</w:t>
    </w:r>
    <w:r>
      <w:rPr>
        <w:sz w:val="20"/>
        <w:szCs w:val="20"/>
      </w:rPr>
      <w:t>.0</w:t>
    </w:r>
    <w:r w:rsidR="00BE6BC0">
      <w:rPr>
        <w:sz w:val="20"/>
        <w:szCs w:val="20"/>
        <w:lang w:val="ru-RU"/>
      </w:rPr>
      <w:t>9</w:t>
    </w:r>
    <w:r>
      <w:rPr>
        <w:sz w:val="20"/>
        <w:szCs w:val="20"/>
      </w:rPr>
      <w:t>.2020</w:t>
    </w:r>
  </w:p>
  <w:p w14:paraId="5D4C26B3" w14:textId="77777777" w:rsidR="00945B5D" w:rsidRDefault="00CB7064">
    <w:pPr>
      <w:pStyle w:val="a5"/>
      <w:jc w:val="right"/>
      <w:rPr>
        <w:sz w:val="20"/>
        <w:szCs w:val="20"/>
      </w:rPr>
    </w:pPr>
    <w:r>
      <w:rPr>
        <w:sz w:val="20"/>
        <w:szCs w:val="20"/>
      </w:rPr>
      <w:t xml:space="preserve">Народний депутат України </w:t>
    </w:r>
  </w:p>
  <w:p w14:paraId="7111B274" w14:textId="77777777" w:rsidR="00945B5D" w:rsidRPr="00AF726A" w:rsidRDefault="00CB7064" w:rsidP="00AF726A">
    <w:pPr>
      <w:pStyle w:val="a5"/>
      <w:jc w:val="right"/>
      <w:rPr>
        <w:sz w:val="20"/>
        <w:szCs w:val="20"/>
      </w:rPr>
    </w:pPr>
    <w:r w:rsidRPr="00AF726A">
      <w:rPr>
        <w:sz w:val="20"/>
        <w:szCs w:val="20"/>
      </w:rPr>
      <w:t xml:space="preserve">Р. </w:t>
    </w:r>
    <w:proofErr w:type="spellStart"/>
    <w:r w:rsidRPr="00AF726A">
      <w:rPr>
        <w:sz w:val="20"/>
        <w:szCs w:val="20"/>
      </w:rPr>
      <w:t>Стефанчук</w:t>
    </w:r>
    <w:proofErr w:type="spellEnd"/>
    <w:r w:rsidRPr="00AF726A">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A7010"/>
    <w:multiLevelType w:val="multilevel"/>
    <w:tmpl w:val="CBCCEC86"/>
    <w:lvl w:ilvl="0">
      <w:start w:val="1"/>
      <w:numFmt w:val="none"/>
      <w:suff w:val="nothing"/>
      <w:lvlText w:val=""/>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pStyle w:val="7"/>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66A"/>
    <w:rsid w:val="00004E48"/>
    <w:rsid w:val="00036397"/>
    <w:rsid w:val="00042812"/>
    <w:rsid w:val="000531DA"/>
    <w:rsid w:val="00077C96"/>
    <w:rsid w:val="000B6916"/>
    <w:rsid w:val="000D08FB"/>
    <w:rsid w:val="00127320"/>
    <w:rsid w:val="001576E4"/>
    <w:rsid w:val="001D1BE3"/>
    <w:rsid w:val="001F2694"/>
    <w:rsid w:val="00200653"/>
    <w:rsid w:val="002059F0"/>
    <w:rsid w:val="0025558F"/>
    <w:rsid w:val="0026085D"/>
    <w:rsid w:val="00281888"/>
    <w:rsid w:val="002933CD"/>
    <w:rsid w:val="002C362D"/>
    <w:rsid w:val="002C5EEE"/>
    <w:rsid w:val="002D5469"/>
    <w:rsid w:val="002E4E94"/>
    <w:rsid w:val="002E6D55"/>
    <w:rsid w:val="002F4690"/>
    <w:rsid w:val="002F54AA"/>
    <w:rsid w:val="00325665"/>
    <w:rsid w:val="00344EB2"/>
    <w:rsid w:val="00361BF8"/>
    <w:rsid w:val="003661E7"/>
    <w:rsid w:val="003B522D"/>
    <w:rsid w:val="003B7A08"/>
    <w:rsid w:val="003D7A3A"/>
    <w:rsid w:val="003E7BFD"/>
    <w:rsid w:val="00423DA5"/>
    <w:rsid w:val="0044284B"/>
    <w:rsid w:val="00442C06"/>
    <w:rsid w:val="004674FB"/>
    <w:rsid w:val="004A58A7"/>
    <w:rsid w:val="00500CC1"/>
    <w:rsid w:val="005204CF"/>
    <w:rsid w:val="005332AB"/>
    <w:rsid w:val="00542823"/>
    <w:rsid w:val="00555E92"/>
    <w:rsid w:val="00570F38"/>
    <w:rsid w:val="005D20C8"/>
    <w:rsid w:val="005F6BF0"/>
    <w:rsid w:val="006052EB"/>
    <w:rsid w:val="0061466F"/>
    <w:rsid w:val="0064513F"/>
    <w:rsid w:val="006608DA"/>
    <w:rsid w:val="00691B6E"/>
    <w:rsid w:val="006C234A"/>
    <w:rsid w:val="00723301"/>
    <w:rsid w:val="00764FAB"/>
    <w:rsid w:val="00795E0F"/>
    <w:rsid w:val="007C604D"/>
    <w:rsid w:val="007D6CCF"/>
    <w:rsid w:val="00805C7F"/>
    <w:rsid w:val="0082792D"/>
    <w:rsid w:val="00832BA1"/>
    <w:rsid w:val="008A71E5"/>
    <w:rsid w:val="008B5DDE"/>
    <w:rsid w:val="008C35D5"/>
    <w:rsid w:val="00941538"/>
    <w:rsid w:val="009804C2"/>
    <w:rsid w:val="009E38D2"/>
    <w:rsid w:val="00A21208"/>
    <w:rsid w:val="00A2217F"/>
    <w:rsid w:val="00A34411"/>
    <w:rsid w:val="00AB6B39"/>
    <w:rsid w:val="00B92129"/>
    <w:rsid w:val="00BE6BC0"/>
    <w:rsid w:val="00BF086C"/>
    <w:rsid w:val="00C029EE"/>
    <w:rsid w:val="00C11E7B"/>
    <w:rsid w:val="00C334E4"/>
    <w:rsid w:val="00C8266A"/>
    <w:rsid w:val="00C92E93"/>
    <w:rsid w:val="00CB7064"/>
    <w:rsid w:val="00D835AC"/>
    <w:rsid w:val="00DB5B80"/>
    <w:rsid w:val="00EC4494"/>
    <w:rsid w:val="00EC617F"/>
    <w:rsid w:val="00F64E3D"/>
    <w:rsid w:val="00FB3A06"/>
    <w:rsid w:val="00FC7272"/>
    <w:rsid w:val="00FE1445"/>
    <w:rsid w:val="2081035A"/>
    <w:rsid w:val="2746AE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100A2"/>
  <w15:chartTrackingRefBased/>
  <w15:docId w15:val="{6E048A7E-BFE4-4556-8EA1-B5BBA20E9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8FB"/>
    <w:pPr>
      <w:spacing w:line="256" w:lineRule="auto"/>
    </w:pPr>
    <w:rPr>
      <w:rFonts w:eastAsia="Calibri" w:cs="Times New Roman"/>
      <w:lang w:eastAsia="zh-CN"/>
    </w:rPr>
  </w:style>
  <w:style w:type="paragraph" w:styleId="2">
    <w:name w:val="heading 2"/>
    <w:basedOn w:val="a"/>
    <w:next w:val="a"/>
    <w:link w:val="20"/>
    <w:qFormat/>
    <w:rsid w:val="00C8266A"/>
    <w:pPr>
      <w:keepNext/>
      <w:keepLines/>
      <w:numPr>
        <w:ilvl w:val="1"/>
        <w:numId w:val="1"/>
      </w:numPr>
      <w:spacing w:before="40" w:after="0"/>
      <w:outlineLvl w:val="1"/>
    </w:pPr>
    <w:rPr>
      <w:rFonts w:ascii="Calibri Light;Arial" w:eastAsia="Times New Roman" w:hAnsi="Calibri Light;Arial"/>
      <w:color w:val="2E74B5"/>
      <w:sz w:val="26"/>
      <w:szCs w:val="26"/>
    </w:rPr>
  </w:style>
  <w:style w:type="paragraph" w:styleId="3">
    <w:name w:val="heading 3"/>
    <w:basedOn w:val="a"/>
    <w:next w:val="a"/>
    <w:link w:val="30"/>
    <w:qFormat/>
    <w:rsid w:val="00C8266A"/>
    <w:pPr>
      <w:keepNext/>
      <w:keepLines/>
      <w:numPr>
        <w:ilvl w:val="2"/>
        <w:numId w:val="1"/>
      </w:numPr>
      <w:spacing w:before="40" w:after="0"/>
      <w:outlineLvl w:val="2"/>
    </w:pPr>
    <w:rPr>
      <w:rFonts w:ascii="Calibri Light;Arial" w:eastAsia="Times New Roman" w:hAnsi="Calibri Light;Arial"/>
      <w:color w:val="1F4D78"/>
      <w:sz w:val="24"/>
      <w:szCs w:val="24"/>
    </w:rPr>
  </w:style>
  <w:style w:type="paragraph" w:styleId="7">
    <w:name w:val="heading 7"/>
    <w:basedOn w:val="a"/>
    <w:next w:val="a"/>
    <w:link w:val="70"/>
    <w:qFormat/>
    <w:rsid w:val="00C8266A"/>
    <w:pPr>
      <w:keepNext/>
      <w:numPr>
        <w:ilvl w:val="6"/>
        <w:numId w:val="1"/>
      </w:numPr>
      <w:autoSpaceDE w:val="0"/>
      <w:spacing w:after="0" w:line="240" w:lineRule="auto"/>
      <w:ind w:firstLine="720"/>
      <w:jc w:val="center"/>
      <w:outlineLvl w:val="6"/>
    </w:pPr>
    <w:rPr>
      <w:rFonts w:ascii="Arial" w:eastAsia="Times New Roman" w:hAnsi="Arial" w:cs="Arial"/>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8266A"/>
    <w:rPr>
      <w:rFonts w:ascii="Calibri Light;Arial" w:eastAsia="Times New Roman" w:hAnsi="Calibri Light;Arial" w:cs="Times New Roman"/>
      <w:color w:val="2E74B5"/>
      <w:sz w:val="26"/>
      <w:szCs w:val="26"/>
      <w:lang w:eastAsia="zh-CN"/>
    </w:rPr>
  </w:style>
  <w:style w:type="character" w:customStyle="1" w:styleId="30">
    <w:name w:val="Заголовок 3 Знак"/>
    <w:basedOn w:val="a0"/>
    <w:link w:val="3"/>
    <w:rsid w:val="00C8266A"/>
    <w:rPr>
      <w:rFonts w:ascii="Calibri Light;Arial" w:eastAsia="Times New Roman" w:hAnsi="Calibri Light;Arial" w:cs="Times New Roman"/>
      <w:color w:val="1F4D78"/>
      <w:sz w:val="24"/>
      <w:szCs w:val="24"/>
      <w:lang w:eastAsia="zh-CN"/>
    </w:rPr>
  </w:style>
  <w:style w:type="character" w:customStyle="1" w:styleId="70">
    <w:name w:val="Заголовок 7 Знак"/>
    <w:basedOn w:val="a0"/>
    <w:link w:val="7"/>
    <w:rsid w:val="00C8266A"/>
    <w:rPr>
      <w:rFonts w:ascii="Arial" w:eastAsia="Times New Roman" w:hAnsi="Arial" w:cs="Arial"/>
      <w:b/>
      <w:bCs/>
      <w:szCs w:val="28"/>
      <w:lang w:eastAsia="zh-CN"/>
    </w:rPr>
  </w:style>
  <w:style w:type="paragraph" w:styleId="a3">
    <w:name w:val="Body Text"/>
    <w:basedOn w:val="a"/>
    <w:link w:val="a4"/>
    <w:rsid w:val="00C8266A"/>
    <w:pPr>
      <w:autoSpaceDE w:val="0"/>
      <w:spacing w:after="0" w:line="240" w:lineRule="auto"/>
      <w:ind w:firstLine="706"/>
      <w:jc w:val="both"/>
    </w:pPr>
    <w:rPr>
      <w:rFonts w:ascii="Arial" w:eastAsia="Times New Roman" w:hAnsi="Arial" w:cs="Arial"/>
      <w:szCs w:val="28"/>
    </w:rPr>
  </w:style>
  <w:style w:type="character" w:customStyle="1" w:styleId="a4">
    <w:name w:val="Основний текст Знак"/>
    <w:basedOn w:val="a0"/>
    <w:link w:val="a3"/>
    <w:rsid w:val="00C8266A"/>
    <w:rPr>
      <w:rFonts w:ascii="Arial" w:eastAsia="Times New Roman" w:hAnsi="Arial" w:cs="Arial"/>
      <w:szCs w:val="28"/>
      <w:lang w:eastAsia="zh-CN"/>
    </w:rPr>
  </w:style>
  <w:style w:type="paragraph" w:styleId="a5">
    <w:name w:val="header"/>
    <w:basedOn w:val="a"/>
    <w:link w:val="a6"/>
    <w:uiPriority w:val="99"/>
    <w:rsid w:val="00C8266A"/>
    <w:pPr>
      <w:spacing w:after="0" w:line="240" w:lineRule="auto"/>
    </w:pPr>
    <w:rPr>
      <w:rFonts w:eastAsia="SimSun;宋体"/>
      <w:sz w:val="24"/>
      <w:szCs w:val="24"/>
    </w:rPr>
  </w:style>
  <w:style w:type="character" w:customStyle="1" w:styleId="a6">
    <w:name w:val="Верхній колонтитул Знак"/>
    <w:basedOn w:val="a0"/>
    <w:link w:val="a5"/>
    <w:uiPriority w:val="99"/>
    <w:rsid w:val="00C8266A"/>
    <w:rPr>
      <w:rFonts w:eastAsia="SimSun;宋体" w:cs="Times New Roman"/>
      <w:sz w:val="24"/>
      <w:szCs w:val="24"/>
      <w:lang w:eastAsia="zh-CN"/>
    </w:rPr>
  </w:style>
  <w:style w:type="character" w:customStyle="1" w:styleId="rvts9">
    <w:name w:val="rvts9"/>
    <w:basedOn w:val="a0"/>
    <w:rsid w:val="00C8266A"/>
  </w:style>
  <w:style w:type="paragraph" w:styleId="a7">
    <w:name w:val="footnote text"/>
    <w:basedOn w:val="a"/>
    <w:link w:val="a8"/>
    <w:uiPriority w:val="99"/>
    <w:semiHidden/>
    <w:unhideWhenUsed/>
    <w:rsid w:val="00C8266A"/>
    <w:pPr>
      <w:spacing w:after="0" w:line="240" w:lineRule="auto"/>
    </w:pPr>
    <w:rPr>
      <w:sz w:val="20"/>
      <w:szCs w:val="20"/>
    </w:rPr>
  </w:style>
  <w:style w:type="character" w:customStyle="1" w:styleId="a8">
    <w:name w:val="Текст виноски Знак"/>
    <w:basedOn w:val="a0"/>
    <w:link w:val="a7"/>
    <w:uiPriority w:val="99"/>
    <w:semiHidden/>
    <w:rsid w:val="00C8266A"/>
    <w:rPr>
      <w:rFonts w:eastAsia="Calibri" w:cs="Times New Roman"/>
      <w:sz w:val="20"/>
      <w:szCs w:val="20"/>
      <w:lang w:eastAsia="zh-CN"/>
    </w:rPr>
  </w:style>
  <w:style w:type="character" w:styleId="a9">
    <w:name w:val="footnote reference"/>
    <w:basedOn w:val="a0"/>
    <w:uiPriority w:val="99"/>
    <w:semiHidden/>
    <w:unhideWhenUsed/>
    <w:rsid w:val="00C8266A"/>
    <w:rPr>
      <w:vertAlign w:val="superscript"/>
    </w:rPr>
  </w:style>
  <w:style w:type="character" w:customStyle="1" w:styleId="rvts23">
    <w:name w:val="rvts23"/>
    <w:basedOn w:val="a0"/>
    <w:rsid w:val="00C8266A"/>
  </w:style>
  <w:style w:type="paragraph" w:styleId="aa">
    <w:name w:val="footer"/>
    <w:basedOn w:val="a"/>
    <w:link w:val="ab"/>
    <w:uiPriority w:val="99"/>
    <w:unhideWhenUsed/>
    <w:rsid w:val="00BE6BC0"/>
    <w:pPr>
      <w:tabs>
        <w:tab w:val="center" w:pos="4819"/>
        <w:tab w:val="right" w:pos="9639"/>
      </w:tabs>
      <w:spacing w:after="0" w:line="240" w:lineRule="auto"/>
    </w:pPr>
  </w:style>
  <w:style w:type="character" w:customStyle="1" w:styleId="ab">
    <w:name w:val="Нижній колонтитул Знак"/>
    <w:basedOn w:val="a0"/>
    <w:link w:val="aa"/>
    <w:uiPriority w:val="99"/>
    <w:rsid w:val="00BE6BC0"/>
    <w:rPr>
      <w:rFonts w:eastAsia="Calibri" w:cs="Times New Roman"/>
      <w:lang w:eastAsia="zh-CN"/>
    </w:rPr>
  </w:style>
  <w:style w:type="character" w:styleId="ac">
    <w:name w:val="Strong"/>
    <w:basedOn w:val="a0"/>
    <w:uiPriority w:val="22"/>
    <w:qFormat/>
    <w:rsid w:val="00036397"/>
    <w:rPr>
      <w:b/>
      <w:bCs/>
    </w:rPr>
  </w:style>
  <w:style w:type="paragraph" w:styleId="ad">
    <w:name w:val="List Paragraph"/>
    <w:basedOn w:val="a"/>
    <w:uiPriority w:val="34"/>
    <w:qFormat/>
    <w:rsid w:val="002E4E94"/>
    <w:pPr>
      <w:ind w:left="720"/>
      <w:contextualSpacing/>
    </w:pPr>
  </w:style>
  <w:style w:type="character" w:styleId="ae">
    <w:name w:val="Hyperlink"/>
    <w:basedOn w:val="a0"/>
    <w:uiPriority w:val="99"/>
    <w:semiHidden/>
    <w:unhideWhenUsed/>
    <w:rsid w:val="00A2217F"/>
    <w:rPr>
      <w:color w:val="0000FF"/>
      <w:u w:val="single"/>
    </w:rPr>
  </w:style>
  <w:style w:type="table" w:styleId="af">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2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85BE0-2C82-4C75-9E0C-230024391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4979</Words>
  <Characters>2839</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Попович Віталія Петрівна</dc:creator>
  <cp:keywords/>
  <dc:description/>
  <cp:lastModifiedBy>Інна Григорівна Лопотуха</cp:lastModifiedBy>
  <cp:revision>2</cp:revision>
  <dcterms:created xsi:type="dcterms:W3CDTF">2020-10-20T07:33:00Z</dcterms:created>
  <dcterms:modified xsi:type="dcterms:W3CDTF">2020-10-20T07:33:00Z</dcterms:modified>
</cp:coreProperties>
</file>