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41A" w:rsidRPr="00636DE6" w:rsidRDefault="00BE241A" w:rsidP="003D005F">
      <w:pPr>
        <w:pStyle w:val="a4"/>
        <w:spacing w:before="0" w:after="0"/>
        <w:rPr>
          <w:rFonts w:ascii="Times New Roman" w:hAnsi="Times New Roman" w:cs="Times New Roman"/>
          <w:sz w:val="28"/>
          <w:szCs w:val="28"/>
        </w:rPr>
      </w:pPr>
      <w:bookmarkStart w:id="0" w:name="_GoBack"/>
      <w:bookmarkEnd w:id="0"/>
      <w:r w:rsidRPr="00636DE6">
        <w:rPr>
          <w:rFonts w:ascii="Times New Roman" w:hAnsi="Times New Roman" w:cs="Times New Roman"/>
          <w:sz w:val="28"/>
          <w:szCs w:val="28"/>
        </w:rPr>
        <w:t>ПОРІВНЯЛЬНА ТАБЛИЦЯ</w:t>
      </w:r>
    </w:p>
    <w:p w:rsidR="00BE241A" w:rsidRDefault="00BE241A" w:rsidP="003D005F">
      <w:pPr>
        <w:jc w:val="center"/>
        <w:rPr>
          <w:b/>
          <w:bCs/>
          <w:shd w:val="clear" w:color="auto" w:fill="FFFFFF"/>
        </w:rPr>
      </w:pPr>
      <w:r w:rsidRPr="00636DE6">
        <w:rPr>
          <w:b/>
          <w:bCs/>
        </w:rPr>
        <w:t>до проекту Закону України "</w:t>
      </w:r>
      <w:r w:rsidRPr="00636DE6">
        <w:rPr>
          <w:b/>
          <w:bCs/>
          <w:shd w:val="clear" w:color="auto" w:fill="FFFFFF"/>
        </w:rPr>
        <w:t xml:space="preserve">Про внесення змін до </w:t>
      </w:r>
      <w:r>
        <w:rPr>
          <w:b/>
          <w:bCs/>
          <w:shd w:val="clear" w:color="auto" w:fill="FFFFFF"/>
        </w:rPr>
        <w:t>деяких законів України</w:t>
      </w:r>
    </w:p>
    <w:p w:rsidR="00BE241A" w:rsidRPr="0067464D" w:rsidRDefault="00BE241A" w:rsidP="003D005F">
      <w:pPr>
        <w:jc w:val="center"/>
        <w:rPr>
          <w:b/>
          <w:bCs/>
          <w:shd w:val="clear" w:color="auto" w:fill="FFFFFF"/>
        </w:rPr>
      </w:pPr>
      <w:r w:rsidRPr="0067464D">
        <w:rPr>
          <w:b/>
          <w:bCs/>
        </w:rPr>
        <w:t xml:space="preserve"> </w:t>
      </w:r>
      <w:r w:rsidR="0067464D" w:rsidRPr="0067464D">
        <w:rPr>
          <w:b/>
        </w:rPr>
        <w:t xml:space="preserve">щодо дострокового виходу на пенсію </w:t>
      </w:r>
      <w:r w:rsidR="0067464D" w:rsidRPr="006753CD">
        <w:rPr>
          <w:b/>
          <w:bCs/>
          <w:lang w:eastAsia="uk-UA"/>
        </w:rPr>
        <w:t>багатодітни</w:t>
      </w:r>
      <w:r w:rsidR="0067464D" w:rsidRPr="0067464D">
        <w:rPr>
          <w:b/>
          <w:lang w:eastAsia="uk-UA"/>
        </w:rPr>
        <w:t>х матерів та осіб передпенсійного віку</w:t>
      </w:r>
      <w:r w:rsidRPr="0067464D">
        <w:rPr>
          <w:b/>
          <w:bCs/>
        </w:rPr>
        <w:t>"</w:t>
      </w:r>
    </w:p>
    <w:p w:rsidR="00BE241A" w:rsidRPr="00636DE6" w:rsidRDefault="00BE241A" w:rsidP="003D005F">
      <w:pPr>
        <w:rPr>
          <w:lang w:eastAsia="ru-RU"/>
        </w:rPr>
      </w:pPr>
    </w:p>
    <w:tbl>
      <w:tblPr>
        <w:tblStyle w:val="a3"/>
        <w:tblW w:w="15180" w:type="dxa"/>
        <w:tblInd w:w="2" w:type="dxa"/>
        <w:tblLook w:val="01E0" w:firstRow="1" w:lastRow="1" w:firstColumn="1" w:lastColumn="1" w:noHBand="0" w:noVBand="0"/>
      </w:tblPr>
      <w:tblGrid>
        <w:gridCol w:w="7590"/>
        <w:gridCol w:w="7590"/>
      </w:tblGrid>
      <w:tr w:rsidR="00BE241A" w:rsidRPr="00636DE6" w:rsidTr="00587787">
        <w:trPr>
          <w:trHeight w:val="56"/>
        </w:trPr>
        <w:tc>
          <w:tcPr>
            <w:tcW w:w="7590" w:type="dxa"/>
          </w:tcPr>
          <w:p w:rsidR="00BE241A" w:rsidRPr="00636DE6" w:rsidRDefault="00BE241A" w:rsidP="00587787">
            <w:pPr>
              <w:jc w:val="center"/>
              <w:rPr>
                <w:b/>
                <w:bCs/>
              </w:rPr>
            </w:pPr>
          </w:p>
          <w:p w:rsidR="00BE241A" w:rsidRPr="00636DE6" w:rsidRDefault="00BE241A" w:rsidP="00587787">
            <w:pPr>
              <w:jc w:val="center"/>
              <w:rPr>
                <w:b/>
                <w:bCs/>
              </w:rPr>
            </w:pPr>
            <w:r w:rsidRPr="00636DE6">
              <w:rPr>
                <w:b/>
                <w:bCs/>
              </w:rPr>
              <w:t>Зміст положення (норми) чинного законодавства</w:t>
            </w:r>
          </w:p>
          <w:p w:rsidR="00BE241A" w:rsidRPr="00636DE6" w:rsidRDefault="00BE241A" w:rsidP="00587787">
            <w:pPr>
              <w:jc w:val="center"/>
              <w:rPr>
                <w:b/>
                <w:bCs/>
              </w:rPr>
            </w:pPr>
          </w:p>
        </w:tc>
        <w:tc>
          <w:tcPr>
            <w:tcW w:w="7590" w:type="dxa"/>
          </w:tcPr>
          <w:p w:rsidR="00BE241A" w:rsidRPr="00636DE6" w:rsidRDefault="00BE241A" w:rsidP="00587787">
            <w:pPr>
              <w:jc w:val="center"/>
              <w:rPr>
                <w:b/>
                <w:bCs/>
              </w:rPr>
            </w:pPr>
          </w:p>
          <w:p w:rsidR="00BE241A" w:rsidRPr="00636DE6" w:rsidRDefault="00BE241A" w:rsidP="00587787">
            <w:pPr>
              <w:jc w:val="center"/>
              <w:rPr>
                <w:b/>
                <w:bCs/>
              </w:rPr>
            </w:pPr>
            <w:r w:rsidRPr="00636DE6">
              <w:rPr>
                <w:b/>
                <w:bCs/>
              </w:rPr>
              <w:t>Зміст положення (норми) запропонованого проекту акта</w:t>
            </w:r>
          </w:p>
          <w:p w:rsidR="00BE241A" w:rsidRPr="00636DE6" w:rsidRDefault="00BE241A" w:rsidP="00587787">
            <w:pPr>
              <w:jc w:val="center"/>
              <w:rPr>
                <w:b/>
                <w:bCs/>
              </w:rPr>
            </w:pPr>
          </w:p>
        </w:tc>
      </w:tr>
      <w:tr w:rsidR="00BE241A" w:rsidRPr="00636DE6" w:rsidTr="00587787">
        <w:tblPrEx>
          <w:tblLook w:val="0000" w:firstRow="0" w:lastRow="0" w:firstColumn="0" w:lastColumn="0" w:noHBand="0" w:noVBand="0"/>
        </w:tblPrEx>
        <w:trPr>
          <w:trHeight w:val="372"/>
        </w:trPr>
        <w:tc>
          <w:tcPr>
            <w:tcW w:w="15180" w:type="dxa"/>
            <w:gridSpan w:val="2"/>
          </w:tcPr>
          <w:p w:rsidR="00BE241A" w:rsidRPr="00636DE6" w:rsidRDefault="00BE241A" w:rsidP="00587787">
            <w:pPr>
              <w:ind w:firstLine="567"/>
              <w:jc w:val="center"/>
              <w:rPr>
                <w:b/>
                <w:bCs/>
                <w:shd w:val="clear" w:color="auto" w:fill="FFFFFF"/>
              </w:rPr>
            </w:pPr>
          </w:p>
          <w:p w:rsidR="00BE241A" w:rsidRPr="00636DE6" w:rsidRDefault="00BE241A" w:rsidP="00587787">
            <w:pPr>
              <w:jc w:val="center"/>
              <w:rPr>
                <w:b/>
                <w:bCs/>
                <w:shd w:val="clear" w:color="auto" w:fill="FFFFFF"/>
              </w:rPr>
            </w:pPr>
            <w:r w:rsidRPr="00636DE6">
              <w:rPr>
                <w:b/>
                <w:bCs/>
              </w:rPr>
              <w:t>Закон України "Про загальнообов’язкове державне пенсійне страхування"</w:t>
            </w:r>
          </w:p>
          <w:p w:rsidR="00BE241A" w:rsidRPr="00636DE6" w:rsidRDefault="00BE241A" w:rsidP="00587787">
            <w:pPr>
              <w:ind w:firstLine="567"/>
              <w:jc w:val="center"/>
              <w:rPr>
                <w:b/>
                <w:bCs/>
                <w:color w:val="000000"/>
                <w:shd w:val="clear" w:color="auto" w:fill="FFFFFF"/>
              </w:rPr>
            </w:pPr>
          </w:p>
        </w:tc>
      </w:tr>
      <w:tr w:rsidR="00BE241A" w:rsidRPr="00CE4504" w:rsidTr="00587787">
        <w:trPr>
          <w:trHeight w:val="56"/>
        </w:trPr>
        <w:tc>
          <w:tcPr>
            <w:tcW w:w="7590" w:type="dxa"/>
          </w:tcPr>
          <w:p w:rsidR="00BE241A" w:rsidRPr="00CE4504" w:rsidRDefault="00BE241A" w:rsidP="00587787">
            <w:pPr>
              <w:ind w:firstLine="567"/>
              <w:jc w:val="both"/>
            </w:pPr>
            <w:r w:rsidRPr="00CE4504">
              <w:t>Стаття 115. Пенсійне забезпечення окремих категорій громадян</w:t>
            </w:r>
          </w:p>
          <w:p w:rsidR="00BE241A" w:rsidRPr="00CE4504" w:rsidRDefault="00BE241A" w:rsidP="00587787">
            <w:pPr>
              <w:ind w:firstLine="567"/>
              <w:jc w:val="both"/>
            </w:pPr>
            <w:bookmarkStart w:id="1" w:name="n2345"/>
            <w:bookmarkEnd w:id="1"/>
            <w:r w:rsidRPr="00CE4504">
              <w:t>1. Право на призначення дострокової пенсії за віком мають:</w:t>
            </w:r>
          </w:p>
          <w:p w:rsidR="00BE241A" w:rsidRPr="00CE4504" w:rsidRDefault="00BE241A" w:rsidP="00587787">
            <w:pPr>
              <w:ind w:firstLine="567"/>
              <w:jc w:val="both"/>
            </w:pPr>
            <w:bookmarkStart w:id="2" w:name="n2346"/>
            <w:bookmarkStart w:id="3" w:name="n2348"/>
            <w:bookmarkEnd w:id="2"/>
            <w:bookmarkEnd w:id="3"/>
            <w:r w:rsidRPr="00CE4504">
              <w:t>…</w:t>
            </w:r>
          </w:p>
          <w:p w:rsidR="00BE241A" w:rsidRPr="00CE4504" w:rsidRDefault="00BE241A" w:rsidP="00587787">
            <w:pPr>
              <w:ind w:firstLine="567"/>
              <w:jc w:val="both"/>
              <w:rPr>
                <w:b/>
                <w:bCs/>
              </w:rPr>
            </w:pPr>
            <w:r w:rsidRPr="00CE4504">
              <w:rPr>
                <w:b/>
                <w:bCs/>
              </w:rPr>
              <w:t>3) жінки, які народили п’ятьох або більше дітей та виховали їх до шестирічного віку, матері осіб з інвалідністю з дитинства, які виховали їх до зазначеного віку, - після досягнення 50 років та за наявності страхового стажу не менше 15 років. При цьому до числа осіб з інвалідністю з дитинства належать також діти з інвалідністю віком до 16 років.</w:t>
            </w:r>
          </w:p>
          <w:p w:rsidR="00BE241A" w:rsidRDefault="00BE241A" w:rsidP="00587787">
            <w:pPr>
              <w:ind w:firstLine="567"/>
              <w:jc w:val="both"/>
              <w:rPr>
                <w:b/>
                <w:bCs/>
              </w:rPr>
            </w:pPr>
            <w:bookmarkStart w:id="4" w:name="n2349"/>
            <w:bookmarkEnd w:id="4"/>
          </w:p>
          <w:p w:rsidR="00BE241A" w:rsidRDefault="00BE241A" w:rsidP="00587787">
            <w:pPr>
              <w:ind w:firstLine="567"/>
              <w:jc w:val="both"/>
              <w:rPr>
                <w:b/>
                <w:bCs/>
              </w:rPr>
            </w:pPr>
          </w:p>
          <w:p w:rsidR="00BE241A" w:rsidRDefault="00BE241A" w:rsidP="00587787">
            <w:pPr>
              <w:ind w:firstLine="567"/>
              <w:jc w:val="both"/>
              <w:rPr>
                <w:b/>
                <w:bCs/>
              </w:rPr>
            </w:pPr>
          </w:p>
          <w:p w:rsidR="00BE241A" w:rsidRPr="00CE4504" w:rsidRDefault="00BE241A" w:rsidP="00587787">
            <w:pPr>
              <w:ind w:firstLine="567"/>
              <w:jc w:val="both"/>
              <w:rPr>
                <w:b/>
                <w:bCs/>
              </w:rPr>
            </w:pPr>
            <w:r w:rsidRPr="00CE4504">
              <w:rPr>
                <w:b/>
                <w:bCs/>
              </w:rPr>
              <w:t xml:space="preserve">За вибором матері або в разі її відсутності, якщо виховання п’ятьох або більше дітей чи дитини з інвалідністю здійснювалося батьком, йому призначається </w:t>
            </w:r>
            <w:r w:rsidRPr="00CE4504">
              <w:rPr>
                <w:b/>
                <w:bCs/>
              </w:rPr>
              <w:lastRenderedPageBreak/>
              <w:t>дострокова пенсія за віком після досягнення 55 років та за наявності страхового стажу не менше 20 років;</w:t>
            </w:r>
          </w:p>
          <w:p w:rsidR="00BE241A" w:rsidRPr="00CE4504" w:rsidRDefault="00BE241A" w:rsidP="00587787">
            <w:pPr>
              <w:ind w:firstLine="567"/>
              <w:jc w:val="both"/>
            </w:pPr>
          </w:p>
        </w:tc>
        <w:tc>
          <w:tcPr>
            <w:tcW w:w="7590" w:type="dxa"/>
          </w:tcPr>
          <w:p w:rsidR="00BE241A" w:rsidRPr="00CE4504" w:rsidRDefault="00BE241A" w:rsidP="00587787">
            <w:pPr>
              <w:ind w:firstLine="567"/>
              <w:jc w:val="both"/>
            </w:pPr>
            <w:r w:rsidRPr="00CE4504">
              <w:lastRenderedPageBreak/>
              <w:t>Стаття 115. Пенсійне забезпечення окремих категорій громадян</w:t>
            </w:r>
          </w:p>
          <w:p w:rsidR="00BE241A" w:rsidRPr="00CE4504" w:rsidRDefault="00BE241A" w:rsidP="00587787">
            <w:pPr>
              <w:ind w:firstLine="567"/>
              <w:jc w:val="both"/>
            </w:pPr>
            <w:r w:rsidRPr="00CE4504">
              <w:t>1. Право на призначення дострокової пенсії за віком мають:</w:t>
            </w:r>
          </w:p>
          <w:p w:rsidR="00BE241A" w:rsidRPr="00CE4504" w:rsidRDefault="00BE241A" w:rsidP="00587787">
            <w:pPr>
              <w:ind w:firstLine="567"/>
              <w:jc w:val="both"/>
            </w:pPr>
            <w:r w:rsidRPr="00CE4504">
              <w:t>…</w:t>
            </w:r>
          </w:p>
          <w:p w:rsidR="00BE241A" w:rsidRPr="00CE4504" w:rsidRDefault="00BE241A" w:rsidP="00587787">
            <w:pPr>
              <w:ind w:firstLine="567"/>
              <w:jc w:val="both"/>
              <w:rPr>
                <w:b/>
                <w:bCs/>
              </w:rPr>
            </w:pPr>
            <w:r w:rsidRPr="00CE4504">
              <w:rPr>
                <w:b/>
                <w:bCs/>
              </w:rPr>
              <w:t>3) жінки, які народили:</w:t>
            </w:r>
          </w:p>
          <w:p w:rsidR="00BE241A" w:rsidRPr="00CE4504" w:rsidRDefault="00BE241A" w:rsidP="00587787">
            <w:pPr>
              <w:ind w:firstLine="567"/>
              <w:jc w:val="both"/>
              <w:rPr>
                <w:b/>
                <w:bCs/>
              </w:rPr>
            </w:pPr>
            <w:r w:rsidRPr="00CE4504">
              <w:rPr>
                <w:b/>
                <w:bCs/>
              </w:rPr>
              <w:t>п’ятьох або більше дітей та виховали їх до шестирічного віку, матері осіб з інвалідністю з дитинства, які виховали їх до зазначеного віку, - після досягнення 50 років та за наявності страхового стажу не менше 15 років. При цьому до числа осіб з інвалідністю з дитинства належать також діти з інвалідністю віком до 16 років;</w:t>
            </w:r>
          </w:p>
          <w:p w:rsidR="00BE241A" w:rsidRPr="00CE4504" w:rsidRDefault="00BE241A" w:rsidP="00587787">
            <w:pPr>
              <w:ind w:firstLine="567"/>
              <w:jc w:val="both"/>
              <w:rPr>
                <w:b/>
                <w:bCs/>
              </w:rPr>
            </w:pPr>
            <w:r w:rsidRPr="00CE4504">
              <w:rPr>
                <w:b/>
                <w:bCs/>
              </w:rPr>
              <w:t>трьох або чотирьох дітей та виховали їх до десятирічного віку після досягнення 55 років та за наявності страхового стажу не менше 20 років.</w:t>
            </w:r>
          </w:p>
          <w:p w:rsidR="00BE241A" w:rsidRPr="00CE4504" w:rsidRDefault="00BE241A" w:rsidP="00587787">
            <w:pPr>
              <w:ind w:firstLine="567"/>
              <w:jc w:val="both"/>
            </w:pPr>
            <w:r w:rsidRPr="00CE4504">
              <w:rPr>
                <w:b/>
                <w:bCs/>
              </w:rPr>
              <w:t xml:space="preserve">За вибором матері або в разі її відсутності, якщо виховання п’ятьох або більше дітей чи дитини з інвалідністю здійснювалося батьком, йому призначається </w:t>
            </w:r>
            <w:r w:rsidRPr="00CE4504">
              <w:rPr>
                <w:b/>
                <w:bCs/>
              </w:rPr>
              <w:lastRenderedPageBreak/>
              <w:t>дострокова пенсія за віком після досягнення 55 років та за наявності страхового стажу не менше 20 років;</w:t>
            </w:r>
          </w:p>
        </w:tc>
      </w:tr>
      <w:tr w:rsidR="00BE241A" w:rsidRPr="00636DE6" w:rsidTr="00587787">
        <w:trPr>
          <w:trHeight w:val="56"/>
        </w:trPr>
        <w:tc>
          <w:tcPr>
            <w:tcW w:w="15180" w:type="dxa"/>
            <w:gridSpan w:val="2"/>
          </w:tcPr>
          <w:p w:rsidR="00BE241A" w:rsidRDefault="00BE241A" w:rsidP="00587787">
            <w:pPr>
              <w:jc w:val="both"/>
              <w:rPr>
                <w:b/>
                <w:bCs/>
                <w:color w:val="000000"/>
                <w:bdr w:val="none" w:sz="0" w:space="0" w:color="auto" w:frame="1"/>
              </w:rPr>
            </w:pPr>
          </w:p>
          <w:p w:rsidR="00BE241A" w:rsidRDefault="00BE241A" w:rsidP="00587787">
            <w:pPr>
              <w:jc w:val="center"/>
              <w:rPr>
                <w:b/>
                <w:bCs/>
                <w:color w:val="000000"/>
                <w:bdr w:val="none" w:sz="0" w:space="0" w:color="auto" w:frame="1"/>
              </w:rPr>
            </w:pPr>
            <w:r w:rsidRPr="00FA54AE">
              <w:rPr>
                <w:b/>
                <w:bCs/>
                <w:color w:val="000000"/>
                <w:bdr w:val="none" w:sz="0" w:space="0" w:color="auto" w:frame="1"/>
              </w:rPr>
              <w:t>Закон України "Про основні засади соціального захисту ветеранів праці та інших громадян похилого віку в Україні"</w:t>
            </w:r>
          </w:p>
          <w:p w:rsidR="00BE241A" w:rsidRPr="00636DE6" w:rsidRDefault="00BE241A" w:rsidP="00587787">
            <w:pPr>
              <w:jc w:val="center"/>
              <w:rPr>
                <w:b/>
                <w:bCs/>
              </w:rPr>
            </w:pPr>
          </w:p>
        </w:tc>
      </w:tr>
      <w:tr w:rsidR="00BE241A" w:rsidRPr="00CE4504" w:rsidTr="00587787">
        <w:trPr>
          <w:trHeight w:val="56"/>
        </w:trPr>
        <w:tc>
          <w:tcPr>
            <w:tcW w:w="7590" w:type="dxa"/>
          </w:tcPr>
          <w:p w:rsidR="00BE241A" w:rsidRPr="00CE4504" w:rsidRDefault="00BE241A" w:rsidP="00587787">
            <w:pPr>
              <w:ind w:firstLine="567"/>
              <w:jc w:val="both"/>
            </w:pPr>
            <w:r w:rsidRPr="00CE4504">
              <w:t>Статтю 21 виключено на підставі Закону № 76-VIII від 28.12.2014</w:t>
            </w:r>
          </w:p>
        </w:tc>
        <w:tc>
          <w:tcPr>
            <w:tcW w:w="7590" w:type="dxa"/>
          </w:tcPr>
          <w:p w:rsidR="00BE241A" w:rsidRDefault="00BE241A" w:rsidP="00587787">
            <w:pPr>
              <w:ind w:firstLine="567"/>
              <w:jc w:val="both"/>
              <w:rPr>
                <w:b/>
                <w:bCs/>
              </w:rPr>
            </w:pPr>
            <w:r w:rsidRPr="00CE4504">
              <w:rPr>
                <w:b/>
                <w:bCs/>
              </w:rPr>
              <w:t xml:space="preserve">Стаття 21. Достроковий вихід на пенсію </w:t>
            </w:r>
          </w:p>
          <w:p w:rsidR="00BE241A" w:rsidRPr="00CE4504" w:rsidRDefault="00BE241A" w:rsidP="00587787">
            <w:pPr>
              <w:ind w:firstLine="567"/>
              <w:jc w:val="both"/>
              <w:rPr>
                <w:b/>
                <w:bCs/>
              </w:rPr>
            </w:pPr>
          </w:p>
          <w:p w:rsidR="00BE241A" w:rsidRPr="00CE4504" w:rsidRDefault="00BE241A" w:rsidP="00587787">
            <w:pPr>
              <w:ind w:firstLine="567"/>
              <w:jc w:val="both"/>
              <w:rPr>
                <w:b/>
                <w:bCs/>
              </w:rPr>
            </w:pPr>
            <w:r w:rsidRPr="00CE4504">
              <w:rPr>
                <w:b/>
                <w:bCs/>
              </w:rPr>
              <w:t xml:space="preserve">Особам, трудовий договір з якими розірвано за півтора року до досягнення пенсійного віку, встановленого статтею 26 Закону України "Про загальнообов'язкове державне пенсійне страхування", або віку, що дає право на призначення пенсії відповідно до законів України "Про державну службу", "Про статус народного депутата України", "Про прокуратуру", "Про наукову і науково-технічну діяльність" (за наявності відповідних умов), з ініціативи власника або уповноваженого ним органу у зв'язку із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 гарантується право на достроковий вихід на пенсію за півтора року до встановленого законодавством строку, якщо вони мають страховий стаж, необхідний для призначення пенсії за віком у мінімальному розмірі, передбачений абзацом першим частини першої статті 28 </w:t>
            </w:r>
            <w:r w:rsidRPr="00CE4504">
              <w:rPr>
                <w:b/>
                <w:bCs/>
              </w:rPr>
              <w:lastRenderedPageBreak/>
              <w:t>Закону України "Про загальнообов'язкове державне пенсійне страхування".</w:t>
            </w:r>
          </w:p>
          <w:p w:rsidR="00BE241A" w:rsidRPr="00CE4504" w:rsidRDefault="00BE241A" w:rsidP="00587787">
            <w:pPr>
              <w:ind w:firstLine="567"/>
              <w:jc w:val="both"/>
            </w:pPr>
            <w:r w:rsidRPr="00CE4504">
              <w:rPr>
                <w:b/>
                <w:bCs/>
              </w:rPr>
              <w:t>Виплата пенсій особам, звільненим у зв'язку з виявленою невідповідністю працівника займаній посаді за станом здоров'я, зазначеним у частині першій цієї статті, здійснюється за рахунок коштів Державного бюджету України до досягнення ними пенсійного віку.</w:t>
            </w:r>
          </w:p>
        </w:tc>
      </w:tr>
    </w:tbl>
    <w:p w:rsidR="00BE241A" w:rsidRDefault="00BE241A" w:rsidP="003D005F"/>
    <w:p w:rsidR="0067464D" w:rsidRDefault="0067464D" w:rsidP="003D005F"/>
    <w:p w:rsidR="0067464D" w:rsidRPr="00636DE6" w:rsidRDefault="0067464D" w:rsidP="003D005F"/>
    <w:p w:rsidR="0067464D" w:rsidRPr="0012686C" w:rsidRDefault="0067464D" w:rsidP="0067464D">
      <w:pPr>
        <w:pStyle w:val="a5"/>
        <w:spacing w:before="0"/>
        <w:ind w:firstLine="0"/>
        <w:jc w:val="center"/>
        <w:rPr>
          <w:rFonts w:ascii="Times New Roman" w:hAnsi="Times New Roman" w:cs="Times New Roman"/>
          <w:b/>
          <w:bCs/>
          <w:sz w:val="28"/>
          <w:szCs w:val="28"/>
        </w:rPr>
      </w:pPr>
      <w:r w:rsidRPr="00636DE6">
        <w:rPr>
          <w:rFonts w:ascii="Times New Roman" w:hAnsi="Times New Roman" w:cs="Times New Roman"/>
          <w:b/>
          <w:bCs/>
          <w:sz w:val="28"/>
          <w:szCs w:val="28"/>
        </w:rPr>
        <w:t>Народний депутат України</w:t>
      </w:r>
      <w:r>
        <w:rPr>
          <w:rFonts w:ascii="Times New Roman" w:hAnsi="Times New Roman" w:cs="Times New Roman"/>
          <w:b/>
          <w:bCs/>
          <w:sz w:val="28"/>
          <w:szCs w:val="28"/>
        </w:rPr>
        <w:t xml:space="preserve">                                                             </w:t>
      </w:r>
      <w:r w:rsidRPr="0067464D">
        <w:rPr>
          <w:rFonts w:ascii="Times New Roman" w:hAnsi="Times New Roman" w:cs="Times New Roman"/>
          <w:b/>
          <w:bCs/>
          <w:sz w:val="28"/>
          <w:szCs w:val="28"/>
        </w:rPr>
        <w:t xml:space="preserve"> </w:t>
      </w:r>
      <w:r w:rsidRPr="00636DE6">
        <w:rPr>
          <w:rFonts w:ascii="Times New Roman" w:hAnsi="Times New Roman" w:cs="Times New Roman"/>
          <w:b/>
          <w:bCs/>
          <w:sz w:val="28"/>
          <w:szCs w:val="28"/>
        </w:rPr>
        <w:t>Королевська Н.Ю.</w:t>
      </w:r>
    </w:p>
    <w:p w:rsidR="00BE241A" w:rsidRDefault="00BE241A"/>
    <w:sectPr w:rsidR="00BE241A" w:rsidSect="00CE4504">
      <w:headerReference w:type="default" r:id="rId9"/>
      <w:pgSz w:w="16838" w:h="11906" w:orient="landscape" w:code="9"/>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753" w:rsidRDefault="00AA4753" w:rsidP="00BE241A">
      <w:r>
        <w:separator/>
      </w:r>
    </w:p>
  </w:endnote>
  <w:endnote w:type="continuationSeparator" w:id="0">
    <w:p w:rsidR="00AA4753" w:rsidRDefault="00AA4753" w:rsidP="00BE2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ntiqua">
    <w:altName w:val="Century Gothic"/>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753" w:rsidRDefault="00AA4753" w:rsidP="00BE241A">
      <w:r>
        <w:separator/>
      </w:r>
    </w:p>
  </w:footnote>
  <w:footnote w:type="continuationSeparator" w:id="0">
    <w:p w:rsidR="00AA4753" w:rsidRDefault="00AA4753" w:rsidP="00BE2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41A" w:rsidRPr="00E17A99" w:rsidRDefault="00BE241A" w:rsidP="004D2721">
    <w:pPr>
      <w:pStyle w:val="a9"/>
      <w:framePr w:wrap="auto" w:vAnchor="text" w:hAnchor="margin" w:xAlign="center" w:y="1"/>
      <w:rPr>
        <w:rStyle w:val="ab"/>
        <w:sz w:val="24"/>
        <w:szCs w:val="24"/>
      </w:rPr>
    </w:pPr>
    <w:r w:rsidRPr="00E17A99">
      <w:rPr>
        <w:rStyle w:val="ab"/>
        <w:sz w:val="24"/>
        <w:szCs w:val="24"/>
      </w:rPr>
      <w:fldChar w:fldCharType="begin"/>
    </w:r>
    <w:r w:rsidRPr="00E17A99">
      <w:rPr>
        <w:rStyle w:val="ab"/>
        <w:sz w:val="24"/>
        <w:szCs w:val="24"/>
      </w:rPr>
      <w:instrText xml:space="preserve">PAGE  </w:instrText>
    </w:r>
    <w:r w:rsidRPr="00E17A99">
      <w:rPr>
        <w:rStyle w:val="ab"/>
        <w:sz w:val="24"/>
        <w:szCs w:val="24"/>
      </w:rPr>
      <w:fldChar w:fldCharType="separate"/>
    </w:r>
    <w:r w:rsidR="00F31D2F">
      <w:rPr>
        <w:rStyle w:val="ab"/>
        <w:noProof/>
        <w:sz w:val="24"/>
        <w:szCs w:val="24"/>
      </w:rPr>
      <w:t>2</w:t>
    </w:r>
    <w:r w:rsidRPr="00E17A99">
      <w:rPr>
        <w:rStyle w:val="ab"/>
        <w:sz w:val="24"/>
        <w:szCs w:val="24"/>
      </w:rPr>
      <w:fldChar w:fldCharType="end"/>
    </w:r>
  </w:p>
  <w:p w:rsidR="00BE241A" w:rsidRDefault="00BE241A">
    <w:pPr>
      <w:pStyle w:val="a9"/>
    </w:pPr>
  </w:p>
  <w:p w:rsidR="00BE241A" w:rsidRDefault="00BE241A">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05F"/>
    <w:rsid w:val="0012686C"/>
    <w:rsid w:val="003D005F"/>
    <w:rsid w:val="004D2721"/>
    <w:rsid w:val="00587787"/>
    <w:rsid w:val="00636DE6"/>
    <w:rsid w:val="0067464D"/>
    <w:rsid w:val="006B1BD4"/>
    <w:rsid w:val="00716D95"/>
    <w:rsid w:val="00AA4753"/>
    <w:rsid w:val="00BE241A"/>
    <w:rsid w:val="00CE4504"/>
    <w:rsid w:val="00D4051D"/>
    <w:rsid w:val="00E17A99"/>
    <w:rsid w:val="00E40143"/>
    <w:rsid w:val="00F31D2F"/>
    <w:rsid w:val="00FA5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3CD6BC4-22AA-43FE-B833-11AA35160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05F"/>
    <w:rPr>
      <w:rFonts w:eastAsia="MS Mincho"/>
      <w:sz w:val="28"/>
      <w:szCs w:val="28"/>
      <w:lang w:val="uk-UA"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3D005F"/>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азва документа"/>
    <w:basedOn w:val="a"/>
    <w:next w:val="a"/>
    <w:uiPriority w:val="99"/>
    <w:rsid w:val="003D005F"/>
    <w:pPr>
      <w:keepNext/>
      <w:keepLines/>
      <w:spacing w:before="360" w:after="360"/>
      <w:jc w:val="center"/>
    </w:pPr>
    <w:rPr>
      <w:rFonts w:ascii="Antiqua" w:hAnsi="Antiqua" w:cs="Antiqua"/>
      <w:b/>
      <w:bCs/>
      <w:sz w:val="26"/>
      <w:szCs w:val="26"/>
      <w:lang w:eastAsia="ru-RU"/>
    </w:rPr>
  </w:style>
  <w:style w:type="paragraph" w:customStyle="1" w:styleId="a5">
    <w:name w:val="Нормальний текст"/>
    <w:basedOn w:val="a"/>
    <w:link w:val="a6"/>
    <w:uiPriority w:val="99"/>
    <w:rsid w:val="003D005F"/>
    <w:pPr>
      <w:spacing w:before="120"/>
      <w:ind w:firstLine="567"/>
      <w:jc w:val="both"/>
    </w:pPr>
    <w:rPr>
      <w:rFonts w:ascii="Antiqua" w:eastAsia="Times New Roman" w:hAnsi="Antiqua" w:cs="Antiqua"/>
      <w:sz w:val="26"/>
      <w:szCs w:val="26"/>
      <w:lang w:eastAsia="ru-RU"/>
    </w:rPr>
  </w:style>
  <w:style w:type="paragraph" w:styleId="a7">
    <w:name w:val="Title"/>
    <w:basedOn w:val="a"/>
    <w:link w:val="a8"/>
    <w:uiPriority w:val="99"/>
    <w:qFormat/>
    <w:rsid w:val="003D005F"/>
    <w:pPr>
      <w:jc w:val="center"/>
    </w:pPr>
    <w:rPr>
      <w:rFonts w:eastAsia="Times New Roman"/>
      <w:b/>
      <w:bCs/>
      <w:lang w:eastAsia="ru-RU"/>
    </w:rPr>
  </w:style>
  <w:style w:type="character" w:customStyle="1" w:styleId="a8">
    <w:name w:val="Назва Знак"/>
    <w:basedOn w:val="a0"/>
    <w:link w:val="a7"/>
    <w:uiPriority w:val="10"/>
    <w:rsid w:val="00DC742B"/>
    <w:rPr>
      <w:rFonts w:asciiTheme="majorHAnsi" w:eastAsiaTheme="majorEastAsia" w:hAnsiTheme="majorHAnsi" w:cstheme="majorBidi"/>
      <w:b/>
      <w:bCs/>
      <w:kern w:val="28"/>
      <w:sz w:val="32"/>
      <w:szCs w:val="32"/>
      <w:lang w:val="uk-UA" w:eastAsia="en-GB"/>
    </w:rPr>
  </w:style>
  <w:style w:type="character" w:customStyle="1" w:styleId="a6">
    <w:name w:val="Нормальний текст Знак"/>
    <w:link w:val="a5"/>
    <w:uiPriority w:val="99"/>
    <w:locked/>
    <w:rsid w:val="003D005F"/>
    <w:rPr>
      <w:rFonts w:ascii="Antiqua" w:hAnsi="Antiqua" w:cs="Antiqua"/>
      <w:sz w:val="26"/>
      <w:szCs w:val="26"/>
      <w:lang w:val="uk-UA" w:eastAsia="ru-RU"/>
    </w:rPr>
  </w:style>
  <w:style w:type="paragraph" w:styleId="a9">
    <w:name w:val="header"/>
    <w:basedOn w:val="a"/>
    <w:link w:val="aa"/>
    <w:uiPriority w:val="99"/>
    <w:rsid w:val="003D005F"/>
    <w:pPr>
      <w:tabs>
        <w:tab w:val="center" w:pos="4819"/>
        <w:tab w:val="right" w:pos="9639"/>
      </w:tabs>
    </w:pPr>
  </w:style>
  <w:style w:type="character" w:customStyle="1" w:styleId="aa">
    <w:name w:val="Верхній колонтитул Знак"/>
    <w:basedOn w:val="a0"/>
    <w:link w:val="a9"/>
    <w:uiPriority w:val="99"/>
    <w:semiHidden/>
    <w:rsid w:val="00DC742B"/>
    <w:rPr>
      <w:rFonts w:eastAsia="MS Mincho"/>
      <w:sz w:val="28"/>
      <w:szCs w:val="28"/>
      <w:lang w:val="uk-UA" w:eastAsia="en-GB"/>
    </w:rPr>
  </w:style>
  <w:style w:type="character" w:styleId="ab">
    <w:name w:val="page number"/>
    <w:basedOn w:val="a0"/>
    <w:uiPriority w:val="99"/>
    <w:rsid w:val="003D0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86CAB-3DBB-4320-9F58-2058FFDCF2E8}">
  <ds:schemaRefs>
    <ds:schemaRef ds:uri="http://schemas.microsoft.com/sharepoint/v3/contenttype/forms"/>
  </ds:schemaRefs>
</ds:datastoreItem>
</file>

<file path=customXml/itemProps2.xml><?xml version="1.0" encoding="utf-8"?>
<ds:datastoreItem xmlns:ds="http://schemas.openxmlformats.org/officeDocument/2006/customXml" ds:itemID="{5B6762FE-A77E-49EE-A04A-FF071A833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06806B-EC65-463B-BB60-80F73E1A6A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2307</Words>
  <Characters>1315</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2020-09-22T13:20:00Z</dcterms:created>
  <dcterms:modified xsi:type="dcterms:W3CDTF">2020-09-22T13:20:00Z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