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BE3CCE" w14:textId="6E4519DC" w:rsidR="001438E8" w:rsidRPr="001438E8" w:rsidRDefault="00E764DC" w:rsidP="001438E8">
      <w:pPr>
        <w:ind w:left="5670"/>
        <w:jc w:val="right"/>
        <w:rPr>
          <w:rFonts w:ascii="Times New Roman" w:hAnsi="Times New Roman"/>
          <w:bCs/>
          <w:color w:val="000000"/>
          <w:sz w:val="28"/>
          <w:szCs w:val="28"/>
          <w:shd w:val="clear" w:color="auto" w:fill="FFFFFF"/>
        </w:rPr>
      </w:pPr>
      <w:bookmarkStart w:id="0" w:name="_GoBack"/>
      <w:bookmarkEnd w:id="0"/>
      <w:r>
        <w:rPr>
          <w:rFonts w:ascii="Times New Roman" w:hAnsi="Times New Roman"/>
          <w:bCs/>
          <w:color w:val="000000"/>
          <w:sz w:val="28"/>
          <w:szCs w:val="28"/>
          <w:shd w:val="clear" w:color="auto" w:fill="FFFFFF"/>
        </w:rPr>
        <w:t>Проє</w:t>
      </w:r>
      <w:r w:rsidR="001438E8" w:rsidRPr="001438E8">
        <w:rPr>
          <w:rFonts w:ascii="Times New Roman" w:hAnsi="Times New Roman"/>
          <w:bCs/>
          <w:color w:val="000000"/>
          <w:sz w:val="28"/>
          <w:szCs w:val="28"/>
          <w:shd w:val="clear" w:color="auto" w:fill="FFFFFF"/>
        </w:rPr>
        <w:t>кт</w:t>
      </w:r>
    </w:p>
    <w:p w14:paraId="222F7D69" w14:textId="77777777" w:rsidR="001438E8" w:rsidRPr="001438E8" w:rsidRDefault="001438E8" w:rsidP="001438E8">
      <w:pPr>
        <w:ind w:left="5670"/>
        <w:jc w:val="right"/>
        <w:rPr>
          <w:rFonts w:ascii="Times New Roman" w:hAnsi="Times New Roman"/>
          <w:bCs/>
          <w:color w:val="000000"/>
          <w:sz w:val="28"/>
          <w:szCs w:val="28"/>
          <w:shd w:val="clear" w:color="auto" w:fill="FFFFFF"/>
        </w:rPr>
      </w:pPr>
      <w:r w:rsidRPr="001438E8">
        <w:rPr>
          <w:rFonts w:ascii="Times New Roman" w:hAnsi="Times New Roman"/>
          <w:bCs/>
          <w:color w:val="000000"/>
          <w:sz w:val="28"/>
          <w:szCs w:val="28"/>
          <w:shd w:val="clear" w:color="auto" w:fill="FFFFFF"/>
        </w:rPr>
        <w:t>вноситься народними депутатами України</w:t>
      </w:r>
      <w:r w:rsidRPr="001438E8">
        <w:rPr>
          <w:rFonts w:ascii="Times New Roman" w:hAnsi="Times New Roman"/>
          <w:bCs/>
          <w:color w:val="000000"/>
          <w:sz w:val="28"/>
          <w:szCs w:val="28"/>
          <w:shd w:val="clear" w:color="auto" w:fill="FFFFFF"/>
          <w:lang w:val="ru-RU"/>
        </w:rPr>
        <w:t>:</w:t>
      </w:r>
      <w:r w:rsidRPr="001438E8">
        <w:rPr>
          <w:rFonts w:ascii="Times New Roman" w:hAnsi="Times New Roman"/>
          <w:bCs/>
          <w:color w:val="000000"/>
          <w:sz w:val="28"/>
          <w:szCs w:val="28"/>
          <w:shd w:val="clear" w:color="auto" w:fill="FFFFFF"/>
        </w:rPr>
        <w:t xml:space="preserve"> </w:t>
      </w:r>
    </w:p>
    <w:p w14:paraId="12EADF11" w14:textId="77777777" w:rsidR="001438E8" w:rsidRPr="001438E8" w:rsidRDefault="001438E8" w:rsidP="001438E8">
      <w:pPr>
        <w:jc w:val="center"/>
        <w:rPr>
          <w:rFonts w:ascii="Times New Roman" w:hAnsi="Times New Roman"/>
          <w:b/>
          <w:bCs/>
          <w:color w:val="000000"/>
          <w:sz w:val="28"/>
          <w:szCs w:val="28"/>
        </w:rPr>
      </w:pPr>
    </w:p>
    <w:p w14:paraId="5DD11AD6" w14:textId="77777777" w:rsidR="001438E8" w:rsidRPr="001438E8" w:rsidRDefault="001438E8" w:rsidP="001438E8">
      <w:pPr>
        <w:autoSpaceDE w:val="0"/>
        <w:autoSpaceDN w:val="0"/>
        <w:adjustRightInd w:val="0"/>
        <w:jc w:val="right"/>
        <w:rPr>
          <w:rFonts w:ascii="Times New Roman" w:hAnsi="Times New Roman"/>
          <w:b/>
          <w:bCs/>
          <w:color w:val="000000" w:themeColor="text1"/>
          <w:sz w:val="28"/>
          <w:szCs w:val="28"/>
        </w:rPr>
      </w:pPr>
    </w:p>
    <w:p w14:paraId="39FF5B2F" w14:textId="77777777" w:rsidR="001438E8" w:rsidRPr="001438E8" w:rsidRDefault="001438E8" w:rsidP="001438E8">
      <w:pPr>
        <w:jc w:val="right"/>
        <w:rPr>
          <w:rFonts w:ascii="Times New Roman" w:hAnsi="Times New Roman"/>
          <w:color w:val="000000"/>
          <w:sz w:val="28"/>
          <w:szCs w:val="28"/>
        </w:rPr>
      </w:pPr>
    </w:p>
    <w:p w14:paraId="066AD5DE" w14:textId="3FBE7860" w:rsidR="00157EB8" w:rsidRPr="001438E8" w:rsidRDefault="00157EB8" w:rsidP="00157EB8">
      <w:pPr>
        <w:pStyle w:val="a3"/>
        <w:spacing w:before="480"/>
        <w:rPr>
          <w:rFonts w:ascii="Times New Roman" w:hAnsi="Times New Roman"/>
        </w:rPr>
      </w:pPr>
      <w:r w:rsidRPr="001438E8">
        <w:rPr>
          <w:rFonts w:ascii="Times New Roman" w:hAnsi="Times New Roman"/>
        </w:rPr>
        <w:t>Закон УкраЇни</w:t>
      </w:r>
    </w:p>
    <w:p w14:paraId="4B9B66E9" w14:textId="4213BF34" w:rsidR="00157EB8" w:rsidRDefault="00157EB8" w:rsidP="00157EB8">
      <w:pPr>
        <w:pStyle w:val="a6"/>
        <w:rPr>
          <w:rFonts w:ascii="Times New Roman" w:hAnsi="Times New Roman"/>
          <w:sz w:val="28"/>
          <w:szCs w:val="28"/>
        </w:rPr>
      </w:pPr>
    </w:p>
    <w:p w14:paraId="0A9B07BC" w14:textId="77777777" w:rsidR="00B72EE6" w:rsidRPr="001438E8" w:rsidRDefault="00B72EE6" w:rsidP="00157EB8">
      <w:pPr>
        <w:pStyle w:val="a6"/>
        <w:rPr>
          <w:rFonts w:ascii="Times New Roman" w:hAnsi="Times New Roman"/>
          <w:sz w:val="28"/>
          <w:szCs w:val="28"/>
        </w:rPr>
      </w:pPr>
    </w:p>
    <w:p w14:paraId="33330298" w14:textId="08D4F5E8" w:rsidR="00B72EE6" w:rsidRDefault="004D726C" w:rsidP="00B72EE6">
      <w:pPr>
        <w:keepNext/>
        <w:keepLines/>
        <w:autoSpaceDE w:val="0"/>
        <w:autoSpaceDN w:val="0"/>
        <w:spacing w:line="264" w:lineRule="auto"/>
        <w:jc w:val="center"/>
        <w:rPr>
          <w:rFonts w:ascii="Times New Roman" w:hAnsi="Times New Roman"/>
          <w:bCs/>
          <w:sz w:val="28"/>
          <w:szCs w:val="28"/>
        </w:rPr>
      </w:pPr>
      <w:r w:rsidRPr="00B72EE6">
        <w:rPr>
          <w:rFonts w:ascii="Times New Roman" w:hAnsi="Times New Roman"/>
          <w:bCs/>
          <w:sz w:val="28"/>
          <w:szCs w:val="28"/>
        </w:rPr>
        <w:t xml:space="preserve">Про внесення змін до деяких законодавчих актів </w:t>
      </w:r>
      <w:r w:rsidR="0010489A">
        <w:rPr>
          <w:rFonts w:ascii="Times New Roman" w:hAnsi="Times New Roman"/>
          <w:bCs/>
          <w:sz w:val="28"/>
          <w:szCs w:val="28"/>
        </w:rPr>
        <w:t xml:space="preserve">України </w:t>
      </w:r>
      <w:r w:rsidRPr="00B72EE6">
        <w:rPr>
          <w:rFonts w:ascii="Times New Roman" w:hAnsi="Times New Roman"/>
          <w:bCs/>
          <w:sz w:val="28"/>
          <w:szCs w:val="28"/>
        </w:rPr>
        <w:t>щодо функціонування національної системи кваліфікацій</w:t>
      </w:r>
    </w:p>
    <w:p w14:paraId="23C7DA81" w14:textId="5F5C1DE9" w:rsidR="00157EB8" w:rsidRDefault="00B72EE6" w:rsidP="00B72EE6">
      <w:pPr>
        <w:keepNext/>
        <w:keepLines/>
        <w:autoSpaceDE w:val="0"/>
        <w:autoSpaceDN w:val="0"/>
        <w:spacing w:line="264" w:lineRule="auto"/>
        <w:jc w:val="center"/>
        <w:rPr>
          <w:rFonts w:ascii="Times New Roman" w:hAnsi="Times New Roman"/>
          <w:sz w:val="28"/>
          <w:szCs w:val="28"/>
        </w:rPr>
      </w:pPr>
      <w:r>
        <w:rPr>
          <w:rFonts w:ascii="Times New Roman" w:hAnsi="Times New Roman"/>
          <w:bCs/>
          <w:sz w:val="28"/>
          <w:szCs w:val="28"/>
        </w:rPr>
        <w:t>_</w:t>
      </w:r>
      <w:r w:rsidR="00157EB8" w:rsidRPr="001438E8">
        <w:rPr>
          <w:rFonts w:ascii="Times New Roman" w:hAnsi="Times New Roman"/>
          <w:sz w:val="28"/>
          <w:szCs w:val="28"/>
        </w:rPr>
        <w:t>___________________________________________</w:t>
      </w:r>
    </w:p>
    <w:p w14:paraId="6BF45832" w14:textId="77777777" w:rsidR="00B72EE6" w:rsidRPr="001438E8" w:rsidRDefault="00B72EE6" w:rsidP="00B72EE6">
      <w:pPr>
        <w:keepNext/>
        <w:keepLines/>
        <w:autoSpaceDE w:val="0"/>
        <w:autoSpaceDN w:val="0"/>
        <w:spacing w:line="264" w:lineRule="auto"/>
        <w:jc w:val="center"/>
        <w:rPr>
          <w:rFonts w:ascii="Times New Roman" w:hAnsi="Times New Roman"/>
          <w:b/>
          <w:sz w:val="28"/>
          <w:szCs w:val="28"/>
        </w:rPr>
      </w:pPr>
    </w:p>
    <w:p w14:paraId="451642E2" w14:textId="77777777" w:rsidR="00157EB8" w:rsidRPr="001438E8" w:rsidRDefault="00157EB8" w:rsidP="00157EB8">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hAnsi="Times New Roman"/>
          <w:sz w:val="28"/>
          <w:szCs w:val="28"/>
        </w:rPr>
      </w:pPr>
      <w:r w:rsidRPr="001438E8">
        <w:rPr>
          <w:rFonts w:ascii="Times New Roman" w:hAnsi="Times New Roman"/>
          <w:sz w:val="28"/>
          <w:szCs w:val="28"/>
        </w:rPr>
        <w:t>Верховна Рада України п о с т а н о в л я є:</w:t>
      </w:r>
    </w:p>
    <w:p w14:paraId="02109E8A" w14:textId="77777777" w:rsidR="00157EB8" w:rsidRPr="001438E8" w:rsidRDefault="00157EB8" w:rsidP="00157EB8">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1438E8">
        <w:rPr>
          <w:rFonts w:ascii="Times New Roman" w:hAnsi="Times New Roman"/>
          <w:sz w:val="28"/>
          <w:szCs w:val="28"/>
        </w:rPr>
        <w:t>І. Внести зміни до таких законодавчих актів України:</w:t>
      </w:r>
    </w:p>
    <w:p w14:paraId="2984A7A3" w14:textId="082A4727" w:rsidR="001F21B5" w:rsidRPr="001438E8" w:rsidRDefault="00157EB8" w:rsidP="00157EB8">
      <w:pPr>
        <w:tabs>
          <w:tab w:val="left" w:pos="0"/>
        </w:tabs>
        <w:ind w:firstLine="567"/>
        <w:jc w:val="both"/>
        <w:rPr>
          <w:rFonts w:ascii="Times New Roman" w:hAnsi="Times New Roman"/>
          <w:sz w:val="28"/>
          <w:szCs w:val="28"/>
        </w:rPr>
      </w:pPr>
      <w:r w:rsidRPr="001438E8">
        <w:rPr>
          <w:rFonts w:ascii="Times New Roman" w:hAnsi="Times New Roman"/>
          <w:sz w:val="28"/>
          <w:szCs w:val="28"/>
        </w:rPr>
        <w:t>1. У Кодексі законів про працю України (Відомості Верховної Ради УРСР, 1971 р., додаток до № 50, ст. 375):</w:t>
      </w:r>
    </w:p>
    <w:p w14:paraId="58F853B8" w14:textId="1928DBF1" w:rsidR="00157EB8" w:rsidRPr="001438E8" w:rsidRDefault="00157EB8" w:rsidP="00157EB8">
      <w:pPr>
        <w:tabs>
          <w:tab w:val="left" w:pos="0"/>
        </w:tabs>
        <w:ind w:firstLine="567"/>
        <w:jc w:val="both"/>
        <w:rPr>
          <w:rFonts w:ascii="Times New Roman" w:hAnsi="Times New Roman"/>
          <w:sz w:val="28"/>
          <w:szCs w:val="28"/>
        </w:rPr>
      </w:pPr>
      <w:r w:rsidRPr="001438E8">
        <w:rPr>
          <w:rFonts w:ascii="Times New Roman" w:hAnsi="Times New Roman"/>
          <w:sz w:val="28"/>
          <w:szCs w:val="28"/>
        </w:rPr>
        <w:t>1) доповнити статтею 4</w:t>
      </w:r>
      <w:r w:rsidRPr="001438E8">
        <w:rPr>
          <w:rFonts w:ascii="Times New Roman" w:hAnsi="Times New Roman"/>
          <w:sz w:val="28"/>
          <w:szCs w:val="28"/>
          <w:vertAlign w:val="superscript"/>
        </w:rPr>
        <w:t>1</w:t>
      </w:r>
      <w:r w:rsidRPr="001438E8">
        <w:rPr>
          <w:rFonts w:ascii="Times New Roman" w:hAnsi="Times New Roman"/>
          <w:sz w:val="28"/>
          <w:szCs w:val="28"/>
        </w:rPr>
        <w:t xml:space="preserve"> такого змісту:</w:t>
      </w:r>
    </w:p>
    <w:p w14:paraId="714EB95B" w14:textId="2FB28AA7" w:rsidR="00B72EE6" w:rsidRPr="00B72EE6" w:rsidRDefault="008B0C3E" w:rsidP="00B72EE6">
      <w:pPr>
        <w:shd w:val="clear" w:color="auto" w:fill="FFFFFF"/>
        <w:spacing w:before="120" w:after="120"/>
        <w:ind w:firstLine="567"/>
        <w:jc w:val="both"/>
        <w:textAlignment w:val="baseline"/>
        <w:rPr>
          <w:rFonts w:ascii="Times New Roman" w:hAnsi="Times New Roman"/>
          <w:sz w:val="28"/>
          <w:szCs w:val="28"/>
        </w:rPr>
      </w:pPr>
      <w:r w:rsidRPr="00511913">
        <w:rPr>
          <w:rFonts w:ascii="Times New Roman" w:hAnsi="Times New Roman"/>
          <w:sz w:val="28"/>
          <w:szCs w:val="28"/>
        </w:rPr>
        <w:t>“</w:t>
      </w:r>
      <w:r>
        <w:rPr>
          <w:rFonts w:ascii="Times New Roman" w:hAnsi="Times New Roman"/>
          <w:sz w:val="28"/>
          <w:szCs w:val="28"/>
        </w:rPr>
        <w:t>Стаття 4</w:t>
      </w:r>
      <w:r>
        <w:rPr>
          <w:rFonts w:ascii="Times New Roman" w:hAnsi="Times New Roman"/>
          <w:sz w:val="28"/>
          <w:szCs w:val="28"/>
          <w:vertAlign w:val="superscript"/>
        </w:rPr>
        <w:t>1</w:t>
      </w:r>
      <w:r w:rsidR="00B72EE6" w:rsidRPr="00B72EE6">
        <w:rPr>
          <w:rFonts w:ascii="Times New Roman" w:hAnsi="Times New Roman"/>
          <w:sz w:val="28"/>
          <w:szCs w:val="28"/>
        </w:rPr>
        <w:t>. Вид занять (професія), кваліфікація, класифікатор професій.</w:t>
      </w:r>
    </w:p>
    <w:p w14:paraId="048B31D1" w14:textId="77777777" w:rsidR="00B72EE6" w:rsidRPr="00B72EE6" w:rsidRDefault="00B72EE6" w:rsidP="00B72EE6">
      <w:pPr>
        <w:shd w:val="clear" w:color="auto" w:fill="FFFFFF"/>
        <w:spacing w:before="120" w:after="120"/>
        <w:ind w:firstLine="567"/>
        <w:jc w:val="both"/>
        <w:textAlignment w:val="baseline"/>
        <w:rPr>
          <w:rFonts w:ascii="Times New Roman" w:hAnsi="Times New Roman"/>
          <w:sz w:val="28"/>
          <w:szCs w:val="28"/>
        </w:rPr>
      </w:pPr>
      <w:r w:rsidRPr="00B72EE6">
        <w:rPr>
          <w:rFonts w:ascii="Times New Roman" w:hAnsi="Times New Roman"/>
          <w:sz w:val="28"/>
          <w:szCs w:val="28"/>
        </w:rPr>
        <w:t>Вид занять (професія) – трудова діяльність особи, яка вимагає певного рівня освіти чи підготовки та може складатись з кваліфікацій.</w:t>
      </w:r>
    </w:p>
    <w:p w14:paraId="67400039" w14:textId="77777777" w:rsidR="00B72EE6" w:rsidRPr="00B72EE6" w:rsidRDefault="00B72EE6" w:rsidP="00B72EE6">
      <w:pPr>
        <w:shd w:val="clear" w:color="auto" w:fill="FFFFFF"/>
        <w:spacing w:before="120" w:after="120"/>
        <w:ind w:firstLine="567"/>
        <w:jc w:val="both"/>
        <w:textAlignment w:val="baseline"/>
        <w:rPr>
          <w:rFonts w:ascii="Times New Roman" w:hAnsi="Times New Roman"/>
          <w:sz w:val="28"/>
          <w:szCs w:val="28"/>
        </w:rPr>
      </w:pPr>
      <w:r w:rsidRPr="00B72EE6">
        <w:rPr>
          <w:rFonts w:ascii="Times New Roman" w:hAnsi="Times New Roman"/>
          <w:sz w:val="28"/>
          <w:szCs w:val="28"/>
        </w:rPr>
        <w:t>Професійна кваліфікація (повна професійна кваліфікація) – визнана суб’єктом, уповноваженим на оцінювання і визнання результатів навчання осіб та засвідчена відповідним документом стандартизована сукупність здобутих особою компетентностей та/або результатів навчання, що дозволяють виконувати трудові функції.</w:t>
      </w:r>
    </w:p>
    <w:p w14:paraId="7590E062" w14:textId="77777777" w:rsidR="00B72EE6" w:rsidRPr="00B72EE6" w:rsidRDefault="00B72EE6" w:rsidP="00B72EE6">
      <w:pPr>
        <w:shd w:val="clear" w:color="auto" w:fill="FFFFFF"/>
        <w:spacing w:before="120" w:after="120"/>
        <w:ind w:firstLine="567"/>
        <w:jc w:val="both"/>
        <w:textAlignment w:val="baseline"/>
        <w:rPr>
          <w:rFonts w:ascii="Times New Roman" w:hAnsi="Times New Roman"/>
          <w:sz w:val="28"/>
          <w:szCs w:val="28"/>
        </w:rPr>
      </w:pPr>
      <w:r w:rsidRPr="00B72EE6">
        <w:rPr>
          <w:rFonts w:ascii="Times New Roman" w:hAnsi="Times New Roman"/>
          <w:sz w:val="28"/>
          <w:szCs w:val="28"/>
        </w:rPr>
        <w:t>Часткова професійна кваліфікація – кваліфікація, яка свідчить про здобуття особою частини компетентностей та/або результатів навчання, які визначені відповідним освітнім та/або професійним стандартом.</w:t>
      </w:r>
    </w:p>
    <w:p w14:paraId="72A4F6FB" w14:textId="77777777" w:rsidR="00B72EE6" w:rsidRPr="00B72EE6" w:rsidRDefault="00B72EE6" w:rsidP="00B72EE6">
      <w:pPr>
        <w:shd w:val="clear" w:color="auto" w:fill="FFFFFF"/>
        <w:spacing w:before="120" w:after="120"/>
        <w:ind w:firstLine="567"/>
        <w:jc w:val="both"/>
        <w:textAlignment w:val="baseline"/>
        <w:rPr>
          <w:rFonts w:ascii="Times New Roman" w:hAnsi="Times New Roman"/>
          <w:sz w:val="28"/>
          <w:szCs w:val="28"/>
        </w:rPr>
      </w:pPr>
      <w:r w:rsidRPr="00B72EE6">
        <w:rPr>
          <w:rFonts w:ascii="Times New Roman" w:hAnsi="Times New Roman"/>
          <w:sz w:val="28"/>
          <w:szCs w:val="28"/>
        </w:rPr>
        <w:t xml:space="preserve">Наявність у особи повної професійної кваліфікації дозволяє їй виконувати повний набір трудових функцій в межах такої кваліфікації, одного або декількох видів занять (професій). </w:t>
      </w:r>
    </w:p>
    <w:p w14:paraId="52D0E619" w14:textId="77777777" w:rsidR="00B72EE6" w:rsidRPr="00B72EE6" w:rsidRDefault="00B72EE6" w:rsidP="00B72EE6">
      <w:pPr>
        <w:shd w:val="clear" w:color="auto" w:fill="FFFFFF"/>
        <w:spacing w:before="120" w:after="120"/>
        <w:ind w:firstLine="567"/>
        <w:jc w:val="both"/>
        <w:textAlignment w:val="baseline"/>
        <w:rPr>
          <w:rFonts w:ascii="Times New Roman" w:hAnsi="Times New Roman"/>
          <w:sz w:val="28"/>
          <w:szCs w:val="28"/>
        </w:rPr>
      </w:pPr>
      <w:r w:rsidRPr="00B72EE6">
        <w:rPr>
          <w:rFonts w:ascii="Times New Roman" w:hAnsi="Times New Roman"/>
          <w:sz w:val="28"/>
          <w:szCs w:val="28"/>
        </w:rPr>
        <w:t>Наявність у особи часткової професійної кваліфікації надає їй право виконувати трудові функції лише визначеної частини кваліфікації.</w:t>
      </w:r>
    </w:p>
    <w:p w14:paraId="42F8821E" w14:textId="77777777" w:rsidR="00B72EE6" w:rsidRPr="00B72EE6" w:rsidRDefault="00B72EE6" w:rsidP="00B72EE6">
      <w:pPr>
        <w:shd w:val="clear" w:color="auto" w:fill="FFFFFF"/>
        <w:spacing w:before="120" w:after="120"/>
        <w:ind w:firstLine="567"/>
        <w:jc w:val="both"/>
        <w:textAlignment w:val="baseline"/>
        <w:rPr>
          <w:rFonts w:ascii="Times New Roman" w:hAnsi="Times New Roman"/>
          <w:sz w:val="28"/>
          <w:szCs w:val="28"/>
        </w:rPr>
      </w:pPr>
      <w:r w:rsidRPr="00B72EE6">
        <w:rPr>
          <w:rFonts w:ascii="Times New Roman" w:hAnsi="Times New Roman"/>
          <w:sz w:val="28"/>
          <w:szCs w:val="28"/>
        </w:rPr>
        <w:lastRenderedPageBreak/>
        <w:t>Перелік робіт, які не потребують наявності у особи повних або часткових професійних кваліфікацій, встановлюється Національним агентством кваліфікацій.</w:t>
      </w:r>
    </w:p>
    <w:p w14:paraId="107878FF" w14:textId="77777777" w:rsidR="00B72EE6" w:rsidRPr="00B72EE6" w:rsidRDefault="00B72EE6" w:rsidP="00B72EE6">
      <w:pPr>
        <w:shd w:val="clear" w:color="auto" w:fill="FFFFFF"/>
        <w:spacing w:before="120" w:after="120"/>
        <w:ind w:firstLine="567"/>
        <w:jc w:val="both"/>
        <w:textAlignment w:val="baseline"/>
        <w:rPr>
          <w:rFonts w:ascii="Times New Roman" w:hAnsi="Times New Roman"/>
          <w:sz w:val="28"/>
          <w:szCs w:val="28"/>
        </w:rPr>
      </w:pPr>
      <w:r w:rsidRPr="00B72EE6">
        <w:rPr>
          <w:rFonts w:ascii="Times New Roman" w:hAnsi="Times New Roman"/>
          <w:sz w:val="28"/>
          <w:szCs w:val="28"/>
        </w:rPr>
        <w:t>Реєстр видів занять (професій) та кваліфікацій складається з видів занять (професій), які формуються з професійних кваліфікацій.</w:t>
      </w:r>
    </w:p>
    <w:p w14:paraId="0194C999" w14:textId="1686208E" w:rsidR="00157EB8" w:rsidRDefault="00B72EE6" w:rsidP="00B72EE6">
      <w:pPr>
        <w:shd w:val="clear" w:color="auto" w:fill="FFFFFF"/>
        <w:spacing w:before="120" w:after="120"/>
        <w:ind w:firstLine="567"/>
        <w:jc w:val="both"/>
        <w:textAlignment w:val="baseline"/>
        <w:rPr>
          <w:rFonts w:ascii="Times New Roman" w:hAnsi="Times New Roman"/>
          <w:sz w:val="28"/>
          <w:szCs w:val="28"/>
        </w:rPr>
      </w:pPr>
      <w:r w:rsidRPr="00B72EE6">
        <w:rPr>
          <w:rFonts w:ascii="Times New Roman" w:hAnsi="Times New Roman"/>
          <w:sz w:val="28"/>
          <w:szCs w:val="28"/>
        </w:rPr>
        <w:t>Порядок ведення Реєстру видів занять (професій) та кваліфікацій затверджується центральним органом виконавчої влади, що забезпечує формування державної політики у сфері  праці, трудових відносин та зайнятості населення за поданням Націон</w:t>
      </w:r>
      <w:r>
        <w:rPr>
          <w:rFonts w:ascii="Times New Roman" w:hAnsi="Times New Roman"/>
          <w:sz w:val="28"/>
          <w:szCs w:val="28"/>
        </w:rPr>
        <w:t>ального агентства кваліфікацій</w:t>
      </w:r>
      <w:r w:rsidR="00157EB8" w:rsidRPr="00511913">
        <w:rPr>
          <w:rFonts w:ascii="Times New Roman" w:hAnsi="Times New Roman"/>
          <w:sz w:val="28"/>
          <w:szCs w:val="28"/>
        </w:rPr>
        <w:t>;</w:t>
      </w:r>
    </w:p>
    <w:p w14:paraId="4BA09898" w14:textId="11E9E354" w:rsidR="008B0C3E" w:rsidRPr="001438E8" w:rsidRDefault="00B72EE6" w:rsidP="008B0C3E">
      <w:pPr>
        <w:tabs>
          <w:tab w:val="left" w:pos="0"/>
        </w:tabs>
        <w:ind w:firstLine="567"/>
        <w:jc w:val="both"/>
        <w:rPr>
          <w:rFonts w:ascii="Times New Roman" w:hAnsi="Times New Roman"/>
          <w:sz w:val="28"/>
          <w:szCs w:val="28"/>
        </w:rPr>
      </w:pPr>
      <w:r>
        <w:rPr>
          <w:rFonts w:ascii="Times New Roman" w:hAnsi="Times New Roman"/>
          <w:sz w:val="28"/>
          <w:szCs w:val="28"/>
        </w:rPr>
        <w:t xml:space="preserve">2) </w:t>
      </w:r>
      <w:r w:rsidR="008B0C3E" w:rsidRPr="001438E8">
        <w:rPr>
          <w:rFonts w:ascii="Times New Roman" w:hAnsi="Times New Roman"/>
          <w:sz w:val="28"/>
          <w:szCs w:val="28"/>
        </w:rPr>
        <w:t>доповнити статтею 4</w:t>
      </w:r>
      <w:r w:rsidR="008B0C3E">
        <w:rPr>
          <w:rFonts w:ascii="Times New Roman" w:hAnsi="Times New Roman"/>
          <w:sz w:val="28"/>
          <w:szCs w:val="28"/>
          <w:vertAlign w:val="superscript"/>
        </w:rPr>
        <w:t>2</w:t>
      </w:r>
      <w:r w:rsidR="008B0C3E" w:rsidRPr="001438E8">
        <w:rPr>
          <w:rFonts w:ascii="Times New Roman" w:hAnsi="Times New Roman"/>
          <w:sz w:val="28"/>
          <w:szCs w:val="28"/>
        </w:rPr>
        <w:t xml:space="preserve"> такого змісту:</w:t>
      </w:r>
    </w:p>
    <w:p w14:paraId="44FF0CBF" w14:textId="176D94A2" w:rsidR="008B0C3E" w:rsidRPr="008B0C3E" w:rsidRDefault="008B0C3E" w:rsidP="008B0C3E">
      <w:pPr>
        <w:shd w:val="clear" w:color="auto" w:fill="FFFFFF"/>
        <w:ind w:firstLine="567"/>
        <w:jc w:val="both"/>
        <w:textAlignment w:val="baseline"/>
        <w:rPr>
          <w:rFonts w:ascii="Times New Roman" w:hAnsi="Times New Roman"/>
          <w:sz w:val="28"/>
          <w:szCs w:val="28"/>
        </w:rPr>
      </w:pPr>
      <w:r>
        <w:rPr>
          <w:rFonts w:ascii="Times New Roman" w:hAnsi="Times New Roman"/>
          <w:sz w:val="28"/>
          <w:szCs w:val="28"/>
        </w:rPr>
        <w:t>Стаття 4</w:t>
      </w:r>
      <w:r>
        <w:rPr>
          <w:rFonts w:ascii="Times New Roman" w:hAnsi="Times New Roman"/>
          <w:sz w:val="28"/>
          <w:szCs w:val="28"/>
          <w:vertAlign w:val="superscript"/>
        </w:rPr>
        <w:t>2</w:t>
      </w:r>
      <w:r w:rsidRPr="008B0C3E">
        <w:rPr>
          <w:rFonts w:ascii="Times New Roman" w:hAnsi="Times New Roman"/>
          <w:sz w:val="28"/>
          <w:szCs w:val="28"/>
        </w:rPr>
        <w:t xml:space="preserve"> Професійні стандарти</w:t>
      </w:r>
    </w:p>
    <w:p w14:paraId="0DFC666A"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Професійний стандарт - це затверджені в установленому порядку вимоги до компетентностей працівників, що слугують основою для формування професійних кваліфікацій.</w:t>
      </w:r>
    </w:p>
    <w:p w14:paraId="21E74CCB"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Професійні стандарти можуть розроблятися роботодавцями, їх організаціями та об’єднаннями, органами державної влади, науковими установами, галузевими радами, громадськими об’єднаннями, іншими зацікавленими суб’єктами.</w:t>
      </w:r>
    </w:p>
    <w:p w14:paraId="7B2670CA"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Професійні стандарти затверджуються їх розробниками.</w:t>
      </w:r>
    </w:p>
    <w:p w14:paraId="0CC2021A"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 xml:space="preserve">У разі коли розробниками не є галузеві об’єднання роботодавців - члени Спільного представницького органу сторони роботодавців на національному рівні, у яких створено галузеві ради з питань розроблення професійних стандартів (до складу яких обов’язково входять представники професійних спілок, Національного агентства кваліфікацій), затвердження професійного стандарту відбувається після погодження з репрезентативним всеукраїнським об’єднанням професійних спілок на галузевому рівні. </w:t>
      </w:r>
    </w:p>
    <w:p w14:paraId="254CF122"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Порядок розроблення, введення в дію та перегляду професійних стандартів затверджується Кабінетом Міністрів України за поданням Національного агентства кваліфікацій.</w:t>
      </w:r>
    </w:p>
    <w:p w14:paraId="7BC2472F"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трудових відносин та зайнятості населення.</w:t>
      </w:r>
    </w:p>
    <w:p w14:paraId="01365916" w14:textId="3CFE6CD5" w:rsidR="00157EB8"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Вимоги до кваліфікаційних та спеціальних знань працівників, їх завдання, обов’язки та спеціалізація визначаються професійними стандартами. За відсутності професійних стандартів такі вимоги можуть визначатися кваліфікаційними характеристиками.</w:t>
      </w:r>
      <w:r>
        <w:rPr>
          <w:rFonts w:ascii="Times New Roman" w:hAnsi="Times New Roman"/>
          <w:sz w:val="28"/>
          <w:szCs w:val="28"/>
        </w:rPr>
        <w:t>;</w:t>
      </w:r>
    </w:p>
    <w:p w14:paraId="07A1FB9A" w14:textId="2D5A4B2E" w:rsidR="008B0C3E" w:rsidRDefault="008B0C3E" w:rsidP="008B0C3E">
      <w:pPr>
        <w:shd w:val="clear" w:color="auto" w:fill="FFFFFF"/>
        <w:ind w:firstLine="567"/>
        <w:jc w:val="both"/>
        <w:textAlignment w:val="baseline"/>
        <w:rPr>
          <w:rFonts w:ascii="Times New Roman" w:hAnsi="Times New Roman"/>
          <w:sz w:val="28"/>
          <w:szCs w:val="28"/>
        </w:rPr>
      </w:pPr>
    </w:p>
    <w:p w14:paraId="7C02E1F9" w14:textId="79EC30BE" w:rsidR="008B0C3E" w:rsidRDefault="008B0C3E" w:rsidP="008B0C3E">
      <w:pPr>
        <w:shd w:val="clear" w:color="auto" w:fill="FFFFFF"/>
        <w:ind w:firstLine="567"/>
        <w:jc w:val="both"/>
        <w:textAlignment w:val="baseline"/>
        <w:rPr>
          <w:rFonts w:ascii="Times New Roman" w:hAnsi="Times New Roman"/>
          <w:sz w:val="28"/>
          <w:szCs w:val="28"/>
        </w:rPr>
      </w:pPr>
      <w:r>
        <w:rPr>
          <w:rFonts w:ascii="Times New Roman" w:hAnsi="Times New Roman"/>
          <w:sz w:val="28"/>
          <w:szCs w:val="28"/>
        </w:rPr>
        <w:t>3) статтю 21 викласти в такій редакції:</w:t>
      </w:r>
    </w:p>
    <w:p w14:paraId="5E826825"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Стаття 21. Трудовий договір</w:t>
      </w:r>
    </w:p>
    <w:p w14:paraId="423FEEAD"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lastRenderedPageBreak/>
        <w:t>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14:paraId="0440C9D4"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передбачено законодавством, колективним договором або угодою сторін. При цьому враховується наявна у особи повна або часткова професійна кваліфікація.</w:t>
      </w:r>
    </w:p>
    <w:p w14:paraId="33C7DA10" w14:textId="77777777" w:rsidR="008B0C3E" w:rsidRP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14:paraId="0A8760A2" w14:textId="5DB97505" w:rsidR="008B0C3E" w:rsidRDefault="008B0C3E" w:rsidP="008B0C3E">
      <w:pPr>
        <w:shd w:val="clear" w:color="auto" w:fill="FFFFFF"/>
        <w:ind w:firstLine="567"/>
        <w:jc w:val="both"/>
        <w:textAlignment w:val="baseline"/>
        <w:rPr>
          <w:rFonts w:ascii="Times New Roman" w:hAnsi="Times New Roman"/>
          <w:sz w:val="28"/>
          <w:szCs w:val="28"/>
        </w:rPr>
      </w:pPr>
      <w:r w:rsidRPr="008B0C3E">
        <w:rPr>
          <w:rFonts w:ascii="Times New Roman" w:hAnsi="Times New Roman"/>
          <w:sz w:val="28"/>
          <w:szCs w:val="28"/>
        </w:rPr>
        <w:t xml:space="preserve">При укладенні трудового договору до уваги береться вид занять (професія), повна або часткова професійна кваліфікація, якою володіє особа. За бажанням сторін вимоги до робіт, кваліфікації або виконання дорученої роботи без вимог до кваліфікації можуть встановлюватись у трудовому договорі. </w:t>
      </w:r>
    </w:p>
    <w:p w14:paraId="7516F01E" w14:textId="77777777" w:rsidR="008B0C3E" w:rsidRPr="00511913" w:rsidRDefault="008B0C3E" w:rsidP="008B0C3E">
      <w:pPr>
        <w:shd w:val="clear" w:color="auto" w:fill="FFFFFF"/>
        <w:ind w:firstLine="567"/>
        <w:jc w:val="both"/>
        <w:textAlignment w:val="baseline"/>
        <w:rPr>
          <w:rFonts w:ascii="Times New Roman" w:hAnsi="Times New Roman"/>
          <w:sz w:val="28"/>
          <w:szCs w:val="28"/>
        </w:rPr>
      </w:pPr>
    </w:p>
    <w:p w14:paraId="17A8DD97" w14:textId="20E172B1" w:rsidR="00157EB8" w:rsidRPr="00511913" w:rsidRDefault="00C66E7B" w:rsidP="00157EB8">
      <w:pPr>
        <w:shd w:val="clear" w:color="auto" w:fill="FFFFFF"/>
        <w:ind w:firstLine="567"/>
        <w:jc w:val="both"/>
        <w:textAlignment w:val="baseline"/>
        <w:rPr>
          <w:rFonts w:ascii="Times New Roman" w:hAnsi="Times New Roman"/>
          <w:sz w:val="28"/>
          <w:szCs w:val="28"/>
        </w:rPr>
      </w:pPr>
      <w:r>
        <w:rPr>
          <w:rFonts w:ascii="Times New Roman" w:hAnsi="Times New Roman"/>
          <w:sz w:val="28"/>
          <w:szCs w:val="28"/>
        </w:rPr>
        <w:t>4</w:t>
      </w:r>
      <w:r w:rsidR="00157EB8" w:rsidRPr="00511913">
        <w:rPr>
          <w:rFonts w:ascii="Times New Roman" w:hAnsi="Times New Roman"/>
          <w:sz w:val="28"/>
          <w:szCs w:val="28"/>
        </w:rPr>
        <w:t>) статтю 96 викласти в такій редакції:</w:t>
      </w:r>
    </w:p>
    <w:p w14:paraId="2808B6D5" w14:textId="77777777" w:rsidR="00C66E7B" w:rsidRPr="00C66E7B" w:rsidRDefault="00157EB8" w:rsidP="00C66E7B">
      <w:pPr>
        <w:shd w:val="clear" w:color="auto" w:fill="FFFFFF"/>
        <w:ind w:firstLine="567"/>
        <w:jc w:val="both"/>
        <w:textAlignment w:val="baseline"/>
        <w:rPr>
          <w:rFonts w:ascii="Times New Roman" w:hAnsi="Times New Roman"/>
          <w:sz w:val="28"/>
          <w:szCs w:val="28"/>
        </w:rPr>
      </w:pPr>
      <w:r w:rsidRPr="00511913">
        <w:rPr>
          <w:rFonts w:ascii="Times New Roman" w:hAnsi="Times New Roman"/>
          <w:sz w:val="28"/>
          <w:szCs w:val="28"/>
        </w:rPr>
        <w:t>“</w:t>
      </w:r>
      <w:r w:rsidR="00C66E7B" w:rsidRPr="00C66E7B">
        <w:rPr>
          <w:rFonts w:ascii="Times New Roman" w:hAnsi="Times New Roman"/>
          <w:sz w:val="28"/>
          <w:szCs w:val="28"/>
        </w:rPr>
        <w:t>Стаття 96. Системи оплати праці</w:t>
      </w:r>
    </w:p>
    <w:p w14:paraId="715AC026"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Системами оплати праці є тарифна та інші системи, що формуються на оцінках складності виконуваних робіт і кваліфікації працівників.</w:t>
      </w:r>
    </w:p>
    <w:p w14:paraId="75FFB729"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Тарифна система оплати праці включає: тарифні сітки, тарифні ставки, схеми посадових окладів і професійні стандарти. За відсутності професійних стандартів тарифна система може включати кваліфікаційні характеристики.</w:t>
      </w:r>
    </w:p>
    <w:p w14:paraId="3E7672A9"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61197FDB"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p>
    <w:p w14:paraId="2A4AD2D2"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p>
    <w:p w14:paraId="13868919"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438B6F8E"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Схема посадових окладів (тарифних ставок) працівників установ, закладів та організацій, що фінансуються з бюджету, формується на основі:</w:t>
      </w:r>
    </w:p>
    <w:p w14:paraId="53155CEA"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lastRenderedPageBreak/>
        <w:t>мінімального посадового окладу (тарифної ставки), встановленого Кабінетом Міністрів України;</w:t>
      </w:r>
    </w:p>
    <w:p w14:paraId="759A5951"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міжпосадових (міжкваліфікаційних) співвідношень розмірів посадових окладів (тарифних ставок) і тарифних коефіцієнтів.</w:t>
      </w:r>
    </w:p>
    <w:p w14:paraId="5E1B98B8"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0DFEA805" w14:textId="77777777" w:rsidR="00C66E7B" w:rsidRPr="00C66E7B"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за погодженням із виборним органом первинної профспілкової організації (профспілковим представником). За відсутності професійних стандартів таке віднесення може включати кваліфікаційні характеристики.</w:t>
      </w:r>
    </w:p>
    <w:p w14:paraId="54F239A4" w14:textId="2D707195" w:rsidR="00157EB8" w:rsidRDefault="00C66E7B" w:rsidP="00C66E7B">
      <w:pPr>
        <w:shd w:val="clear" w:color="auto" w:fill="FFFFFF"/>
        <w:ind w:firstLine="567"/>
        <w:jc w:val="both"/>
        <w:textAlignment w:val="baseline"/>
        <w:rPr>
          <w:rFonts w:ascii="Times New Roman" w:hAnsi="Times New Roman"/>
          <w:sz w:val="28"/>
          <w:szCs w:val="28"/>
        </w:rPr>
      </w:pPr>
      <w:r w:rsidRPr="00C66E7B">
        <w:rPr>
          <w:rFonts w:ascii="Times New Roman" w:hAnsi="Times New Roman"/>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w:t>
      </w:r>
      <w:r>
        <w:rPr>
          <w:rFonts w:ascii="Times New Roman" w:hAnsi="Times New Roman"/>
          <w:sz w:val="28"/>
          <w:szCs w:val="28"/>
        </w:rPr>
        <w:t>тися інші системи оплати праці</w:t>
      </w:r>
      <w:r w:rsidR="00157EB8" w:rsidRPr="00511913">
        <w:rPr>
          <w:rFonts w:ascii="Times New Roman" w:hAnsi="Times New Roman"/>
          <w:sz w:val="28"/>
          <w:szCs w:val="28"/>
        </w:rPr>
        <w:t>.</w:t>
      </w:r>
      <w:r w:rsidR="00B44F0C" w:rsidRPr="00511913">
        <w:rPr>
          <w:rFonts w:ascii="Times New Roman" w:hAnsi="Times New Roman"/>
          <w:sz w:val="28"/>
          <w:szCs w:val="28"/>
        </w:rPr>
        <w:t>”;</w:t>
      </w:r>
    </w:p>
    <w:p w14:paraId="4DC2319A" w14:textId="77777777" w:rsidR="00C66E7B" w:rsidRPr="00511913" w:rsidRDefault="00C66E7B" w:rsidP="00C66E7B">
      <w:pPr>
        <w:shd w:val="clear" w:color="auto" w:fill="FFFFFF"/>
        <w:ind w:firstLine="567"/>
        <w:jc w:val="both"/>
        <w:textAlignment w:val="baseline"/>
        <w:rPr>
          <w:rFonts w:ascii="Times New Roman" w:hAnsi="Times New Roman"/>
          <w:sz w:val="28"/>
          <w:szCs w:val="28"/>
        </w:rPr>
      </w:pPr>
    </w:p>
    <w:p w14:paraId="50348856" w14:textId="25FCAAE0" w:rsidR="00B44F0C" w:rsidRPr="00511913" w:rsidRDefault="00B44F0C" w:rsidP="00B44F0C">
      <w:pPr>
        <w:shd w:val="clear" w:color="auto" w:fill="FFFFFF"/>
        <w:spacing w:before="120" w:after="120"/>
        <w:ind w:firstLine="567"/>
        <w:jc w:val="both"/>
        <w:textAlignment w:val="baseline"/>
        <w:rPr>
          <w:rFonts w:ascii="Times New Roman" w:hAnsi="Times New Roman"/>
          <w:sz w:val="28"/>
          <w:szCs w:val="28"/>
        </w:rPr>
      </w:pPr>
      <w:r w:rsidRPr="00511913">
        <w:rPr>
          <w:rFonts w:ascii="Times New Roman" w:hAnsi="Times New Roman"/>
          <w:sz w:val="28"/>
          <w:szCs w:val="28"/>
        </w:rPr>
        <w:t>2. У Законі України “Про оплату праці” (Відомості Верховної Ради України, 1995 р., № 17, ст. 121 із наступними змінами):</w:t>
      </w:r>
    </w:p>
    <w:p w14:paraId="4F8A7814" w14:textId="613D57A1" w:rsidR="00157EB8" w:rsidRPr="00511913" w:rsidRDefault="00B44F0C" w:rsidP="00157EB8">
      <w:pPr>
        <w:tabs>
          <w:tab w:val="left" w:pos="0"/>
        </w:tabs>
        <w:ind w:firstLine="567"/>
        <w:jc w:val="both"/>
        <w:rPr>
          <w:rFonts w:ascii="Times New Roman" w:hAnsi="Times New Roman"/>
          <w:sz w:val="28"/>
          <w:szCs w:val="28"/>
        </w:rPr>
      </w:pPr>
      <w:r w:rsidRPr="00511913">
        <w:rPr>
          <w:rFonts w:ascii="Times New Roman" w:hAnsi="Times New Roman"/>
          <w:sz w:val="28"/>
          <w:szCs w:val="28"/>
        </w:rPr>
        <w:t>1) статтю 6 викласти в такій редакції:</w:t>
      </w:r>
    </w:p>
    <w:p w14:paraId="5BE8E2B7" w14:textId="77777777" w:rsidR="008A3FA5" w:rsidRPr="008A3FA5" w:rsidRDefault="00B44F0C" w:rsidP="008A3FA5">
      <w:pPr>
        <w:tabs>
          <w:tab w:val="left" w:pos="0"/>
        </w:tabs>
        <w:spacing w:before="120" w:after="120"/>
        <w:ind w:firstLine="567"/>
        <w:jc w:val="both"/>
        <w:rPr>
          <w:rFonts w:ascii="Times New Roman" w:hAnsi="Times New Roman"/>
          <w:sz w:val="28"/>
          <w:szCs w:val="28"/>
        </w:rPr>
      </w:pPr>
      <w:r w:rsidRPr="00511913">
        <w:rPr>
          <w:rFonts w:ascii="Times New Roman" w:hAnsi="Times New Roman"/>
          <w:sz w:val="28"/>
          <w:szCs w:val="28"/>
        </w:rPr>
        <w:t>“</w:t>
      </w:r>
      <w:r w:rsidR="008A3FA5" w:rsidRPr="008A3FA5">
        <w:rPr>
          <w:rFonts w:ascii="Times New Roman" w:hAnsi="Times New Roman"/>
          <w:sz w:val="28"/>
          <w:szCs w:val="28"/>
        </w:rPr>
        <w:t>Стаття 6. Системи оплати праці</w:t>
      </w:r>
    </w:p>
    <w:p w14:paraId="2DFF4B5A"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Системами оплати праці є тарифна та інші системи, що формуються на оцінках складності виконуваних робіт і кваліфікації працівників.</w:t>
      </w:r>
    </w:p>
    <w:p w14:paraId="696FB8A1"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Тарифна система оплати праці включає: тарифні сітки, тарифні ставки, схеми посадових окладів і професійні стандарти. За відсутності професійних стандартів тарифна система може включати кваліфікаційні характеристики.</w:t>
      </w:r>
    </w:p>
    <w:p w14:paraId="7E0AE4E8" w14:textId="77777777" w:rsidR="008A3FA5" w:rsidRPr="008A3FA5" w:rsidRDefault="008A3FA5" w:rsidP="008A3FA5">
      <w:pPr>
        <w:tabs>
          <w:tab w:val="left" w:pos="0"/>
        </w:tabs>
        <w:spacing w:before="120" w:after="120"/>
        <w:ind w:firstLine="567"/>
        <w:jc w:val="both"/>
        <w:rPr>
          <w:rFonts w:ascii="Times New Roman" w:hAnsi="Times New Roman"/>
          <w:sz w:val="28"/>
          <w:szCs w:val="28"/>
        </w:rPr>
      </w:pPr>
    </w:p>
    <w:p w14:paraId="02FC921E" w14:textId="77777777" w:rsidR="008A3FA5" w:rsidRPr="008A3FA5" w:rsidRDefault="008A3FA5" w:rsidP="008A3FA5">
      <w:pPr>
        <w:tabs>
          <w:tab w:val="left" w:pos="0"/>
        </w:tabs>
        <w:spacing w:before="120" w:after="120"/>
        <w:ind w:firstLine="567"/>
        <w:jc w:val="both"/>
        <w:rPr>
          <w:rFonts w:ascii="Times New Roman" w:hAnsi="Times New Roman"/>
          <w:sz w:val="28"/>
          <w:szCs w:val="28"/>
        </w:rPr>
      </w:pPr>
    </w:p>
    <w:p w14:paraId="2E7E49DD"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7EA75F91"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lastRenderedPageBreak/>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0336A401"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Схема посадових окладів (тарифних ставок) працівників установ, закладів та організацій, що фінансуються з бюджету, формується на основі:</w:t>
      </w:r>
    </w:p>
    <w:p w14:paraId="10D79979"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мінімального посадового окладу (тарифної ставки), встановленого Кабінетом Міністрів України;</w:t>
      </w:r>
    </w:p>
    <w:p w14:paraId="5D8B0B3A"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міжпосадових (міжкваліфікаційних) співвідношень розмірів посадових окладів (тарифних ставок) і тарифних коефіцієнтів.</w:t>
      </w:r>
    </w:p>
    <w:p w14:paraId="7295C3A4"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6528EFB0" w14:textId="3C4DE7BF"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за погодженням із виборним органом первинної профспілкової організації (профспілковим представником). За відсутності професійних стандартів таке віднесення може включати</w:t>
      </w:r>
      <w:r>
        <w:rPr>
          <w:rFonts w:ascii="Times New Roman" w:hAnsi="Times New Roman"/>
          <w:sz w:val="28"/>
          <w:szCs w:val="28"/>
        </w:rPr>
        <w:t xml:space="preserve"> кваліфікаційні характеристики.</w:t>
      </w:r>
    </w:p>
    <w:p w14:paraId="0957B4CD" w14:textId="65954194" w:rsidR="00B44F0C"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w:t>
      </w:r>
      <w:r>
        <w:rPr>
          <w:rFonts w:ascii="Times New Roman" w:hAnsi="Times New Roman"/>
          <w:sz w:val="28"/>
          <w:szCs w:val="28"/>
        </w:rPr>
        <w:t>тися інші системи оплати праці.</w:t>
      </w:r>
      <w:r w:rsidR="00B44F0C" w:rsidRPr="00511913">
        <w:rPr>
          <w:rFonts w:ascii="Times New Roman" w:hAnsi="Times New Roman"/>
          <w:sz w:val="28"/>
          <w:szCs w:val="28"/>
        </w:rPr>
        <w:t>”</w:t>
      </w:r>
    </w:p>
    <w:p w14:paraId="2A01AF05" w14:textId="58CE43B8" w:rsidR="008A3FA5" w:rsidRDefault="008A3FA5" w:rsidP="008A3FA5">
      <w:pPr>
        <w:tabs>
          <w:tab w:val="left" w:pos="0"/>
        </w:tabs>
        <w:spacing w:before="120" w:after="120"/>
        <w:ind w:firstLine="567"/>
        <w:jc w:val="both"/>
        <w:rPr>
          <w:rFonts w:ascii="Times New Roman" w:hAnsi="Times New Roman"/>
          <w:sz w:val="28"/>
          <w:szCs w:val="28"/>
        </w:rPr>
      </w:pPr>
      <w:r>
        <w:rPr>
          <w:rFonts w:ascii="Times New Roman" w:hAnsi="Times New Roman"/>
          <w:sz w:val="28"/>
          <w:szCs w:val="28"/>
        </w:rPr>
        <w:t xml:space="preserve">3. У Законі України «Про освіту» </w:t>
      </w:r>
      <w:r w:rsidRPr="008A3FA5">
        <w:rPr>
          <w:rFonts w:ascii="Times New Roman" w:hAnsi="Times New Roman"/>
          <w:sz w:val="28"/>
          <w:szCs w:val="28"/>
        </w:rPr>
        <w:t>(Відомості Верховної Ради (ВВР), 2017, № 38-39, ст.380)</w:t>
      </w:r>
      <w:r>
        <w:rPr>
          <w:rFonts w:ascii="Times New Roman" w:hAnsi="Times New Roman"/>
          <w:sz w:val="28"/>
          <w:szCs w:val="28"/>
        </w:rPr>
        <w:t xml:space="preserve">: </w:t>
      </w:r>
    </w:p>
    <w:p w14:paraId="7C08BDAF" w14:textId="1D4C3D8E" w:rsidR="008A3FA5" w:rsidRDefault="008A3FA5" w:rsidP="008A3FA5">
      <w:pPr>
        <w:tabs>
          <w:tab w:val="left" w:pos="0"/>
        </w:tabs>
        <w:spacing w:before="120" w:after="120"/>
        <w:ind w:firstLine="567"/>
        <w:jc w:val="both"/>
        <w:rPr>
          <w:rFonts w:ascii="Times New Roman" w:hAnsi="Times New Roman"/>
          <w:sz w:val="28"/>
          <w:szCs w:val="28"/>
        </w:rPr>
      </w:pPr>
      <w:r>
        <w:rPr>
          <w:rFonts w:ascii="Times New Roman" w:hAnsi="Times New Roman"/>
          <w:sz w:val="28"/>
          <w:szCs w:val="28"/>
        </w:rPr>
        <w:t xml:space="preserve">1) </w:t>
      </w:r>
      <w:r w:rsidRPr="00511913">
        <w:rPr>
          <w:rFonts w:ascii="Times New Roman" w:hAnsi="Times New Roman"/>
          <w:sz w:val="28"/>
          <w:szCs w:val="28"/>
        </w:rPr>
        <w:t xml:space="preserve">статтю </w:t>
      </w:r>
      <w:r>
        <w:rPr>
          <w:rFonts w:ascii="Times New Roman" w:hAnsi="Times New Roman"/>
          <w:sz w:val="28"/>
          <w:szCs w:val="28"/>
        </w:rPr>
        <w:t xml:space="preserve">34 </w:t>
      </w:r>
      <w:r w:rsidRPr="00511913">
        <w:rPr>
          <w:rFonts w:ascii="Times New Roman" w:hAnsi="Times New Roman"/>
          <w:sz w:val="28"/>
          <w:szCs w:val="28"/>
        </w:rPr>
        <w:t>викласти в такій редакції:</w:t>
      </w:r>
    </w:p>
    <w:p w14:paraId="7ECE8704"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Стаття 34. Кваліфікації</w:t>
      </w:r>
    </w:p>
    <w:p w14:paraId="3FA4C5DC"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1. Кваліфікації за обсягом класифікуються на повні та часткові, за змістом - на освітні та професійні.</w:t>
      </w:r>
    </w:p>
    <w:p w14:paraId="5D74493D"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2. Кваліфікація вважається повною в разі здобуття особою повного переліку компетентностей відповідного рівня Національної рамки кваліфікацій, що визначені відповідним стандартом.</w:t>
      </w:r>
    </w:p>
    <w:p w14:paraId="69CA87D2"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lastRenderedPageBreak/>
        <w:t>3. Кваліфікація вважається частковою в разі здобуття особою частини компетентностей відповідного рівня Національної рамки кваліфікацій, що визначені відповідним стандартом.</w:t>
      </w:r>
    </w:p>
    <w:p w14:paraId="61115E1A"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4. У цьому Законі, якщо не зазначено інше, під терміном "кваліфікація" розуміється повна кваліфікація.</w:t>
      </w:r>
    </w:p>
    <w:p w14:paraId="350A4517" w14:textId="19619E3E"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5. Освітня кваліфікація - це визнана закладом освіти чи іншим уповноваженим суб’єктом освітньої діяльності та засвідчена відповідним документом про освіту сукупність встановлених стандартом освіти та здобутих особою результатів навчання (компетентностей).</w:t>
      </w:r>
    </w:p>
    <w:p w14:paraId="660949F0"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6.  Професійна кваліфікація (повна професійна кваліфікація) – визнана суб’єктом, уповноваженим на оцінювання і визнання результатів навчання осіб та засвідчена відповідним документом стандартизована сукупність здобутих особою компетентностей та/або результатів навчання, що дозволяють виконувати трудові функції.</w:t>
      </w:r>
    </w:p>
    <w:p w14:paraId="0D665A13"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7.  Часткова професійна кваліфікація – кваліфікація, яка свідчить про здобуття особою частини компетентностей та/або результатів навчання, які визначені відповідним освітнім та/або професійним стандартом.</w:t>
      </w:r>
    </w:p>
    <w:p w14:paraId="2A9A553C"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8. Результати навчання та компетентності, необхідні для присудження освітніх та/або присвоєння професійних кваліфікацій (повних та часткових), можуть досягатися та здобуватися у системі формальної, неформальної чи інформальної освіти.</w:t>
      </w:r>
    </w:p>
    <w:p w14:paraId="7A404CAF"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9. Освітні кваліфікації присуджуються, визнаються і підтверджуються закладами освіти чи іншими суб’єктами освітньої діяльності.</w:t>
      </w:r>
    </w:p>
    <w:p w14:paraId="71A09A3F"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Професійні кваліфікації (повні та часткові) присвоюються, визнаються і підтверджуються суб’єктами, уповноваженими на це законодавством, зокрема суб’єктами освітньої діяльності.</w:t>
      </w:r>
    </w:p>
    <w:p w14:paraId="748EE945" w14:textId="77777777" w:rsidR="008A3FA5" w:rsidRP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10. Кваліфікаційні центри - це суб’єкти, уповноважені на оцінювання і визнання результатів навчання осіб (зокрема, здобутих шляхом неформальної чи інформальної освіти), присвоєння та/або підтвердження відповідних професійних кваліфікацій (повних та часткових).</w:t>
      </w:r>
    </w:p>
    <w:p w14:paraId="470ED0E1" w14:textId="2B163D8E" w:rsidR="008A3FA5" w:rsidRDefault="008A3FA5" w:rsidP="008A3FA5">
      <w:pPr>
        <w:tabs>
          <w:tab w:val="left" w:pos="0"/>
        </w:tabs>
        <w:spacing w:before="120" w:after="120"/>
        <w:ind w:firstLine="567"/>
        <w:jc w:val="both"/>
        <w:rPr>
          <w:rFonts w:ascii="Times New Roman" w:hAnsi="Times New Roman"/>
          <w:sz w:val="28"/>
          <w:szCs w:val="28"/>
        </w:rPr>
      </w:pPr>
      <w:r w:rsidRPr="008A3FA5">
        <w:rPr>
          <w:rFonts w:ascii="Times New Roman" w:hAnsi="Times New Roman"/>
          <w:sz w:val="28"/>
          <w:szCs w:val="28"/>
        </w:rPr>
        <w:t>11. Процедури присудження (присвоєння), підтвердження кваліфікацій, а також порядок утворення та діяльності і правовий статус суб’єктів, що здійснюють діяльність з оцінювання і визнання освітніх та/або професійних кваліфікацій (повних та часткових), визначаються спеціальними законами та іншими нормативно-правовими актами.</w:t>
      </w:r>
    </w:p>
    <w:p w14:paraId="0F44317A" w14:textId="376B9093" w:rsidR="005626A4" w:rsidRDefault="005626A4" w:rsidP="008A3FA5">
      <w:pPr>
        <w:tabs>
          <w:tab w:val="left" w:pos="0"/>
        </w:tabs>
        <w:spacing w:before="120" w:after="120"/>
        <w:ind w:firstLine="567"/>
        <w:jc w:val="both"/>
        <w:rPr>
          <w:rFonts w:ascii="Times New Roman" w:hAnsi="Times New Roman"/>
          <w:sz w:val="28"/>
          <w:szCs w:val="28"/>
        </w:rPr>
      </w:pPr>
      <w:r>
        <w:rPr>
          <w:rFonts w:ascii="Times New Roman" w:hAnsi="Times New Roman"/>
          <w:sz w:val="28"/>
          <w:szCs w:val="28"/>
        </w:rPr>
        <w:t xml:space="preserve">2) статтю 38 викласти </w:t>
      </w:r>
      <w:r w:rsidR="000669CC">
        <w:rPr>
          <w:rFonts w:ascii="Times New Roman" w:hAnsi="Times New Roman"/>
          <w:sz w:val="28"/>
          <w:szCs w:val="28"/>
        </w:rPr>
        <w:t>в</w:t>
      </w:r>
      <w:r>
        <w:rPr>
          <w:rFonts w:ascii="Times New Roman" w:hAnsi="Times New Roman"/>
          <w:sz w:val="28"/>
          <w:szCs w:val="28"/>
        </w:rPr>
        <w:t xml:space="preserve"> такій редакції:</w:t>
      </w:r>
    </w:p>
    <w:p w14:paraId="7562492F"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Стаття 38. Національне агентство кваліфікацій</w:t>
      </w:r>
    </w:p>
    <w:p w14:paraId="569E8171"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lastRenderedPageBreak/>
        <w:t>1. Національне агентство кваліфікацій є постійно діючим колегіальним органом, що здійснює функції у сфері кваліфікацій, визначені цим Законом та іншими актами законодавства.</w:t>
      </w:r>
    </w:p>
    <w:p w14:paraId="265E3924"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Національне агентство кваліфікацій формується на паритетних засадах з представників центральних органів виконавчої влади у сфері освіти і науки, соціальної політики, економічного розвитку,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w:t>
      </w:r>
    </w:p>
    <w:p w14:paraId="5B1A66CE"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Під паритетними засадами в цій статті розуміється таке формування складу Національного агентства кваліфікацій, при якому представники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 мають рівне представництво та складають половину від загального складу Національного агентства кваліфікацій.     </w:t>
      </w:r>
    </w:p>
    <w:p w14:paraId="15C57382" w14:textId="7F2846FC"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 2. Національне агентство кваліфікацій:</w:t>
      </w:r>
    </w:p>
    <w:p w14:paraId="66645A07"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бере участь у розробленні нормативно-правових актів у сфері кваліфікацій;</w:t>
      </w:r>
    </w:p>
    <w:p w14:paraId="27E4A4AB"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здійснює міжнародне співробітництво у сфері кваліфікацій, у тому числі з метою гармонізації Національної рамки кваліфікацій з аналогічними міжнародними документами;</w:t>
      </w:r>
    </w:p>
    <w:p w14:paraId="2220C108"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бере участь у прогнозуванні потреб ринку праці у кваліфікаціях;</w:t>
      </w:r>
    </w:p>
    <w:p w14:paraId="5D9A1045"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здійснює супровід інформаційного забезпечення Національної системи кваліфікацій;</w:t>
      </w:r>
    </w:p>
    <w:p w14:paraId="15DFBF78"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створює і веде Реєстр видів занять (професій) та кваліфікацій;</w:t>
      </w:r>
    </w:p>
    <w:p w14:paraId="61046C87" w14:textId="64546884"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готує </w:t>
      </w:r>
      <w:r w:rsidR="005311FD">
        <w:rPr>
          <w:rFonts w:ascii="Times New Roman" w:hAnsi="Times New Roman"/>
          <w:sz w:val="28"/>
          <w:szCs w:val="28"/>
        </w:rPr>
        <w:t>проєкт</w:t>
      </w:r>
      <w:r w:rsidRPr="000669CC">
        <w:rPr>
          <w:rFonts w:ascii="Times New Roman" w:hAnsi="Times New Roman"/>
          <w:sz w:val="28"/>
          <w:szCs w:val="28"/>
        </w:rPr>
        <w:t xml:space="preserve"> порядку розроблення, введення в дію та перегляду професійних стандартів і подає його на затвердження Кабінету Міністрів України;</w:t>
      </w:r>
    </w:p>
    <w:p w14:paraId="66C6B896"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реєструє професійні стандарти та забезпечує відкритий доступ до стандартів;</w:t>
      </w:r>
    </w:p>
    <w:p w14:paraId="67CC6474"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здійснює інформаційно-аналітичне забезпечення розроблення професійних стандартів;</w:t>
      </w:r>
    </w:p>
    <w:p w14:paraId="769CBB0E"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бере участь у розробленні стандартів освіти та професійних стандартів;</w:t>
      </w:r>
    </w:p>
    <w:p w14:paraId="08092069"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здійснює акредитацію кваліфікаційних центрів;</w:t>
      </w:r>
    </w:p>
    <w:p w14:paraId="1A554612"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розробляє критерії та процедури визнання професійних кваліфікацій (повних та часткових), здобутих в інших країнах;</w:t>
      </w:r>
    </w:p>
    <w:p w14:paraId="18A43E80" w14:textId="0293C1E3"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lastRenderedPageBreak/>
        <w:t xml:space="preserve">готує </w:t>
      </w:r>
      <w:r w:rsidR="005311FD">
        <w:rPr>
          <w:rFonts w:ascii="Times New Roman" w:hAnsi="Times New Roman"/>
          <w:sz w:val="28"/>
          <w:szCs w:val="28"/>
        </w:rPr>
        <w:t>проєкт</w:t>
      </w:r>
      <w:r w:rsidRPr="000669CC">
        <w:rPr>
          <w:rFonts w:ascii="Times New Roman" w:hAnsi="Times New Roman"/>
          <w:sz w:val="28"/>
          <w:szCs w:val="28"/>
        </w:rPr>
        <w:t xml:space="preserve"> порядку присвоєння професійних кваліфікацій (повних та часткових), визнання результатів неформального та інформального навчання і подає його на затвердження  центральному органу виконавчої влади, що забезпечує формування державної політики у сфері  праці, трудових відносин та зайнятості населення;</w:t>
      </w:r>
    </w:p>
    <w:p w14:paraId="11574BEC"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взаємодіє з органами та установами забезпечення якості освіти;</w:t>
      </w:r>
    </w:p>
    <w:p w14:paraId="23A67188"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здійснює інші повноваження, передбачені цим Законом та іншими актами законодавства.</w:t>
      </w:r>
    </w:p>
    <w:p w14:paraId="1065C8D3"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3. Національне агентство кваліфікацій є юридичною особою публічного права, що утворюється Кабінетом Міністрів України та діє на основі статуту, затвердженого Кабінетом Міністрів України.</w:t>
      </w:r>
    </w:p>
    <w:p w14:paraId="4BA18D62"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4. Для забезпечення діяльності Національного агентства кваліфікацій утворюється секретаріат.</w:t>
      </w:r>
    </w:p>
    <w:p w14:paraId="0FB9C6CA"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Члени Національного агентства кваліфікацій здійснюють свої повноваження як на постійній основі, так і на громадських засадах.</w:t>
      </w:r>
    </w:p>
    <w:p w14:paraId="650BF338"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Голова Національного агентства кваліфікацій та його заступники працюють на постійній основі.</w:t>
      </w:r>
    </w:p>
    <w:p w14:paraId="34963B22" w14:textId="6EE542F5" w:rsid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Голова Національного агентства кваліфікацій, його заступники, члени Національного агентства кваліфікацій, які здійснюють свої повноваження на постійній основі, та працівники секретаріату не є державними службовцями.</w:t>
      </w:r>
    </w:p>
    <w:p w14:paraId="6C46B575" w14:textId="6A35522F" w:rsidR="000669CC" w:rsidRDefault="000669CC" w:rsidP="000669CC">
      <w:pPr>
        <w:tabs>
          <w:tab w:val="left" w:pos="0"/>
        </w:tabs>
        <w:spacing w:before="120" w:after="120"/>
        <w:ind w:firstLine="567"/>
        <w:jc w:val="both"/>
        <w:rPr>
          <w:rFonts w:ascii="Times New Roman" w:hAnsi="Times New Roman"/>
          <w:sz w:val="28"/>
          <w:szCs w:val="28"/>
        </w:rPr>
      </w:pPr>
      <w:r>
        <w:rPr>
          <w:rFonts w:ascii="Times New Roman" w:hAnsi="Times New Roman"/>
          <w:sz w:val="28"/>
          <w:szCs w:val="28"/>
        </w:rPr>
        <w:t xml:space="preserve">3) </w:t>
      </w:r>
      <w:r w:rsidRPr="001438E8">
        <w:rPr>
          <w:rFonts w:ascii="Times New Roman" w:hAnsi="Times New Roman"/>
          <w:sz w:val="28"/>
          <w:szCs w:val="28"/>
        </w:rPr>
        <w:t xml:space="preserve">доповнити статтею </w:t>
      </w:r>
      <w:r>
        <w:rPr>
          <w:rFonts w:ascii="Times New Roman" w:hAnsi="Times New Roman"/>
          <w:sz w:val="28"/>
          <w:szCs w:val="28"/>
        </w:rPr>
        <w:t>39</w:t>
      </w:r>
      <w:r w:rsidRPr="001438E8">
        <w:rPr>
          <w:rFonts w:ascii="Times New Roman" w:hAnsi="Times New Roman"/>
          <w:sz w:val="28"/>
          <w:szCs w:val="28"/>
          <w:vertAlign w:val="superscript"/>
        </w:rPr>
        <w:t>1</w:t>
      </w:r>
      <w:r w:rsidRPr="001438E8">
        <w:rPr>
          <w:rFonts w:ascii="Times New Roman" w:hAnsi="Times New Roman"/>
          <w:sz w:val="28"/>
          <w:szCs w:val="28"/>
        </w:rPr>
        <w:t xml:space="preserve"> такого змісту</w:t>
      </w:r>
      <w:r>
        <w:rPr>
          <w:rFonts w:ascii="Times New Roman" w:hAnsi="Times New Roman"/>
          <w:sz w:val="28"/>
          <w:szCs w:val="28"/>
        </w:rPr>
        <w:t xml:space="preserve">: </w:t>
      </w:r>
    </w:p>
    <w:p w14:paraId="62DF682F" w14:textId="65505094"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Стаття </w:t>
      </w:r>
      <w:r w:rsidR="00187DE6">
        <w:rPr>
          <w:rFonts w:ascii="Times New Roman" w:hAnsi="Times New Roman"/>
          <w:sz w:val="28"/>
          <w:szCs w:val="28"/>
        </w:rPr>
        <w:t>39</w:t>
      </w:r>
      <w:r w:rsidR="00187DE6">
        <w:rPr>
          <w:rFonts w:ascii="Times New Roman" w:hAnsi="Times New Roman"/>
          <w:sz w:val="28"/>
          <w:szCs w:val="28"/>
          <w:vertAlign w:val="superscript"/>
        </w:rPr>
        <w:t>1</w:t>
      </w:r>
      <w:r w:rsidRPr="000669CC">
        <w:rPr>
          <w:rFonts w:ascii="Times New Roman" w:hAnsi="Times New Roman"/>
          <w:sz w:val="28"/>
          <w:szCs w:val="28"/>
        </w:rPr>
        <w:t>. Галузеві ради з розроблення професійних стандартів</w:t>
      </w:r>
    </w:p>
    <w:p w14:paraId="0F44353E"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1. Галузева рада з  розроблення професійних стандартів - робочий орган, який утворюється за галузевою ознакою з метою розроблення професійних стандартів.</w:t>
      </w:r>
    </w:p>
    <w:p w14:paraId="19444AFA"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2. Склад галузевої ради з  розроблення професійних стандартів формується та затверджується її засновником (засновниками).</w:t>
      </w:r>
    </w:p>
    <w:p w14:paraId="6BFD09AC"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До складу галузевих рад з  розроблення професійних стандартів  входять:</w:t>
      </w:r>
    </w:p>
    <w:p w14:paraId="6568F5CE"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представники підприємств (роботодавців) відповідної галузі;</w:t>
      </w:r>
    </w:p>
    <w:p w14:paraId="06AAD674"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представники репрезентативних на національному чи галузевому рівнях об’єднань професійних спілок (за наявності).</w:t>
      </w:r>
    </w:p>
    <w:p w14:paraId="6FA6E4B8"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До складу галузевих рад  з  розроблення професійних стандартів можуть входити також:</w:t>
      </w:r>
    </w:p>
    <w:p w14:paraId="70A151D7"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представники репрезентативних на національному чи галузевому рівні об’єднань організацій роботодавців; </w:t>
      </w:r>
    </w:p>
    <w:p w14:paraId="77CD8DA1"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lastRenderedPageBreak/>
        <w:t>представники громадських об’єднань, основною статутною метою яких є захист професійних інтересів, їхніх асоціацій;</w:t>
      </w:r>
    </w:p>
    <w:p w14:paraId="23BF4251"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представники органів державної влади та/або місцевого самоврядування;</w:t>
      </w:r>
    </w:p>
    <w:p w14:paraId="7B5FD565"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представники закладів освіти тощо. </w:t>
      </w:r>
    </w:p>
    <w:p w14:paraId="56295ED2" w14:textId="77777777" w:rsidR="00187DE6" w:rsidRDefault="000669CC" w:rsidP="00187DE6">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3. Галузева рада з  розроблення професійних стандартів може здійснювати свою діяльність зі статусом </w:t>
      </w:r>
      <w:r w:rsidR="00187DE6">
        <w:rPr>
          <w:rFonts w:ascii="Times New Roman" w:hAnsi="Times New Roman"/>
          <w:sz w:val="28"/>
          <w:szCs w:val="28"/>
        </w:rPr>
        <w:t>юридичної особи або без такого.</w:t>
      </w:r>
    </w:p>
    <w:p w14:paraId="093A1A36" w14:textId="6DA8B0B4" w:rsidR="000669CC" w:rsidRPr="000669CC" w:rsidRDefault="00187DE6" w:rsidP="00187DE6">
      <w:pPr>
        <w:tabs>
          <w:tab w:val="left" w:pos="0"/>
        </w:tabs>
        <w:spacing w:before="120" w:after="120"/>
        <w:ind w:firstLine="567"/>
        <w:jc w:val="both"/>
        <w:rPr>
          <w:rFonts w:ascii="Times New Roman" w:hAnsi="Times New Roman"/>
          <w:sz w:val="28"/>
          <w:szCs w:val="28"/>
        </w:rPr>
      </w:pPr>
      <w:r>
        <w:rPr>
          <w:rFonts w:ascii="Times New Roman" w:hAnsi="Times New Roman"/>
          <w:sz w:val="28"/>
          <w:szCs w:val="28"/>
        </w:rPr>
        <w:t xml:space="preserve">4. </w:t>
      </w:r>
      <w:r w:rsidR="000669CC" w:rsidRPr="000669CC">
        <w:rPr>
          <w:rFonts w:ascii="Times New Roman" w:hAnsi="Times New Roman"/>
          <w:sz w:val="28"/>
          <w:szCs w:val="28"/>
        </w:rPr>
        <w:t>Завданнями галузевих рад з  розроблення професійних стандартів   є:</w:t>
      </w:r>
    </w:p>
    <w:p w14:paraId="150C4DA8"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організація, координація або безпосереднє розроблення професійних стандартів;</w:t>
      </w:r>
    </w:p>
    <w:p w14:paraId="140BD6D0"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участь у розробленні стандартів освіти;</w:t>
      </w:r>
    </w:p>
    <w:p w14:paraId="253CA68E"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участь у розробленні стандартів та інструментів оцінювання кваліфікацій і результатів навчання;</w:t>
      </w:r>
    </w:p>
    <w:p w14:paraId="22CE69E2"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аналіз і прогнозування розвитку професійних кваліфікацій (повних та часткових) на галузевому чи міжгалузевому ринку праці;</w:t>
      </w:r>
    </w:p>
    <w:p w14:paraId="63C0C3D6"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проведення моніторингових досліджень та розроблення середньострокових прогнозів потреби певного виду економічної діяльності у кадрах в розрізі професійних кваліфікацій (повних та часткових).</w:t>
      </w:r>
    </w:p>
    <w:p w14:paraId="4A0A61B9" w14:textId="529DDCC7" w:rsidR="000669CC" w:rsidRPr="000669CC" w:rsidRDefault="00187DE6" w:rsidP="000669CC">
      <w:pPr>
        <w:tabs>
          <w:tab w:val="left" w:pos="0"/>
        </w:tabs>
        <w:spacing w:before="120" w:after="120"/>
        <w:ind w:firstLine="567"/>
        <w:jc w:val="both"/>
        <w:rPr>
          <w:rFonts w:ascii="Times New Roman" w:hAnsi="Times New Roman"/>
          <w:sz w:val="28"/>
          <w:szCs w:val="28"/>
        </w:rPr>
      </w:pPr>
      <w:r>
        <w:rPr>
          <w:rFonts w:ascii="Times New Roman" w:hAnsi="Times New Roman"/>
          <w:sz w:val="28"/>
          <w:szCs w:val="28"/>
        </w:rPr>
        <w:t xml:space="preserve">5. </w:t>
      </w:r>
      <w:r w:rsidR="000669CC" w:rsidRPr="000669CC">
        <w:rPr>
          <w:rFonts w:ascii="Times New Roman" w:hAnsi="Times New Roman"/>
          <w:sz w:val="28"/>
          <w:szCs w:val="28"/>
        </w:rPr>
        <w:t xml:space="preserve">Галузеві ради  з  розроблення професійних стандартів мають право: </w:t>
      </w:r>
    </w:p>
    <w:p w14:paraId="0B53E089"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створювати кваліфікаційні центри;</w:t>
      </w:r>
    </w:p>
    <w:p w14:paraId="2BD99195"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брати участь у розроблені стандартів освіти; </w:t>
      </w:r>
    </w:p>
    <w:p w14:paraId="54B2C23E"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ініціювати обґрунтовані зміни до професійних стандартів та стандартів освіти; </w:t>
      </w:r>
    </w:p>
    <w:p w14:paraId="68D29871"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 xml:space="preserve">взаємодіяти з закладами освіти, іншими суб’єктами освітньої діяльності у питаннях освітніх та професійних кваліфікацій (повних та часткових); </w:t>
      </w:r>
    </w:p>
    <w:p w14:paraId="722F11AC" w14:textId="77777777" w:rsidR="000669CC" w:rsidRPr="000669CC" w:rsidRDefault="000669CC" w:rsidP="000669CC">
      <w:pPr>
        <w:tabs>
          <w:tab w:val="left" w:pos="0"/>
        </w:tabs>
        <w:spacing w:before="120" w:after="120"/>
        <w:ind w:firstLine="567"/>
        <w:jc w:val="both"/>
        <w:rPr>
          <w:rFonts w:ascii="Times New Roman" w:hAnsi="Times New Roman"/>
          <w:sz w:val="28"/>
          <w:szCs w:val="28"/>
        </w:rPr>
      </w:pPr>
      <w:r w:rsidRPr="000669CC">
        <w:rPr>
          <w:rFonts w:ascii="Times New Roman" w:hAnsi="Times New Roman"/>
          <w:sz w:val="28"/>
          <w:szCs w:val="28"/>
        </w:rPr>
        <w:t>брати участь у формуванні освітніх програм або проводити їх незалежну експертизу.</w:t>
      </w:r>
    </w:p>
    <w:p w14:paraId="1A9ED26F" w14:textId="2C7F962D" w:rsidR="000669CC" w:rsidRDefault="00187DE6" w:rsidP="000669CC">
      <w:pPr>
        <w:tabs>
          <w:tab w:val="left" w:pos="0"/>
        </w:tabs>
        <w:spacing w:before="120" w:after="120"/>
        <w:ind w:firstLine="567"/>
        <w:jc w:val="both"/>
        <w:rPr>
          <w:rFonts w:ascii="Times New Roman" w:hAnsi="Times New Roman"/>
          <w:sz w:val="28"/>
          <w:szCs w:val="28"/>
        </w:rPr>
      </w:pPr>
      <w:r>
        <w:rPr>
          <w:rFonts w:ascii="Times New Roman" w:hAnsi="Times New Roman"/>
          <w:sz w:val="28"/>
          <w:szCs w:val="28"/>
        </w:rPr>
        <w:t xml:space="preserve">6. </w:t>
      </w:r>
      <w:r w:rsidR="000669CC" w:rsidRPr="000669CC">
        <w:rPr>
          <w:rFonts w:ascii="Times New Roman" w:hAnsi="Times New Roman"/>
          <w:sz w:val="28"/>
          <w:szCs w:val="28"/>
        </w:rPr>
        <w:t>Фінансування діяльності галузевих  з  розроблення професійних стандартів здійснюється їх засновниками та з інших джерел, не заборонених законом.</w:t>
      </w:r>
    </w:p>
    <w:p w14:paraId="2469D70A" w14:textId="4B129075" w:rsidR="00187DE6" w:rsidRPr="00924607" w:rsidRDefault="00924607" w:rsidP="000669CC">
      <w:pPr>
        <w:tabs>
          <w:tab w:val="left" w:pos="0"/>
        </w:tabs>
        <w:spacing w:before="120" w:after="120"/>
        <w:ind w:firstLine="567"/>
        <w:jc w:val="both"/>
        <w:rPr>
          <w:rFonts w:ascii="Times New Roman" w:hAnsi="Times New Roman"/>
          <w:sz w:val="28"/>
          <w:szCs w:val="28"/>
          <w:lang w:val="ru-RU"/>
        </w:rPr>
      </w:pPr>
      <w:r>
        <w:rPr>
          <w:rFonts w:ascii="Times New Roman" w:hAnsi="Times New Roman"/>
          <w:sz w:val="28"/>
          <w:szCs w:val="28"/>
        </w:rPr>
        <w:t xml:space="preserve">4) </w:t>
      </w:r>
      <w:r w:rsidR="00781A20">
        <w:rPr>
          <w:rFonts w:ascii="Times New Roman" w:hAnsi="Times New Roman"/>
          <w:sz w:val="28"/>
          <w:szCs w:val="28"/>
        </w:rPr>
        <w:t xml:space="preserve">абзац другий </w:t>
      </w:r>
      <w:r>
        <w:rPr>
          <w:rFonts w:ascii="Times New Roman" w:hAnsi="Times New Roman"/>
          <w:sz w:val="28"/>
          <w:szCs w:val="28"/>
        </w:rPr>
        <w:t>підпункт</w:t>
      </w:r>
      <w:r w:rsidR="00781A20">
        <w:rPr>
          <w:rFonts w:ascii="Times New Roman" w:hAnsi="Times New Roman"/>
          <w:sz w:val="28"/>
          <w:szCs w:val="28"/>
        </w:rPr>
        <w:t>у</w:t>
      </w:r>
      <w:r>
        <w:rPr>
          <w:rFonts w:ascii="Times New Roman" w:hAnsi="Times New Roman"/>
          <w:sz w:val="28"/>
          <w:szCs w:val="28"/>
        </w:rPr>
        <w:t xml:space="preserve"> 3) пункту 6 Розділу </w:t>
      </w:r>
      <w:r>
        <w:rPr>
          <w:rFonts w:ascii="Times New Roman" w:hAnsi="Times New Roman"/>
          <w:sz w:val="28"/>
          <w:szCs w:val="28"/>
          <w:lang w:val="en-US"/>
        </w:rPr>
        <w:t>XII</w:t>
      </w:r>
      <w:r w:rsidRPr="00924607">
        <w:rPr>
          <w:rFonts w:ascii="Times New Roman" w:hAnsi="Times New Roman"/>
          <w:sz w:val="28"/>
          <w:szCs w:val="28"/>
          <w:lang w:val="ru-RU"/>
        </w:rPr>
        <w:t xml:space="preserve"> </w:t>
      </w:r>
      <w:r>
        <w:rPr>
          <w:rFonts w:ascii="Times New Roman" w:hAnsi="Times New Roman"/>
          <w:sz w:val="28"/>
          <w:szCs w:val="28"/>
          <w:lang w:val="ru-RU"/>
        </w:rPr>
        <w:t>«Прикінцеві та перехідні положення» виключити.</w:t>
      </w:r>
    </w:p>
    <w:p w14:paraId="6CF0016C" w14:textId="1DDFC1DE" w:rsidR="000669CC" w:rsidRPr="003578E5" w:rsidRDefault="003578E5" w:rsidP="000669CC">
      <w:pPr>
        <w:tabs>
          <w:tab w:val="left" w:pos="0"/>
        </w:tabs>
        <w:spacing w:before="120" w:after="120"/>
        <w:ind w:firstLine="567"/>
        <w:jc w:val="both"/>
        <w:rPr>
          <w:rFonts w:ascii="Times New Roman" w:hAnsi="Times New Roman"/>
          <w:sz w:val="28"/>
          <w:szCs w:val="28"/>
        </w:rPr>
      </w:pPr>
      <w:r w:rsidRPr="003578E5">
        <w:rPr>
          <w:rFonts w:ascii="Times New Roman" w:hAnsi="Times New Roman"/>
          <w:sz w:val="28"/>
          <w:szCs w:val="28"/>
        </w:rPr>
        <w:t>4</w:t>
      </w:r>
      <w:r w:rsidR="000669CC" w:rsidRPr="003578E5">
        <w:rPr>
          <w:rFonts w:ascii="Times New Roman" w:hAnsi="Times New Roman"/>
          <w:sz w:val="28"/>
          <w:szCs w:val="28"/>
        </w:rPr>
        <w:t>. У Законі України «Про зайнятість населення»</w:t>
      </w:r>
      <w:r w:rsidRPr="003578E5">
        <w:t xml:space="preserve"> </w:t>
      </w:r>
      <w:r w:rsidRPr="003578E5">
        <w:rPr>
          <w:rFonts w:ascii="Times New Roman" w:hAnsi="Times New Roman"/>
          <w:sz w:val="28"/>
          <w:szCs w:val="28"/>
        </w:rPr>
        <w:t>(Відомості Верховної Ради (ВВР), 2013, № 24, ст.243)</w:t>
      </w:r>
      <w:r>
        <w:rPr>
          <w:rFonts w:ascii="Times New Roman" w:hAnsi="Times New Roman"/>
          <w:sz w:val="28"/>
          <w:szCs w:val="28"/>
        </w:rPr>
        <w:t>:</w:t>
      </w:r>
    </w:p>
    <w:p w14:paraId="7BDCDCFF" w14:textId="604A253F" w:rsidR="00187DE6" w:rsidRPr="003578E5" w:rsidRDefault="00287977" w:rsidP="000669CC">
      <w:pPr>
        <w:tabs>
          <w:tab w:val="left" w:pos="0"/>
        </w:tabs>
        <w:spacing w:before="120" w:after="120"/>
        <w:ind w:firstLine="567"/>
        <w:jc w:val="both"/>
        <w:rPr>
          <w:rFonts w:ascii="Times New Roman" w:hAnsi="Times New Roman"/>
          <w:sz w:val="28"/>
          <w:szCs w:val="28"/>
        </w:rPr>
      </w:pPr>
      <w:r w:rsidRPr="003578E5">
        <w:rPr>
          <w:rFonts w:ascii="Times New Roman" w:hAnsi="Times New Roman"/>
          <w:sz w:val="28"/>
          <w:szCs w:val="28"/>
        </w:rPr>
        <w:t>1) пункт 6 частини другої статті 22 виключити</w:t>
      </w:r>
      <w:r w:rsidR="00B10603" w:rsidRPr="003578E5">
        <w:rPr>
          <w:rFonts w:ascii="Times New Roman" w:hAnsi="Times New Roman"/>
          <w:sz w:val="28"/>
          <w:szCs w:val="28"/>
        </w:rPr>
        <w:t>;</w:t>
      </w:r>
    </w:p>
    <w:p w14:paraId="1683B769" w14:textId="72F7497D" w:rsidR="00187DE6" w:rsidRPr="003578E5" w:rsidRDefault="00B10603" w:rsidP="000669CC">
      <w:pPr>
        <w:tabs>
          <w:tab w:val="left" w:pos="0"/>
        </w:tabs>
        <w:spacing w:before="120" w:after="120"/>
        <w:ind w:firstLine="567"/>
        <w:jc w:val="both"/>
        <w:rPr>
          <w:rFonts w:ascii="Times New Roman" w:hAnsi="Times New Roman"/>
          <w:sz w:val="28"/>
          <w:szCs w:val="28"/>
        </w:rPr>
      </w:pPr>
      <w:r w:rsidRPr="003578E5">
        <w:rPr>
          <w:rFonts w:ascii="Times New Roman" w:hAnsi="Times New Roman"/>
          <w:sz w:val="28"/>
          <w:szCs w:val="28"/>
        </w:rPr>
        <w:lastRenderedPageBreak/>
        <w:t>2) частину шосту статті 34 виключити;</w:t>
      </w:r>
    </w:p>
    <w:p w14:paraId="13CB46D6" w14:textId="04CE4C70" w:rsidR="00B10603" w:rsidRPr="003578E5" w:rsidRDefault="003578E5" w:rsidP="000669CC">
      <w:pPr>
        <w:tabs>
          <w:tab w:val="left" w:pos="0"/>
        </w:tabs>
        <w:spacing w:before="120" w:after="120"/>
        <w:ind w:firstLine="567"/>
        <w:jc w:val="both"/>
        <w:rPr>
          <w:rFonts w:ascii="Times New Roman" w:hAnsi="Times New Roman"/>
          <w:sz w:val="28"/>
          <w:szCs w:val="28"/>
        </w:rPr>
      </w:pPr>
      <w:r w:rsidRPr="003578E5">
        <w:rPr>
          <w:rFonts w:ascii="Times New Roman" w:hAnsi="Times New Roman"/>
          <w:sz w:val="28"/>
          <w:szCs w:val="28"/>
        </w:rPr>
        <w:t>3) частину п</w:t>
      </w:r>
      <w:r w:rsidRPr="00924607">
        <w:rPr>
          <w:rFonts w:ascii="Times New Roman" w:hAnsi="Times New Roman"/>
          <w:sz w:val="28"/>
          <w:szCs w:val="28"/>
          <w:lang w:val="ru-RU"/>
        </w:rPr>
        <w:t>’</w:t>
      </w:r>
      <w:r w:rsidRPr="003578E5">
        <w:rPr>
          <w:rFonts w:ascii="Times New Roman" w:hAnsi="Times New Roman"/>
          <w:sz w:val="28"/>
          <w:szCs w:val="28"/>
        </w:rPr>
        <w:t>яту статті 35 виключити.</w:t>
      </w:r>
    </w:p>
    <w:p w14:paraId="10C85D53" w14:textId="77777777" w:rsidR="00B44F0C" w:rsidRPr="003578E5" w:rsidRDefault="00B44F0C" w:rsidP="00B44F0C">
      <w:pPr>
        <w:pStyle w:val="a6"/>
        <w:tabs>
          <w:tab w:val="left" w:pos="851"/>
        </w:tabs>
        <w:rPr>
          <w:rFonts w:ascii="Times New Roman" w:hAnsi="Times New Roman"/>
          <w:sz w:val="28"/>
          <w:szCs w:val="28"/>
        </w:rPr>
      </w:pPr>
      <w:r w:rsidRPr="003578E5">
        <w:rPr>
          <w:rFonts w:ascii="Times New Roman" w:hAnsi="Times New Roman"/>
          <w:sz w:val="28"/>
          <w:szCs w:val="28"/>
        </w:rPr>
        <w:t>II. Прикінцеві положення</w:t>
      </w:r>
    </w:p>
    <w:p w14:paraId="6969ABF0" w14:textId="77777777" w:rsidR="00F53771" w:rsidRPr="00287455" w:rsidRDefault="001D38FF" w:rsidP="00F53771">
      <w:pPr>
        <w:pStyle w:val="a6"/>
        <w:numPr>
          <w:ilvl w:val="0"/>
          <w:numId w:val="1"/>
        </w:numPr>
        <w:ind w:left="0" w:firstLine="426"/>
        <w:textAlignment w:val="baseline"/>
        <w:rPr>
          <w:sz w:val="28"/>
          <w:szCs w:val="28"/>
        </w:rPr>
      </w:pPr>
      <w:r w:rsidRPr="00F53771">
        <w:rPr>
          <w:rFonts w:ascii="Times New Roman" w:hAnsi="Times New Roman"/>
          <w:sz w:val="28"/>
          <w:szCs w:val="28"/>
          <w:shd w:val="clear" w:color="auto" w:fill="FFFFFF"/>
        </w:rPr>
        <w:t>Цей Закон набирає чинності з дня, наступного за днем його опублікування.</w:t>
      </w:r>
    </w:p>
    <w:p w14:paraId="4808F231" w14:textId="32CC48B3" w:rsidR="00287455" w:rsidRPr="00287455" w:rsidRDefault="00287455" w:rsidP="00287455">
      <w:pPr>
        <w:pStyle w:val="a6"/>
        <w:numPr>
          <w:ilvl w:val="0"/>
          <w:numId w:val="1"/>
        </w:numPr>
        <w:ind w:left="0" w:firstLine="426"/>
        <w:rPr>
          <w:rFonts w:ascii="Times New Roman" w:hAnsi="Times New Roman"/>
          <w:sz w:val="28"/>
          <w:szCs w:val="28"/>
        </w:rPr>
      </w:pPr>
      <w:r w:rsidRPr="003578E5">
        <w:rPr>
          <w:rFonts w:ascii="Times New Roman" w:hAnsi="Times New Roman"/>
          <w:sz w:val="28"/>
          <w:szCs w:val="28"/>
        </w:rPr>
        <w:t>До приведення законодавчих актів у відповідність із цим Законом вони застосовуються в частині, що не суперечить цьому Закону.</w:t>
      </w:r>
    </w:p>
    <w:p w14:paraId="67FD0FDD" w14:textId="15F602D6" w:rsidR="00F53771" w:rsidRPr="00E764DC" w:rsidRDefault="00F53771" w:rsidP="00F53771">
      <w:pPr>
        <w:pStyle w:val="a6"/>
        <w:numPr>
          <w:ilvl w:val="0"/>
          <w:numId w:val="1"/>
        </w:numPr>
        <w:ind w:left="0" w:firstLine="426"/>
        <w:textAlignment w:val="baseline"/>
        <w:rPr>
          <w:rStyle w:val="normaltextrun"/>
          <w:rFonts w:ascii="Times New Roman" w:hAnsi="Times New Roman"/>
          <w:sz w:val="28"/>
          <w:szCs w:val="28"/>
        </w:rPr>
      </w:pPr>
      <w:r w:rsidRPr="00104079">
        <w:rPr>
          <w:rStyle w:val="normaltextrun"/>
          <w:rFonts w:ascii="Times New Roman" w:hAnsi="Times New Roman"/>
          <w:sz w:val="28"/>
          <w:szCs w:val="28"/>
        </w:rPr>
        <w:t xml:space="preserve"> </w:t>
      </w:r>
      <w:r w:rsidRPr="00E764DC">
        <w:rPr>
          <w:rStyle w:val="normaltextrun"/>
          <w:rFonts w:ascii="Times New Roman" w:hAnsi="Times New Roman"/>
          <w:sz w:val="28"/>
          <w:szCs w:val="28"/>
        </w:rPr>
        <w:t>Кабінету Міністрів України протягом одного місяця з дня набрання чинності цим Законом:</w:t>
      </w:r>
    </w:p>
    <w:p w14:paraId="72567DEE" w14:textId="77777777" w:rsidR="00F53771" w:rsidRPr="00E764DC" w:rsidRDefault="00F53771" w:rsidP="00104079">
      <w:pPr>
        <w:pStyle w:val="paragraph"/>
        <w:spacing w:before="120" w:beforeAutospacing="0" w:after="0" w:afterAutospacing="0"/>
        <w:ind w:left="567"/>
        <w:jc w:val="both"/>
        <w:textAlignment w:val="baseline"/>
        <w:rPr>
          <w:rStyle w:val="normaltextrun"/>
          <w:sz w:val="28"/>
          <w:szCs w:val="28"/>
          <w:lang w:val="uk-UA"/>
        </w:rPr>
      </w:pPr>
      <w:r w:rsidRPr="00E764DC">
        <w:rPr>
          <w:rStyle w:val="normaltextrun"/>
          <w:sz w:val="28"/>
          <w:szCs w:val="28"/>
          <w:lang w:val="uk-UA"/>
        </w:rPr>
        <w:t>прийняти нормативно-правові акти, необхідні для реалізації цього Закону;</w:t>
      </w:r>
    </w:p>
    <w:p w14:paraId="7B29FBD5" w14:textId="77777777" w:rsidR="00F53771" w:rsidRPr="00E764DC" w:rsidRDefault="00F53771" w:rsidP="00104079">
      <w:pPr>
        <w:pStyle w:val="paragraph"/>
        <w:spacing w:before="120" w:beforeAutospacing="0" w:after="0" w:afterAutospacing="0"/>
        <w:ind w:left="567"/>
        <w:jc w:val="both"/>
        <w:textAlignment w:val="baseline"/>
        <w:rPr>
          <w:rStyle w:val="normaltextrun"/>
          <w:sz w:val="28"/>
          <w:szCs w:val="28"/>
          <w:lang w:val="uk-UA"/>
        </w:rPr>
      </w:pPr>
      <w:r w:rsidRPr="00E764DC">
        <w:rPr>
          <w:rStyle w:val="normaltextrun"/>
          <w:sz w:val="28"/>
          <w:szCs w:val="28"/>
          <w:lang w:val="uk-UA"/>
        </w:rPr>
        <w:t>привести свої нормативно-правові акти у відповідність із цим Законом;</w:t>
      </w:r>
    </w:p>
    <w:p w14:paraId="60C7B1CE" w14:textId="67541C33" w:rsidR="00F53771" w:rsidRPr="00104079" w:rsidRDefault="00F53771" w:rsidP="00104079">
      <w:pPr>
        <w:pStyle w:val="paragraph"/>
        <w:spacing w:before="120" w:beforeAutospacing="0" w:after="0" w:afterAutospacing="0"/>
        <w:ind w:left="567"/>
        <w:jc w:val="both"/>
        <w:textAlignment w:val="baseline"/>
        <w:rPr>
          <w:sz w:val="28"/>
          <w:szCs w:val="28"/>
          <w:lang w:val="uk-UA"/>
        </w:rPr>
      </w:pPr>
      <w:r w:rsidRPr="00E764DC">
        <w:rPr>
          <w:rStyle w:val="normaltextru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5BC08593" w14:textId="77777777" w:rsidR="00B44F0C" w:rsidRPr="003578E5" w:rsidRDefault="00B44F0C" w:rsidP="00B44F0C">
      <w:pPr>
        <w:pStyle w:val="a6"/>
        <w:ind w:left="927" w:firstLine="0"/>
        <w:rPr>
          <w:rFonts w:ascii="Times New Roman" w:hAnsi="Times New Roman"/>
          <w:sz w:val="28"/>
          <w:szCs w:val="28"/>
        </w:rPr>
      </w:pPr>
    </w:p>
    <w:p w14:paraId="577274D3" w14:textId="77777777" w:rsidR="00511913" w:rsidRPr="003578E5" w:rsidRDefault="00511913" w:rsidP="00511913">
      <w:pPr>
        <w:ind w:right="-1"/>
        <w:rPr>
          <w:rFonts w:ascii="Times New Roman" w:hAnsi="Times New Roman"/>
          <w:b/>
          <w:bCs/>
          <w:sz w:val="28"/>
          <w:szCs w:val="28"/>
          <w:shd w:val="clear" w:color="auto" w:fill="FFFFFF"/>
        </w:rPr>
      </w:pPr>
    </w:p>
    <w:p w14:paraId="5CF89F0A" w14:textId="77777777" w:rsidR="00511913" w:rsidRPr="003578E5" w:rsidRDefault="00511913" w:rsidP="00511913">
      <w:pPr>
        <w:ind w:right="-1"/>
        <w:rPr>
          <w:rFonts w:ascii="Times New Roman" w:hAnsi="Times New Roman"/>
          <w:b/>
          <w:bCs/>
          <w:sz w:val="28"/>
          <w:szCs w:val="28"/>
          <w:shd w:val="clear" w:color="auto" w:fill="FFFFFF"/>
        </w:rPr>
      </w:pPr>
    </w:p>
    <w:p w14:paraId="48FA1B0C" w14:textId="77777777" w:rsidR="00511913" w:rsidRPr="003578E5" w:rsidRDefault="00511913" w:rsidP="00511913">
      <w:pPr>
        <w:ind w:right="-1"/>
        <w:rPr>
          <w:rFonts w:ascii="Times New Roman" w:hAnsi="Times New Roman"/>
          <w:b/>
          <w:bCs/>
          <w:sz w:val="28"/>
          <w:szCs w:val="28"/>
          <w:shd w:val="clear" w:color="auto" w:fill="FFFFFF"/>
        </w:rPr>
      </w:pPr>
    </w:p>
    <w:p w14:paraId="3DEC8216" w14:textId="77777777" w:rsidR="00511913" w:rsidRPr="003578E5" w:rsidRDefault="00511913" w:rsidP="00511913">
      <w:pPr>
        <w:ind w:right="-1"/>
        <w:rPr>
          <w:rFonts w:ascii="Times New Roman" w:hAnsi="Times New Roman"/>
          <w:b/>
          <w:bCs/>
          <w:sz w:val="28"/>
          <w:szCs w:val="28"/>
          <w:shd w:val="clear" w:color="auto" w:fill="FFFFFF"/>
        </w:rPr>
      </w:pPr>
      <w:r w:rsidRPr="003578E5">
        <w:rPr>
          <w:rFonts w:ascii="Times New Roman" w:hAnsi="Times New Roman"/>
          <w:b/>
          <w:bCs/>
          <w:sz w:val="28"/>
          <w:szCs w:val="28"/>
          <w:shd w:val="clear" w:color="auto" w:fill="FFFFFF"/>
        </w:rPr>
        <w:t>Голова Верховної Ради</w:t>
      </w:r>
    </w:p>
    <w:p w14:paraId="354760F5" w14:textId="77777777" w:rsidR="00511913" w:rsidRPr="003578E5" w:rsidRDefault="00511913" w:rsidP="00511913">
      <w:pPr>
        <w:ind w:right="-1"/>
        <w:rPr>
          <w:rFonts w:ascii="Times New Roman" w:hAnsi="Times New Roman"/>
          <w:b/>
          <w:bCs/>
          <w:sz w:val="28"/>
          <w:szCs w:val="28"/>
          <w:shd w:val="clear" w:color="auto" w:fill="FFFFFF"/>
        </w:rPr>
      </w:pPr>
      <w:r w:rsidRPr="003578E5">
        <w:rPr>
          <w:rFonts w:ascii="Times New Roman" w:hAnsi="Times New Roman"/>
          <w:b/>
          <w:bCs/>
          <w:sz w:val="28"/>
          <w:szCs w:val="28"/>
          <w:shd w:val="clear" w:color="auto" w:fill="FFFFFF"/>
        </w:rPr>
        <w:t xml:space="preserve"> </w:t>
      </w:r>
      <w:r w:rsidRPr="003578E5">
        <w:rPr>
          <w:rFonts w:ascii="Times New Roman" w:hAnsi="Times New Roman"/>
          <w:b/>
          <w:bCs/>
          <w:sz w:val="28"/>
          <w:szCs w:val="28"/>
          <w:shd w:val="clear" w:color="auto" w:fill="FFFFFF"/>
          <w:lang w:val="ru-RU"/>
        </w:rPr>
        <w:t xml:space="preserve">             </w:t>
      </w:r>
      <w:r w:rsidRPr="003578E5">
        <w:rPr>
          <w:rFonts w:ascii="Times New Roman" w:hAnsi="Times New Roman"/>
          <w:b/>
          <w:sz w:val="28"/>
          <w:szCs w:val="28"/>
          <w:shd w:val="clear" w:color="auto" w:fill="FFFFFF"/>
        </w:rPr>
        <w:t xml:space="preserve">України </w:t>
      </w:r>
      <w:r w:rsidRPr="003578E5">
        <w:rPr>
          <w:rFonts w:ascii="Times New Roman" w:hAnsi="Times New Roman"/>
          <w:b/>
          <w:sz w:val="28"/>
          <w:szCs w:val="28"/>
          <w:shd w:val="clear" w:color="auto" w:fill="FFFFFF"/>
        </w:rPr>
        <w:tab/>
      </w:r>
      <w:r w:rsidRPr="003578E5">
        <w:rPr>
          <w:rFonts w:ascii="Times New Roman" w:hAnsi="Times New Roman"/>
          <w:b/>
          <w:sz w:val="28"/>
          <w:szCs w:val="28"/>
          <w:shd w:val="clear" w:color="auto" w:fill="FFFFFF"/>
        </w:rPr>
        <w:tab/>
      </w:r>
      <w:r w:rsidRPr="003578E5">
        <w:rPr>
          <w:rFonts w:ascii="Times New Roman" w:hAnsi="Times New Roman"/>
          <w:b/>
          <w:sz w:val="28"/>
          <w:szCs w:val="28"/>
          <w:shd w:val="clear" w:color="auto" w:fill="FFFFFF"/>
        </w:rPr>
        <w:tab/>
      </w:r>
      <w:r w:rsidRPr="003578E5">
        <w:rPr>
          <w:rFonts w:ascii="Times New Roman" w:hAnsi="Times New Roman"/>
          <w:b/>
          <w:sz w:val="28"/>
          <w:szCs w:val="28"/>
          <w:shd w:val="clear" w:color="auto" w:fill="FFFFFF"/>
        </w:rPr>
        <w:tab/>
        <w:t xml:space="preserve">    </w:t>
      </w:r>
      <w:r w:rsidRPr="003578E5">
        <w:rPr>
          <w:rFonts w:ascii="Times New Roman" w:hAnsi="Times New Roman"/>
          <w:b/>
          <w:sz w:val="28"/>
          <w:szCs w:val="28"/>
          <w:shd w:val="clear" w:color="auto" w:fill="FFFFFF"/>
        </w:rPr>
        <w:tab/>
        <w:t xml:space="preserve">      </w:t>
      </w:r>
      <w:r w:rsidRPr="003578E5">
        <w:rPr>
          <w:rFonts w:ascii="Times New Roman" w:hAnsi="Times New Roman"/>
          <w:b/>
          <w:sz w:val="28"/>
          <w:szCs w:val="28"/>
          <w:shd w:val="clear" w:color="auto" w:fill="FFFFFF"/>
          <w:lang w:val="ru-RU"/>
        </w:rPr>
        <w:t xml:space="preserve">                      </w:t>
      </w:r>
      <w:r w:rsidRPr="003578E5">
        <w:rPr>
          <w:rFonts w:ascii="Times New Roman" w:hAnsi="Times New Roman"/>
          <w:b/>
          <w:sz w:val="28"/>
          <w:szCs w:val="28"/>
          <w:shd w:val="clear" w:color="auto" w:fill="FFFFFF"/>
        </w:rPr>
        <w:t>Д.О. Разумков</w:t>
      </w:r>
    </w:p>
    <w:p w14:paraId="703A89E1" w14:textId="77777777" w:rsidR="00B44F0C" w:rsidRPr="003578E5" w:rsidRDefault="00B44F0C" w:rsidP="00B44F0C">
      <w:pPr>
        <w:tabs>
          <w:tab w:val="left" w:pos="0"/>
        </w:tabs>
        <w:spacing w:before="120" w:after="120"/>
        <w:ind w:firstLine="567"/>
        <w:jc w:val="both"/>
        <w:rPr>
          <w:rFonts w:ascii="Times New Roman" w:hAnsi="Times New Roman"/>
          <w:sz w:val="28"/>
          <w:szCs w:val="28"/>
          <w:lang w:val="ru-RU"/>
        </w:rPr>
      </w:pPr>
    </w:p>
    <w:sectPr w:rsidR="00B44F0C" w:rsidRPr="003578E5" w:rsidSect="001438E8">
      <w:headerReference w:type="default" r:id="rId11"/>
      <w:pgSz w:w="12240" w:h="15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9DCF1" w14:textId="77777777" w:rsidR="00187AE9" w:rsidRDefault="00187AE9" w:rsidP="001438E8">
      <w:r>
        <w:separator/>
      </w:r>
    </w:p>
  </w:endnote>
  <w:endnote w:type="continuationSeparator" w:id="0">
    <w:p w14:paraId="460F46F5" w14:textId="77777777" w:rsidR="00187AE9" w:rsidRDefault="00187AE9" w:rsidP="00143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73CD5" w14:textId="77777777" w:rsidR="00187AE9" w:rsidRDefault="00187AE9" w:rsidP="001438E8">
      <w:r>
        <w:separator/>
      </w:r>
    </w:p>
  </w:footnote>
  <w:footnote w:type="continuationSeparator" w:id="0">
    <w:p w14:paraId="4ABF5913" w14:textId="77777777" w:rsidR="00187AE9" w:rsidRDefault="00187AE9" w:rsidP="00143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538683"/>
      <w:docPartObj>
        <w:docPartGallery w:val="Page Numbers (Top of Page)"/>
        <w:docPartUnique/>
      </w:docPartObj>
    </w:sdtPr>
    <w:sdtEndPr/>
    <w:sdtContent>
      <w:p w14:paraId="3FC39E9F" w14:textId="6AD84758" w:rsidR="005626A4" w:rsidRDefault="005626A4">
        <w:pPr>
          <w:pStyle w:val="a9"/>
          <w:jc w:val="center"/>
        </w:pPr>
        <w:r>
          <w:fldChar w:fldCharType="begin"/>
        </w:r>
        <w:r>
          <w:instrText>PAGE   \* MERGEFORMAT</w:instrText>
        </w:r>
        <w:r>
          <w:fldChar w:fldCharType="separate"/>
        </w:r>
        <w:r w:rsidR="00473FFB">
          <w:rPr>
            <w:noProof/>
          </w:rPr>
          <w:t>2</w:t>
        </w:r>
        <w:r>
          <w:fldChar w:fldCharType="end"/>
        </w:r>
      </w:p>
    </w:sdtContent>
  </w:sdt>
  <w:p w14:paraId="15208EB5" w14:textId="77777777" w:rsidR="005626A4" w:rsidRDefault="005626A4">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0630C"/>
    <w:multiLevelType w:val="hybridMultilevel"/>
    <w:tmpl w:val="BA3AB7CA"/>
    <w:lvl w:ilvl="0" w:tplc="08EA4A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1B5"/>
    <w:rsid w:val="00006200"/>
    <w:rsid w:val="000214A2"/>
    <w:rsid w:val="00025616"/>
    <w:rsid w:val="000460C7"/>
    <w:rsid w:val="000669CC"/>
    <w:rsid w:val="00072154"/>
    <w:rsid w:val="00104079"/>
    <w:rsid w:val="0010489A"/>
    <w:rsid w:val="001438E8"/>
    <w:rsid w:val="00145994"/>
    <w:rsid w:val="00157EB8"/>
    <w:rsid w:val="00187AE9"/>
    <w:rsid w:val="00187DE6"/>
    <w:rsid w:val="001A63A0"/>
    <w:rsid w:val="001D38FF"/>
    <w:rsid w:val="001D6AFC"/>
    <w:rsid w:val="001F21B5"/>
    <w:rsid w:val="0020216B"/>
    <w:rsid w:val="0020349E"/>
    <w:rsid w:val="0023146D"/>
    <w:rsid w:val="00287455"/>
    <w:rsid w:val="00287977"/>
    <w:rsid w:val="003578E5"/>
    <w:rsid w:val="003C6DF0"/>
    <w:rsid w:val="00401115"/>
    <w:rsid w:val="00473FFB"/>
    <w:rsid w:val="004C1745"/>
    <w:rsid w:val="004D726C"/>
    <w:rsid w:val="00511913"/>
    <w:rsid w:val="005311FD"/>
    <w:rsid w:val="005626A4"/>
    <w:rsid w:val="00642092"/>
    <w:rsid w:val="00652AFF"/>
    <w:rsid w:val="006670E9"/>
    <w:rsid w:val="00781A20"/>
    <w:rsid w:val="008930AD"/>
    <w:rsid w:val="008A3FA5"/>
    <w:rsid w:val="008B0C3E"/>
    <w:rsid w:val="00924607"/>
    <w:rsid w:val="00A13400"/>
    <w:rsid w:val="00A15860"/>
    <w:rsid w:val="00A95924"/>
    <w:rsid w:val="00B10603"/>
    <w:rsid w:val="00B44F0C"/>
    <w:rsid w:val="00B61C5F"/>
    <w:rsid w:val="00B72EE6"/>
    <w:rsid w:val="00C66E7B"/>
    <w:rsid w:val="00D5012F"/>
    <w:rsid w:val="00D53188"/>
    <w:rsid w:val="00D64AF2"/>
    <w:rsid w:val="00DC44F9"/>
    <w:rsid w:val="00E764DC"/>
    <w:rsid w:val="00E9450F"/>
    <w:rsid w:val="00F53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0E6B"/>
  <w15:docId w15:val="{92F5FF1F-6DF2-49AF-A617-4C3AD6CE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7EB8"/>
    <w:pPr>
      <w:spacing w:after="0" w:line="240" w:lineRule="auto"/>
    </w:pPr>
    <w:rPr>
      <w:rFonts w:ascii="Antiqua" w:eastAsia="Times New Roman" w:hAnsi="Antiqua" w:cs="Times New Roman"/>
      <w:sz w:val="26"/>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Установа"/>
    <w:basedOn w:val="a"/>
    <w:rsid w:val="00157EB8"/>
    <w:pPr>
      <w:keepNext/>
      <w:keepLines/>
      <w:spacing w:before="120"/>
      <w:jc w:val="center"/>
    </w:pPr>
    <w:rPr>
      <w:b/>
      <w:i/>
      <w:caps/>
      <w:sz w:val="48"/>
    </w:rPr>
  </w:style>
  <w:style w:type="paragraph" w:customStyle="1" w:styleId="a4">
    <w:name w:val="Вид документа"/>
    <w:basedOn w:val="a3"/>
    <w:next w:val="a"/>
    <w:rsid w:val="00157EB8"/>
    <w:pPr>
      <w:spacing w:before="0" w:after="240"/>
      <w:jc w:val="right"/>
    </w:pPr>
    <w:rPr>
      <w:b w:val="0"/>
      <w:i w:val="0"/>
      <w:caps w:val="0"/>
      <w:spacing w:val="20"/>
      <w:sz w:val="26"/>
    </w:rPr>
  </w:style>
  <w:style w:type="paragraph" w:customStyle="1" w:styleId="a5">
    <w:name w:val="Назва документа"/>
    <w:basedOn w:val="a"/>
    <w:next w:val="a"/>
    <w:uiPriority w:val="99"/>
    <w:rsid w:val="00157EB8"/>
    <w:pPr>
      <w:keepNext/>
      <w:keepLines/>
      <w:spacing w:before="360" w:after="360"/>
      <w:jc w:val="center"/>
    </w:pPr>
    <w:rPr>
      <w:b/>
    </w:rPr>
  </w:style>
  <w:style w:type="paragraph" w:customStyle="1" w:styleId="a6">
    <w:name w:val="Нормальний текст Знак Знак"/>
    <w:basedOn w:val="a"/>
    <w:link w:val="a7"/>
    <w:uiPriority w:val="99"/>
    <w:rsid w:val="00157EB8"/>
    <w:pPr>
      <w:spacing w:before="120"/>
      <w:ind w:firstLine="567"/>
      <w:jc w:val="both"/>
    </w:pPr>
  </w:style>
  <w:style w:type="character" w:customStyle="1" w:styleId="a7">
    <w:name w:val="Нормальний текст Знак Знак Знак"/>
    <w:link w:val="a6"/>
    <w:uiPriority w:val="99"/>
    <w:locked/>
    <w:rsid w:val="00157EB8"/>
    <w:rPr>
      <w:rFonts w:ascii="Antiqua" w:eastAsia="Times New Roman" w:hAnsi="Antiqua" w:cs="Times New Roman"/>
      <w:sz w:val="26"/>
      <w:szCs w:val="20"/>
      <w:lang w:val="uk-UA" w:eastAsia="ru-RU"/>
    </w:rPr>
  </w:style>
  <w:style w:type="character" w:customStyle="1" w:styleId="rvps2">
    <w:name w:val="rvps2 Знак"/>
    <w:link w:val="rvps20"/>
    <w:locked/>
    <w:rsid w:val="00157EB8"/>
    <w:rPr>
      <w:kern w:val="2"/>
      <w:sz w:val="24"/>
      <w:lang w:eastAsia="ar-SA"/>
    </w:rPr>
  </w:style>
  <w:style w:type="paragraph" w:customStyle="1" w:styleId="rvps20">
    <w:name w:val="rvps2"/>
    <w:basedOn w:val="a"/>
    <w:link w:val="rvps2"/>
    <w:rsid w:val="00157EB8"/>
    <w:pPr>
      <w:widowControl w:val="0"/>
      <w:suppressAutoHyphens/>
      <w:spacing w:before="100" w:after="100"/>
    </w:pPr>
    <w:rPr>
      <w:rFonts w:asciiTheme="minorHAnsi" w:eastAsiaTheme="minorHAnsi" w:hAnsiTheme="minorHAnsi" w:cstheme="minorBidi"/>
      <w:kern w:val="2"/>
      <w:sz w:val="24"/>
      <w:szCs w:val="22"/>
      <w:lang w:val="en-US" w:eastAsia="ar-SA"/>
    </w:rPr>
  </w:style>
  <w:style w:type="paragraph" w:styleId="a8">
    <w:name w:val="List Paragraph"/>
    <w:basedOn w:val="a"/>
    <w:uiPriority w:val="99"/>
    <w:qFormat/>
    <w:rsid w:val="00157EB8"/>
    <w:pPr>
      <w:spacing w:after="160" w:line="259" w:lineRule="auto"/>
      <w:ind w:left="720"/>
      <w:contextualSpacing/>
    </w:pPr>
    <w:rPr>
      <w:rFonts w:ascii="Calibri" w:eastAsia="Calibri" w:hAnsi="Calibri"/>
      <w:sz w:val="22"/>
      <w:szCs w:val="22"/>
      <w:lang w:eastAsia="en-US"/>
    </w:rPr>
  </w:style>
  <w:style w:type="paragraph" w:styleId="a9">
    <w:name w:val="header"/>
    <w:basedOn w:val="a"/>
    <w:link w:val="aa"/>
    <w:uiPriority w:val="99"/>
    <w:unhideWhenUsed/>
    <w:rsid w:val="001438E8"/>
    <w:pPr>
      <w:tabs>
        <w:tab w:val="center" w:pos="4819"/>
        <w:tab w:val="right" w:pos="9639"/>
      </w:tabs>
    </w:pPr>
  </w:style>
  <w:style w:type="character" w:customStyle="1" w:styleId="aa">
    <w:name w:val="Верхній колонтитул Знак"/>
    <w:basedOn w:val="a0"/>
    <w:link w:val="a9"/>
    <w:uiPriority w:val="99"/>
    <w:rsid w:val="001438E8"/>
    <w:rPr>
      <w:rFonts w:ascii="Antiqua" w:eastAsia="Times New Roman" w:hAnsi="Antiqua" w:cs="Times New Roman"/>
      <w:sz w:val="26"/>
      <w:szCs w:val="20"/>
      <w:lang w:val="uk-UA" w:eastAsia="ru-RU"/>
    </w:rPr>
  </w:style>
  <w:style w:type="paragraph" w:styleId="ab">
    <w:name w:val="footer"/>
    <w:basedOn w:val="a"/>
    <w:link w:val="ac"/>
    <w:uiPriority w:val="99"/>
    <w:unhideWhenUsed/>
    <w:rsid w:val="001438E8"/>
    <w:pPr>
      <w:tabs>
        <w:tab w:val="center" w:pos="4819"/>
        <w:tab w:val="right" w:pos="9639"/>
      </w:tabs>
    </w:pPr>
  </w:style>
  <w:style w:type="character" w:customStyle="1" w:styleId="ac">
    <w:name w:val="Нижній колонтитул Знак"/>
    <w:basedOn w:val="a0"/>
    <w:link w:val="ab"/>
    <w:uiPriority w:val="99"/>
    <w:rsid w:val="001438E8"/>
    <w:rPr>
      <w:rFonts w:ascii="Antiqua" w:eastAsia="Times New Roman" w:hAnsi="Antiqua" w:cs="Times New Roman"/>
      <w:sz w:val="26"/>
      <w:szCs w:val="20"/>
      <w:lang w:val="uk-UA" w:eastAsia="ru-RU"/>
    </w:rPr>
  </w:style>
  <w:style w:type="paragraph" w:styleId="ad">
    <w:name w:val="Balloon Text"/>
    <w:basedOn w:val="a"/>
    <w:link w:val="ae"/>
    <w:uiPriority w:val="99"/>
    <w:semiHidden/>
    <w:unhideWhenUsed/>
    <w:rsid w:val="00A13400"/>
    <w:rPr>
      <w:rFonts w:ascii="Segoe UI" w:hAnsi="Segoe UI" w:cs="Segoe UI"/>
      <w:sz w:val="18"/>
      <w:szCs w:val="18"/>
    </w:rPr>
  </w:style>
  <w:style w:type="character" w:customStyle="1" w:styleId="ae">
    <w:name w:val="Текст у виносці Знак"/>
    <w:basedOn w:val="a0"/>
    <w:link w:val="ad"/>
    <w:uiPriority w:val="99"/>
    <w:semiHidden/>
    <w:rsid w:val="00A13400"/>
    <w:rPr>
      <w:rFonts w:ascii="Segoe UI" w:eastAsia="Times New Roman" w:hAnsi="Segoe UI" w:cs="Segoe UI"/>
      <w:sz w:val="18"/>
      <w:szCs w:val="18"/>
      <w:lang w:val="uk-UA" w:eastAsia="ru-RU"/>
    </w:rPr>
  </w:style>
  <w:style w:type="paragraph" w:customStyle="1" w:styleId="paragraph">
    <w:name w:val="paragraph"/>
    <w:basedOn w:val="a"/>
    <w:rsid w:val="00F53771"/>
    <w:pPr>
      <w:spacing w:before="100" w:beforeAutospacing="1" w:after="100" w:afterAutospacing="1"/>
    </w:pPr>
    <w:rPr>
      <w:rFonts w:ascii="Times New Roman" w:hAnsi="Times New Roman"/>
      <w:sz w:val="24"/>
      <w:szCs w:val="24"/>
      <w:lang w:val="ru-RU"/>
    </w:rPr>
  </w:style>
  <w:style w:type="character" w:customStyle="1" w:styleId="normaltextrun">
    <w:name w:val="normaltextrun"/>
    <w:basedOn w:val="a0"/>
    <w:rsid w:val="00F53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E895C-3028-49C1-AA31-EA7289AB4B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66F1F2-7CBF-490B-9738-D28905C97191}">
  <ds:schemaRefs>
    <ds:schemaRef ds:uri="http://schemas.microsoft.com/sharepoint/v3/contenttype/forms"/>
  </ds:schemaRefs>
</ds:datastoreItem>
</file>

<file path=customXml/itemProps3.xml><?xml version="1.0" encoding="utf-8"?>
<ds:datastoreItem xmlns:ds="http://schemas.openxmlformats.org/officeDocument/2006/customXml" ds:itemID="{BC845A24-B119-4B0D-88D8-C8FA18282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7FFA85-1477-478B-9036-AB17D4669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12104</Words>
  <Characters>6900</Characters>
  <Application>Microsoft Office Word</Application>
  <DocSecurity>0</DocSecurity>
  <Lines>57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2020-09-24T07:42:00Z</dcterms:created>
  <dcterms:modified xsi:type="dcterms:W3CDTF">2020-09-24T07:42:00Z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