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6F514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4147</w:t>
            </w:r>
          </w:p>
        </w:tc>
      </w:tr>
      <w:tr w:rsidR="006F514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деяких законодавчих актів України щодо функціонування національної системи кваліфікацій</w:t>
            </w:r>
          </w:p>
        </w:tc>
        <w:tc>
          <w:tcPr>
            <w:tcW w:w="20" w:type="pct"/>
          </w:tcPr>
          <w:p w:rsidR="006F5147" w:rsidRDefault="006F514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514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</w:t>
            </w:r>
            <w:r>
              <w:rPr>
                <w:rFonts w:ascii="Times New Roman" w:hAnsi="Times New Roman" w:cs="Times New Roman"/>
                <w:sz w:val="28"/>
              </w:rPr>
              <w:t xml:space="preserve">  України Коваль О. В., Третьякова Г. М., Колебошин С. В., Бабак С. В.</w:t>
            </w:r>
          </w:p>
        </w:tc>
        <w:tc>
          <w:tcPr>
            <w:tcW w:w="20" w:type="pct"/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6F514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соціальної політики та захисту прав ветеранів</w:t>
            </w:r>
          </w:p>
        </w:tc>
        <w:tc>
          <w:tcPr>
            <w:tcW w:w="20" w:type="pct"/>
          </w:tcPr>
          <w:p w:rsidR="006F5147" w:rsidRDefault="006F514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514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6F5147" w:rsidRDefault="005B07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17.11.2021</w:t>
            </w:r>
          </w:p>
        </w:tc>
        <w:tc>
          <w:tcPr>
            <w:tcW w:w="20" w:type="pct"/>
          </w:tcPr>
          <w:p w:rsidR="006F5147" w:rsidRDefault="006F514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F5147" w:rsidRDefault="006F5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5147" w:rsidRDefault="006F5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5147" w:rsidRDefault="005B0788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>Проєкт</w:t>
      </w:r>
    </w:p>
    <w:p w:rsidR="006F5147" w:rsidRDefault="005B0788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6F5147" w:rsidRDefault="005B0788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деяких законодавчих актів України щодо функціонування національної системи кваліфікацій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Внести зміни до таких законодавчих актів України: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Кодексі</w:t>
      </w:r>
      <w:r>
        <w:rPr>
          <w:rFonts w:ascii="Times New Roman" w:hAnsi="Times New Roman" w:cs="Times New Roman"/>
          <w:sz w:val="28"/>
        </w:rPr>
        <w:t xml:space="preserve"> законів про працю України (Відомості Верховної Ради УРСР, 1971 р., додаток до № 50, ст. 375):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доповнити статтями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і 4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. Професія (вид занять), кваліфікація, Реєстр кваліфікацій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Професія (вид занять) - це сукупність близьких за трудовими функціями видів трудової діяльності, що можуть вимагати певної професійної та/або освітньої кваліфікації працівника.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Трудова функція – це інтегрований, переважно автономний набір трудових дій, що </w:t>
      </w:r>
      <w:r>
        <w:rPr>
          <w:rFonts w:ascii="Times New Roman" w:hAnsi="Times New Roman" w:cs="Times New Roman"/>
          <w:sz w:val="28"/>
        </w:rPr>
        <w:t>визначається характерним для нього технологічним процесом та передбачає наявність певних компетентностей, необхідних для їх виконання.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Професійна кваліфікація (повна професійна кваліфікація) – це визнана або присвоєна/підтверджена суб’єктом, уповноваженим </w:t>
      </w:r>
      <w:r>
        <w:rPr>
          <w:rFonts w:ascii="Times New Roman" w:hAnsi="Times New Roman" w:cs="Times New Roman"/>
          <w:sz w:val="28"/>
        </w:rPr>
        <w:t>на це законодавством, та засвідчена відповідним документом стандартизована сукупність здобутих особою компетентностей та/або результатів навчання, що дає змогу здійснювати всі трудові функції, визначені відповідним професійним стандартом.</w:t>
      </w:r>
    </w:p>
    <w:p w:rsidR="006F5147" w:rsidRDefault="006F5147">
      <w:pPr>
        <w:ind w:firstLine="273"/>
        <w:jc w:val="both"/>
      </w:pPr>
    </w:p>
    <w:p w:rsidR="006F5147" w:rsidRDefault="006F5147">
      <w:pPr>
        <w:ind w:firstLine="273"/>
        <w:jc w:val="both"/>
      </w:pPr>
    </w:p>
    <w:p w:rsidR="006F5147" w:rsidRDefault="006F5147">
      <w:pPr>
        <w:ind w:firstLine="273"/>
        <w:jc w:val="both"/>
      </w:pPr>
    </w:p>
    <w:p w:rsidR="006F5147" w:rsidRDefault="006F5147">
      <w:pPr>
        <w:ind w:firstLine="273"/>
        <w:jc w:val="both"/>
      </w:pP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Часткова проф</w:t>
      </w:r>
      <w:r>
        <w:rPr>
          <w:rFonts w:ascii="Times New Roman" w:hAnsi="Times New Roman" w:cs="Times New Roman"/>
          <w:sz w:val="28"/>
        </w:rPr>
        <w:t>есійна кваліфікація – це визнана або присвоєна/підтверджена суб’єктом, уповноваженим на це законодавством, та засвідчена відповідним документом стандартизована сукупність здобутих особою компетентностей та/або результатів навчання, що дає змогу здійснювати</w:t>
      </w:r>
      <w:r>
        <w:rPr>
          <w:rFonts w:ascii="Times New Roman" w:hAnsi="Times New Roman" w:cs="Times New Roman"/>
          <w:sz w:val="28"/>
        </w:rPr>
        <w:t xml:space="preserve"> частину трудових функцій, визначених відповідним професійним стандартом.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Перелік робіт, які не потребують наявності у особи професійної або часткової професійної кваліфікації, затверджується Кабінетом Міністрів України за поданням Національного агентства </w:t>
      </w:r>
      <w:r>
        <w:rPr>
          <w:rFonts w:ascii="Times New Roman" w:hAnsi="Times New Roman" w:cs="Times New Roman"/>
          <w:sz w:val="28"/>
        </w:rPr>
        <w:t>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 кваліфікацій - це автоматизована система збирання, верифікації, оброблення, зберігання та захисту інформації про кваліфікації.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 кваліфікацій містить інформацію про професію (вид занять), професійні та часткові професійні кваліфік</w:t>
      </w:r>
      <w:r>
        <w:rPr>
          <w:rFonts w:ascii="Times New Roman" w:hAnsi="Times New Roman" w:cs="Times New Roman"/>
          <w:sz w:val="28"/>
        </w:rPr>
        <w:t xml:space="preserve">ації, освітні кваліфікації, професійні стандарти з урахуванням рівнів Національної рамки кваліфікацій.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Національне агенство кваліфікацій забезпечує відкритий доступ до Реєстру кваліфікацій всім заінтересованим особам.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Порядок ведення Реєстру кваліфікацій </w:t>
      </w:r>
      <w:r>
        <w:rPr>
          <w:rFonts w:ascii="Times New Roman" w:hAnsi="Times New Roman" w:cs="Times New Roman"/>
          <w:sz w:val="28"/>
        </w:rPr>
        <w:t>затверджується Кабінетом Міністрів України за поданням Національного агентства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4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. Професійні стандарти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Професійний стандарт - це затверджені в установленому порядку вимоги до компетентностей працівників, що слугують основою для формув</w:t>
      </w:r>
      <w:r>
        <w:rPr>
          <w:rFonts w:ascii="Times New Roman" w:hAnsi="Times New Roman" w:cs="Times New Roman"/>
          <w:sz w:val="28"/>
        </w:rPr>
        <w:t>ання професійних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Професійні стандарти можуть розроблятися роботодавцями, їх організаціями та об’єднаннями, органами державної влади, науковими установами, галузевими радами, громадськими об’єднаннями, іншими зацікавленими суб’єктами.</w:t>
      </w:r>
    </w:p>
    <w:p w:rsidR="006F5147" w:rsidRDefault="006F5147">
      <w:pPr>
        <w:ind w:firstLine="273"/>
        <w:jc w:val="both"/>
      </w:pP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Професійні стандарти затверджуються їх розробниками.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коли розробниками не є галузеві ради з питань розроблення професійних стандартів, професійний стандарт затверджується після погодження з репрезентативним всеукраїнським об’єднанням професійних спі</w:t>
      </w:r>
      <w:r>
        <w:rPr>
          <w:rFonts w:ascii="Times New Roman" w:hAnsi="Times New Roman" w:cs="Times New Roman"/>
          <w:sz w:val="28"/>
        </w:rPr>
        <w:t>лок на галузевому рівні.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розроблення, введення в дію та перегляду професійних стандартів затверджується Кабінетом Міністрів України за поданням Національного агентства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Порядок розроблення та затвердження кваліфікаційних характеристик </w:t>
      </w:r>
      <w:r>
        <w:rPr>
          <w:rFonts w:ascii="Times New Roman" w:hAnsi="Times New Roman" w:cs="Times New Roman"/>
          <w:sz w:val="28"/>
        </w:rPr>
        <w:t>затверджується центральним органом виконавчої влади, що забезпечує формування державної політики у сфері праці, трудових відносин та зайнятості населення, за поданням Національного агентства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Вимоги до компетентностей, обов’язків та кваліфікац</w:t>
      </w:r>
      <w:r>
        <w:rPr>
          <w:rFonts w:ascii="Times New Roman" w:hAnsi="Times New Roman" w:cs="Times New Roman"/>
          <w:sz w:val="28"/>
        </w:rPr>
        <w:t>ій працівників визначаються професійними стандартами. За відсутності професійних стандартів такі вимоги можуть визначатися кваліфікаційними характеристиками.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Методичні рекомендації щодо розроблення професійних стандартів розробляються Національним агентств</w:t>
      </w:r>
      <w:r>
        <w:rPr>
          <w:rFonts w:ascii="Times New Roman" w:hAnsi="Times New Roman" w:cs="Times New Roman"/>
          <w:sz w:val="28"/>
        </w:rPr>
        <w:t>ом кваліфікацій та оприлюднюються на його офіційному веб-сайті";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першу статті 21 доповнити другим реченням такого змісту: "Трудовим договором можуть встановлюватися умови щодо виконання робіт, які вимагають професійної та/або часткової професійн</w:t>
      </w:r>
      <w:r>
        <w:rPr>
          <w:rFonts w:ascii="Times New Roman" w:hAnsi="Times New Roman" w:cs="Times New Roman"/>
          <w:sz w:val="28"/>
        </w:rPr>
        <w:t>ої кваліфікації, а також умови щодо виконання робіт, які не вимагають будь-якої кваліфікації";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статтю 96 викласти в такій редакції: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“Стаття 96. Системи оплати праці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Системами оплати праці є тарифна та інші системи, що формуються на оцінках складності виконуваних робіт і кваліфікації працівників.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Тарифна система оплати праці включає: тарифні сітки, тарифні ставки, схеми посадових окладів, професійні стандарти та кваліф</w:t>
      </w:r>
      <w:r>
        <w:rPr>
          <w:rFonts w:ascii="Times New Roman" w:hAnsi="Times New Roman" w:cs="Times New Roman"/>
          <w:sz w:val="28"/>
        </w:rPr>
        <w:t>ікаційні характеристики (за відсутності професійних стандартів).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Тарифна система оплати праці використовується при розподілі робіт залежно від їх складності, а працівників - залежно від кваліфікації та за розрядами тарифної сітки. Вона є основою для формув</w:t>
      </w:r>
      <w:r>
        <w:rPr>
          <w:rFonts w:ascii="Times New Roman" w:hAnsi="Times New Roman" w:cs="Times New Roman"/>
          <w:sz w:val="28"/>
        </w:rPr>
        <w:t>ання та диференціації розмірів заробітної плати.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Тарифна сітка (схема посадових окладів) формується на основі тарифної ставки робітника першого розряду та міжкваліфікаційних (міжпосадових) співвідношень розмірів тарифних ставок (посадових окладів).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Схема п</w:t>
      </w:r>
      <w:r>
        <w:rPr>
          <w:rFonts w:ascii="Times New Roman" w:hAnsi="Times New Roman" w:cs="Times New Roman"/>
          <w:sz w:val="28"/>
        </w:rPr>
        <w:t>осадових окладів (тарифних ставок) працівників установ, закладів та організацій, що фінансуються з бюджету, формується на основі: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мінімального посадового окладу (тарифної ставки), встановленого Кабінетом Міністрів України;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міжпосадових (міжкваліфікаційних)</w:t>
      </w:r>
      <w:r>
        <w:rPr>
          <w:rFonts w:ascii="Times New Roman" w:hAnsi="Times New Roman" w:cs="Times New Roman"/>
          <w:sz w:val="28"/>
        </w:rPr>
        <w:t xml:space="preserve"> співвідношень розмірів посадових окладів (тарифних ставок) і тарифних коефіцієнтів.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Мінімальний посадовий оклад (тарифна ставка) встановлюється у розмірі, не меншому за прожитковий мінімум, встановлений для працездатних осіб на 1 січня календарного року.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Віднесення виконуваних робіт до певних тарифних розрядів і присвоєння кваліфікаційних розрядів робітникам провадиться власником або органом, уповноваженим власником, згідно з професійними стандартами за погодженням із виборним органом первинної профспілков</w:t>
      </w:r>
      <w:r>
        <w:rPr>
          <w:rFonts w:ascii="Times New Roman" w:hAnsi="Times New Roman" w:cs="Times New Roman"/>
          <w:sz w:val="28"/>
        </w:rPr>
        <w:t>ої організації (профспілковим представником). За відсутності професійних стандартів таке віднесення може здійснюватися згідно з кваліфікаційними характеристиками.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Колективним договором, а якщо договір не укладався - наказом (розпорядженням) власника або уп</w:t>
      </w:r>
      <w:r>
        <w:rPr>
          <w:rFonts w:ascii="Times New Roman" w:hAnsi="Times New Roman" w:cs="Times New Roman"/>
          <w:sz w:val="28"/>
        </w:rPr>
        <w:t>овноваженого ним органу, виданим після погодження з виборним органом первинної профспілкової організації (профспілковим представником), а в разі відсутності первинної профспілкової організації - з вільно обраними та уповноваженими представниками (представн</w:t>
      </w:r>
      <w:r>
        <w:rPr>
          <w:rFonts w:ascii="Times New Roman" w:hAnsi="Times New Roman" w:cs="Times New Roman"/>
          <w:sz w:val="28"/>
        </w:rPr>
        <w:t>иком) працівників, можуть встановлюватися інші системи оплати праці”.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Статтю 6 Закону України “Про оплату праці” (Відомості Верховної Ради України, 1995 р., № 17, ст. 121 із наступними змінами) викласти в такій редакції: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“Стаття 6. Системи оплати праці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Системами оплати праці є тарифна та інші системи, що формуються на оцінках складності виконуваних робіт і кваліфікації працівників.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Тарифна система оплати праці включає: тарифні сітки, тарифні ставки, схеми посадових окладів, професійні стандарти та кваліф</w:t>
      </w:r>
      <w:r>
        <w:rPr>
          <w:rFonts w:ascii="Times New Roman" w:hAnsi="Times New Roman" w:cs="Times New Roman"/>
          <w:sz w:val="28"/>
        </w:rPr>
        <w:t>ікаційні характеристики (за відсутності професійних стандартів).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Тарифна система оплати праці використовується при розподілі робіт залежно від їх складності, а працівників - залежно від кваліфікації та за розрядами тарифної сітки. Вона є основою для формув</w:t>
      </w:r>
      <w:r>
        <w:rPr>
          <w:rFonts w:ascii="Times New Roman" w:hAnsi="Times New Roman" w:cs="Times New Roman"/>
          <w:sz w:val="28"/>
        </w:rPr>
        <w:t>ання та диференціації розмірів заробітної плати.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Тарифна сітка (схема посадових окладів) формується на основі тарифної ставки робітника першого розряду та міжкваліфікаційних (міжпосадових) співвідношень розмірів тарифних ставок (посадових окладів).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Схема п</w:t>
      </w:r>
      <w:r>
        <w:rPr>
          <w:rFonts w:ascii="Times New Roman" w:hAnsi="Times New Roman" w:cs="Times New Roman"/>
          <w:sz w:val="28"/>
        </w:rPr>
        <w:t>осадових окладів (тарифних ставок) працівників установ, закладів та організацій, що фінансуються з бюджету, формується на основі: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мінімального посадового окладу (тарифної ставки), встановленого Кабінетом Міністрів України;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міжпосадових (міжкваліфікаційних)</w:t>
      </w:r>
      <w:r>
        <w:rPr>
          <w:rFonts w:ascii="Times New Roman" w:hAnsi="Times New Roman" w:cs="Times New Roman"/>
          <w:sz w:val="28"/>
        </w:rPr>
        <w:t xml:space="preserve"> співвідношень розмірів посадових окладів (тарифних ставок) і тарифних коефіцієнтів.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Мінімальний посадовий оклад (тарифна ставка) встановлюється у розмірі, не меншому за прожитковий мінімум, встановлений для працездатних осіб на 1 січня календарного року.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Віднесення виконуваних робіт до певних тарифних розрядів і присвоєння кваліфікаційних розрядів робітникам провадиться власником або органом, уповноваженим власником, згідно з професійними стандартами за погодженням із виборним органом первинної профспілков</w:t>
      </w:r>
      <w:r>
        <w:rPr>
          <w:rFonts w:ascii="Times New Roman" w:hAnsi="Times New Roman" w:cs="Times New Roman"/>
          <w:sz w:val="28"/>
        </w:rPr>
        <w:t>ої організації (профспілковим представником). За відсутності професійних стандартів таке віднесення може здійснюватися згідно з кваліфікаційними характеристиками.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Колективним договором, а якщо договір не укладався - наказом (розпорядженням) власника або уп</w:t>
      </w:r>
      <w:r>
        <w:rPr>
          <w:rFonts w:ascii="Times New Roman" w:hAnsi="Times New Roman" w:cs="Times New Roman"/>
          <w:sz w:val="28"/>
        </w:rPr>
        <w:t>овноваженого ним органу, виданим після погодження з виборним органом первинної профспілкової організації (профспілковим представником), а в разі відсутності первинної профспілкової організації - з вільно обраними та уповноваженими представниками (представн</w:t>
      </w:r>
      <w:r>
        <w:rPr>
          <w:rFonts w:ascii="Times New Roman" w:hAnsi="Times New Roman" w:cs="Times New Roman"/>
          <w:sz w:val="28"/>
        </w:rPr>
        <w:t>иком) працівників, можуть встановлюватися інші системи оплати праці”.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Законі України «Про освіту» (Відомості Верховної Ради України, 2017 р., № 38-39, ст. 380):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статті 34 і 38 викласти в такій редакції: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34. Кваліфікації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Кваліфікації за о</w:t>
      </w:r>
      <w:r>
        <w:rPr>
          <w:rFonts w:ascii="Times New Roman" w:hAnsi="Times New Roman" w:cs="Times New Roman"/>
          <w:sz w:val="28"/>
        </w:rPr>
        <w:t>бсягом класифікуються на повні та часткові, за змістом - на освітні та професійні.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Кваліфікація вважається повною в разі здобуття особою повного переліку компетентностей відповідного рівня Національної рамки кваліфікацій, що визначені відповідним станда</w:t>
      </w:r>
      <w:r>
        <w:rPr>
          <w:rFonts w:ascii="Times New Roman" w:hAnsi="Times New Roman" w:cs="Times New Roman"/>
          <w:sz w:val="28"/>
        </w:rPr>
        <w:t>ртом.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Кваліфікація вважається частковою в разі здобуття особою частини компетентностей відповідного рівня Національної рамки кваліфікацій, що визначені відповідним стандартом.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4. У цьому Законі, якщо не зазначено інше, під терміном "кваліфікація" розуміється повна кваліфікація.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Освітня кваліфікація - це визнана закладом освіти чи іншим уповноваженим суб’єктом освітньої діяльності та засвідчена відповідним документом про освіт</w:t>
      </w:r>
      <w:r>
        <w:rPr>
          <w:rFonts w:ascii="Times New Roman" w:hAnsi="Times New Roman" w:cs="Times New Roman"/>
          <w:sz w:val="28"/>
        </w:rPr>
        <w:t>у сукупність встановлених стандартом освіти та здобутих особою результатів навчання (компетентностей).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Професійна кваліфікація (повна професійна кваліфікація) – це визнана або присвоєна/підтверджена суб’єктом, уповноваженим на це законодавством, та засв</w:t>
      </w:r>
      <w:r>
        <w:rPr>
          <w:rFonts w:ascii="Times New Roman" w:hAnsi="Times New Roman" w:cs="Times New Roman"/>
          <w:sz w:val="28"/>
        </w:rPr>
        <w:t>ідчена відповідним документом стандартизована сукупність здобутих особою компетентностей та/або результатів навчання, що дає змогу здійснювати всі трудові функції, визначені відповідним професійним стандартом.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Часткова професійна кваліфікація – це визна</w:t>
      </w:r>
      <w:r>
        <w:rPr>
          <w:rFonts w:ascii="Times New Roman" w:hAnsi="Times New Roman" w:cs="Times New Roman"/>
          <w:sz w:val="28"/>
        </w:rPr>
        <w:t>на або присвоєна/підтверджена суб’єктом, уповноваженим на це законодавством, та засвідчена відповідним документом стандартизована сукупність здобутих особою компетентностей та/або результатів навчання, що дає змогу здійснювати частину трудових функцій, виз</w:t>
      </w:r>
      <w:r>
        <w:rPr>
          <w:rFonts w:ascii="Times New Roman" w:hAnsi="Times New Roman" w:cs="Times New Roman"/>
          <w:sz w:val="28"/>
        </w:rPr>
        <w:t>начених відповідним професійним стандартом.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Результати навчання та компетентності, необхідні для присудження освітніх та/або присвоєння професійних та часткових професійних кваліфікацій, можуть досягатися шляхом здобуття формальної, неформальної чи інфо</w:t>
      </w:r>
      <w:r>
        <w:rPr>
          <w:rFonts w:ascii="Times New Roman" w:hAnsi="Times New Roman" w:cs="Times New Roman"/>
          <w:sz w:val="28"/>
        </w:rPr>
        <w:t>рмальної освіти.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Освітні кваліфікації присуджуються, визнаються і підтверджуються закладами освіти чи іншими суб’єктами освітньої діяльності.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Професійні та часткові професійні кваліфікації присвоюються/підтверджуються і визнаються суб’єктами, уповноваже</w:t>
      </w:r>
      <w:r>
        <w:rPr>
          <w:rFonts w:ascii="Times New Roman" w:hAnsi="Times New Roman" w:cs="Times New Roman"/>
          <w:sz w:val="28"/>
        </w:rPr>
        <w:t>ними на це законодавством, зокрема суб’єктами освітньої діяльності.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Кваліфікаційні центри - це суб’єкти, уповноважені на оцінювання і визнання результатів навчання осіб (зокрема, здобутих шляхом неформальної чи інформальної освіти), присвоєння/підтверд</w:t>
      </w:r>
      <w:r>
        <w:rPr>
          <w:rFonts w:ascii="Times New Roman" w:hAnsi="Times New Roman" w:cs="Times New Roman"/>
          <w:sz w:val="28"/>
        </w:rPr>
        <w:t>ження відповідних професійних та часткових професійних кваліфікацій, визнання в Україні професійних кваліфікацій, здобутих в інших країнах.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акредитації кваліфікаційних центрів затверджується Кабінетом Міністрів України за поданням Національного аге</w:t>
      </w:r>
      <w:r>
        <w:rPr>
          <w:rFonts w:ascii="Times New Roman" w:hAnsi="Times New Roman" w:cs="Times New Roman"/>
          <w:sz w:val="28"/>
        </w:rPr>
        <w:t>нтства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Процедури присудження, присвоєння/підтвердження кваліфікацій, а також порядок утворення та діяльності і правовий статус суб’єктів, що здійснюють діяльність з оцінювання і визнання освітніх та/або професійних кваліфікацій (повних та часткових), визначаю</w:t>
      </w:r>
      <w:r>
        <w:rPr>
          <w:rFonts w:ascii="Times New Roman" w:hAnsi="Times New Roman" w:cs="Times New Roman"/>
          <w:sz w:val="28"/>
        </w:rPr>
        <w:t>ться законодавством";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"Стаття 38. Національне агентство кваліфікацій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Національне агентство кваліфікацій є постійно діючим колегіальним органом, що здійснює визначені цим Законом та іншими актами законодавства функції у сфері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Національне аг</w:t>
      </w:r>
      <w:r>
        <w:rPr>
          <w:rFonts w:ascii="Times New Roman" w:hAnsi="Times New Roman" w:cs="Times New Roman"/>
          <w:sz w:val="28"/>
        </w:rPr>
        <w:t>ентство кваліфікацій формується із представників центральних органів виконавчої влади у сфері освіти і науки, праці та зайнятості населення, спільного представницького органу всеукраїнських об’єднань організацій роботодавців та спільного представницького о</w:t>
      </w:r>
      <w:r>
        <w:rPr>
          <w:rFonts w:ascii="Times New Roman" w:hAnsi="Times New Roman" w:cs="Times New Roman"/>
          <w:sz w:val="28"/>
        </w:rPr>
        <w:t>ргану репрезентативних всеукраїнських об’єднань профспілок.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Представники спільного представницького органу всеукраїнських об’єднань організацій роботодавців та спільного представницького органу репрезентативних всеукраїнських об’єднань профспілок мають рів</w:t>
      </w:r>
      <w:r>
        <w:rPr>
          <w:rFonts w:ascii="Times New Roman" w:hAnsi="Times New Roman" w:cs="Times New Roman"/>
          <w:sz w:val="28"/>
        </w:rPr>
        <w:t>не представництво у складі Національного агентства кваліфікацій, що становить половину його загального складу.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2. Національне агентство кваліфікацій: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бере участь у розробленні нормативно-правових актів у сфері кваліфікацій;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здійснює координацію діяльності</w:t>
      </w:r>
      <w:r>
        <w:rPr>
          <w:rFonts w:ascii="Times New Roman" w:hAnsi="Times New Roman" w:cs="Times New Roman"/>
          <w:sz w:val="28"/>
        </w:rPr>
        <w:t xml:space="preserve"> заінтересованих сторін у сфері кваліфікацій;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здійснює супровід Національної рамки кваліфікацій, у тому числі з метою її гармонізації з аналогічними міжнародними документами;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здійснює міжнародне співробітництво у сфері кваліфікацій;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здійснює аналіз та оцін</w:t>
      </w:r>
      <w:r>
        <w:rPr>
          <w:rFonts w:ascii="Times New Roman" w:hAnsi="Times New Roman" w:cs="Times New Roman"/>
          <w:sz w:val="28"/>
        </w:rPr>
        <w:t>ку ефективності державної політики у сфері кваліфікацій;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бере участь у прогнозуванні потреб ринку праці у кваліфікаціях;</w:t>
      </w:r>
    </w:p>
    <w:p w:rsidR="006F5147" w:rsidRDefault="006F5147">
      <w:pPr>
        <w:ind w:firstLine="273"/>
        <w:jc w:val="both"/>
      </w:pP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здійснює супровід інформаційного забезпечення Національної системи кваліфікацій;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створює і веде Реєстр кваліфікацій;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розробляє проект </w:t>
      </w:r>
      <w:r>
        <w:rPr>
          <w:rFonts w:ascii="Times New Roman" w:hAnsi="Times New Roman" w:cs="Times New Roman"/>
          <w:sz w:val="28"/>
        </w:rPr>
        <w:t>порядку розроблення, введення в дію та перегляду професійних стандартів і подає його на затвердження Кабінету Міністрів України;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реєструє професійні стандарти та забезпечує відкритий доступ до стандартів;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здійснює інформаційно-аналітичне та методичне забез</w:t>
      </w:r>
      <w:r>
        <w:rPr>
          <w:rFonts w:ascii="Times New Roman" w:hAnsi="Times New Roman" w:cs="Times New Roman"/>
          <w:sz w:val="28"/>
        </w:rPr>
        <w:t>печення розроблення професійних стандартів;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бере участь у розробленні стандартів освіти та професійних стандартів;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здійснює акредитацію кваліфікаційних центрів;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розробляє критерії та процедури визнання професійних та часткових професійних кваліфікацій, здобутих в інших країнах;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роробляє проект порядку присвоєння/підтвердження професійних та часткових професійних кваліфікацій, визнання результатів навчання осіб (зо</w:t>
      </w:r>
      <w:r>
        <w:rPr>
          <w:rFonts w:ascii="Times New Roman" w:hAnsi="Times New Roman" w:cs="Times New Roman"/>
          <w:sz w:val="28"/>
        </w:rPr>
        <w:t>крема, здобутих шляхом неформальної чи інформальної освіти) кваліфікаційними центрами і подає його на затвердження Кабінету Міністрів України;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взаємодіє з органами та установами забезпечення якості освіти;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здійснює інші повноваження, передбачені цим Законо</w:t>
      </w:r>
      <w:r>
        <w:rPr>
          <w:rFonts w:ascii="Times New Roman" w:hAnsi="Times New Roman" w:cs="Times New Roman"/>
          <w:sz w:val="28"/>
        </w:rPr>
        <w:t>м та іншими актами законодавства.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Національне агентство кваліфікацій є юридичною особою публічного права, що утворюється Кабінетом Міністрів України та діє на основі статуту, затвердженого Кабінетом Міністрів України.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Для забезпечення діяльності Наці</w:t>
      </w:r>
      <w:r>
        <w:rPr>
          <w:rFonts w:ascii="Times New Roman" w:hAnsi="Times New Roman" w:cs="Times New Roman"/>
          <w:sz w:val="28"/>
        </w:rPr>
        <w:t>онального агентства кваліфікацій утворюється секретаріат.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Члени Національного агентства кваліфікацій можуть здійснювати свої повноваження на постійній основі або на громадських засадах відповідно до статуту Національного агентства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Голова Наці</w:t>
      </w:r>
      <w:r>
        <w:rPr>
          <w:rFonts w:ascii="Times New Roman" w:hAnsi="Times New Roman" w:cs="Times New Roman"/>
          <w:sz w:val="28"/>
        </w:rPr>
        <w:t>онального агентства кваліфікацій та його заступники працюють на постійній основі.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Голова Національного агентства кваліфікацій, його заступники, члени Національного агентства кваліфікацій, які здійснюють свої повноваження на постійній основі, та працівники </w:t>
      </w:r>
      <w:r>
        <w:rPr>
          <w:rFonts w:ascii="Times New Roman" w:hAnsi="Times New Roman" w:cs="Times New Roman"/>
          <w:sz w:val="28"/>
        </w:rPr>
        <w:t>секретаріату не є державними службовцями";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статтею 39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39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. Галузеві ради з розроблення професійних стандартів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Галузева рада з розроблення професійних стандартів є робочим органом, що утворюється за галузевою ознакою</w:t>
      </w:r>
      <w:r>
        <w:rPr>
          <w:rFonts w:ascii="Times New Roman" w:hAnsi="Times New Roman" w:cs="Times New Roman"/>
          <w:sz w:val="28"/>
        </w:rPr>
        <w:t xml:space="preserve"> з метою розроблення професійних стандартів.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Склад галузевої ради з розроблення професійних стандартів формується та затверджується її засновником (засновниками).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До складу галузевої ради з розроблення професійних стандартів входять представники: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підпри</w:t>
      </w:r>
      <w:r>
        <w:rPr>
          <w:rFonts w:ascii="Times New Roman" w:hAnsi="Times New Roman" w:cs="Times New Roman"/>
          <w:sz w:val="28"/>
        </w:rPr>
        <w:t>ємств (роботодавців) відповідної галузі;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репрезентативних на національному чи галузевому рівні об’єднань професійних спілок (за наявності).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 складу галузевої ради з розроблення професійних стандартів можуть входити також представники: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репрезентативних н</w:t>
      </w:r>
      <w:r>
        <w:rPr>
          <w:rFonts w:ascii="Times New Roman" w:hAnsi="Times New Roman" w:cs="Times New Roman"/>
          <w:sz w:val="28"/>
        </w:rPr>
        <w:t xml:space="preserve">а національному чи галузевому рівні об’єднань організацій роботодавців;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громадських об’єднань, основною метою діяльності яких відповідно до статуту є захист професійних інтересів, їх асоціацій;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органів державної влади та/або органів місцевого самоврядуван</w:t>
      </w:r>
      <w:r>
        <w:rPr>
          <w:rFonts w:ascii="Times New Roman" w:hAnsi="Times New Roman" w:cs="Times New Roman"/>
          <w:sz w:val="28"/>
        </w:rPr>
        <w:t>ня;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закладів освіти тощо.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Галузева рада з розроблення професійних стандартів може здійснювати свою діяльність зі статусом юридичної особи або без такого.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До завдань галузевої ради з розроблення професійних стандартів належать: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організація, координац</w:t>
      </w:r>
      <w:r>
        <w:rPr>
          <w:rFonts w:ascii="Times New Roman" w:hAnsi="Times New Roman" w:cs="Times New Roman"/>
          <w:sz w:val="28"/>
        </w:rPr>
        <w:t>ія або безпосереднє розроблення професійних стандартів;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участь у розробленні стандартів освіти;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участь у розробленні стандартів та інструментів оцінювання кваліфікацій і результатів навчання;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аналіз і прогнозування розвитку професійних та часткових професійних кваліфікацій на галузевому чи міжгалузевому ринку праці;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проведення моніторингових досліджень та розроблення середньострокових прогнозів потреби певного виду економічної діяльності у кадрах в розрізі професійних та часткових професійних кваліфікацій.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Галузева рада з розроблення професійних стандартів має прав</w:t>
      </w:r>
      <w:r>
        <w:rPr>
          <w:rFonts w:ascii="Times New Roman" w:hAnsi="Times New Roman" w:cs="Times New Roman"/>
          <w:sz w:val="28"/>
        </w:rPr>
        <w:t xml:space="preserve">о: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створювати кваліфікаційні центри;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брати участь у розроблені стандартів освіти;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ініціювати обґрунтовані зміни до професійних стандартів та стандартів освіти;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взаємодіяти із закладами освіти, іншими суб’єктами освітньої діяльності у питаннях освітніх і</w:t>
      </w:r>
      <w:r>
        <w:rPr>
          <w:rFonts w:ascii="Times New Roman" w:hAnsi="Times New Roman" w:cs="Times New Roman"/>
          <w:sz w:val="28"/>
        </w:rPr>
        <w:t xml:space="preserve"> професійних та часткових професійних кваліфікацій; 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брати участь у розробленні освітніх програм або проводити їх незалежну експертизу.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Фінансування діяльності галузевих рад з розроблення професійних стандартів здійснюється за рахунок коштів їх засновни</w:t>
      </w:r>
      <w:r>
        <w:rPr>
          <w:rFonts w:ascii="Times New Roman" w:hAnsi="Times New Roman" w:cs="Times New Roman"/>
          <w:sz w:val="28"/>
        </w:rPr>
        <w:t>ків та з інших джерел, не заборонених законом";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абзац другий підпункту 3 пункту 6 розділу XII «Прикінцеві та перехідні положення» виключити.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Законі України «Про зайнятість населення» (Відомості Верховної Ради України, 2013 р., № 24, ст. 243):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пу</w:t>
      </w:r>
      <w:r>
        <w:rPr>
          <w:rFonts w:ascii="Times New Roman" w:hAnsi="Times New Roman" w:cs="Times New Roman"/>
          <w:sz w:val="28"/>
        </w:rPr>
        <w:t>нкт 6 частини другої статті 22 викласти в такій редакції: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"6) організовують роботу з присвоєння/підтвердження професійних та часткових професійних кваліфікацій, визнання результатів неформального та інформального навчання для зареєстрованих безробітних";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) частину п'яту статті 35 викласти в такій редакції: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"5. Присвоєння/підтвердження професійних та часткових професійних кваліфікацій, визнання результатів неформального та інформального навчання для зареєстрованих безробітних здійснюються в акредитованих кв</w:t>
      </w:r>
      <w:r>
        <w:rPr>
          <w:rFonts w:ascii="Times New Roman" w:hAnsi="Times New Roman" w:cs="Times New Roman"/>
          <w:sz w:val="28"/>
        </w:rPr>
        <w:t>аліфікаційних центрах за рахунок коштів Фонду загальнообов’язкового державного соціального страхування України на випадок безробіття".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II. Прикінцеві положення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</w:t>
      </w:r>
      <w:r>
        <w:rPr>
          <w:rFonts w:ascii="Times New Roman" w:hAnsi="Times New Roman" w:cs="Times New Roman"/>
          <w:sz w:val="28"/>
        </w:rPr>
        <w:t>в України протягом одного місяця з дня набрання чинності цим Законом: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прийняти нормативно-правові акти, необхідні для реалізації цього Закону;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</w:t>
      </w:r>
      <w:r>
        <w:rPr>
          <w:rFonts w:ascii="Times New Roman" w:hAnsi="Times New Roman" w:cs="Times New Roman"/>
          <w:sz w:val="28"/>
        </w:rPr>
        <w:t>шими центральними органами виконавчої влади їх нормативно-правових актів у відповідність із цим Законом.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Кабінету Міністрів України у 2022 році поінформувати Верховну Раду України про стан виконання цього Закону.</w:t>
      </w:r>
    </w:p>
    <w:p w:rsidR="006F5147" w:rsidRDefault="005B0788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 Верховної Ради України</w:t>
      </w:r>
    </w:p>
    <w:sectPr w:rsidR="006F514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5B0788"/>
    <w:rsid w:val="006F5147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12238</Words>
  <Characters>6976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2021-12-01T12:46:00Z</dcterms:created>
  <dcterms:modified xsi:type="dcterms:W3CDTF">2021-12-01T12:46:00Z</dcterms:modified>
</cp:coreProperties>
</file>