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B5C" w:rsidRPr="00805746" w:rsidRDefault="00D0132E" w:rsidP="003A65B0">
      <w:pPr>
        <w:spacing w:before="240" w:after="120"/>
        <w:jc w:val="center"/>
        <w:outlineLvl w:val="0"/>
        <w:rPr>
          <w:b/>
          <w:color w:val="000000"/>
          <w:sz w:val="28"/>
          <w:szCs w:val="28"/>
          <w:lang w:eastAsia="ru-RU"/>
        </w:rPr>
      </w:pPr>
      <w:bookmarkStart w:id="0" w:name="_GoBack"/>
      <w:bookmarkEnd w:id="0"/>
      <w:r w:rsidRPr="00805746">
        <w:rPr>
          <w:b/>
          <w:color w:val="000000"/>
          <w:sz w:val="28"/>
          <w:szCs w:val="28"/>
          <w:lang w:eastAsia="ru-RU"/>
        </w:rPr>
        <w:t>ПОРІВНЯЛЬНА ТАБЛИЦЯ</w:t>
      </w:r>
    </w:p>
    <w:p w:rsidR="00DB63B6" w:rsidRPr="00805746" w:rsidRDefault="00805746" w:rsidP="00A122A7">
      <w:pPr>
        <w:spacing w:after="240"/>
        <w:jc w:val="center"/>
        <w:rPr>
          <w:b/>
          <w:color w:val="000000"/>
          <w:sz w:val="28"/>
          <w:szCs w:val="28"/>
        </w:rPr>
      </w:pPr>
      <w:r w:rsidRPr="00805746">
        <w:rPr>
          <w:b/>
          <w:color w:val="000000"/>
          <w:sz w:val="28"/>
          <w:szCs w:val="28"/>
        </w:rPr>
        <w:t>до проекту Закону України «</w:t>
      </w:r>
      <w:r w:rsidR="0062674E" w:rsidRPr="0062674E">
        <w:rPr>
          <w:b/>
          <w:color w:val="000000"/>
          <w:sz w:val="28"/>
          <w:szCs w:val="28"/>
        </w:rPr>
        <w:t>Про внесення змін до Закону України «Про Державний бюджет України на 2020 рік» щодо підтримки виробництва електричної енергії з альтернативних джерел енергії</w:t>
      </w:r>
      <w:r w:rsidRPr="00805746">
        <w:rPr>
          <w:b/>
          <w:color w:val="000000"/>
          <w:sz w:val="28"/>
          <w:szCs w:val="28"/>
        </w:rPr>
        <w:t>»</w:t>
      </w:r>
    </w:p>
    <w:tbl>
      <w:tblPr>
        <w:tblW w:w="144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5"/>
        <w:gridCol w:w="2694"/>
        <w:gridCol w:w="2092"/>
        <w:gridCol w:w="5138"/>
      </w:tblGrid>
      <w:tr w:rsidR="00AE202F" w:rsidRPr="00805746" w:rsidTr="00805746">
        <w:trPr>
          <w:trHeight w:val="549"/>
        </w:trPr>
        <w:tc>
          <w:tcPr>
            <w:tcW w:w="7229" w:type="dxa"/>
            <w:gridSpan w:val="2"/>
          </w:tcPr>
          <w:p w:rsidR="00AE202F" w:rsidRPr="00AE202F" w:rsidRDefault="00AE202F" w:rsidP="00AE202F">
            <w:pPr>
              <w:ind w:firstLine="709"/>
              <w:jc w:val="center"/>
              <w:rPr>
                <w:bCs/>
                <w:i/>
                <w:iCs/>
              </w:rPr>
            </w:pPr>
            <w:r w:rsidRPr="00AE202F">
              <w:rPr>
                <w:bCs/>
                <w:i/>
                <w:iCs/>
              </w:rPr>
              <w:t xml:space="preserve">Зміст положення (норми) </w:t>
            </w:r>
          </w:p>
          <w:p w:rsidR="00AE202F" w:rsidRPr="00AE202F" w:rsidRDefault="00AE202F" w:rsidP="00AE202F">
            <w:pPr>
              <w:pStyle w:val="rvps2"/>
              <w:spacing w:before="0" w:beforeAutospacing="0" w:after="0" w:afterAutospacing="0"/>
              <w:ind w:firstLine="792"/>
              <w:jc w:val="center"/>
              <w:rPr>
                <w:rStyle w:val="rvts9"/>
                <w:bCs/>
                <w:i/>
                <w:iCs/>
                <w:color w:val="000000"/>
                <w:sz w:val="28"/>
                <w:szCs w:val="28"/>
                <w:lang w:val="uk-UA"/>
              </w:rPr>
            </w:pPr>
            <w:r w:rsidRPr="00AE202F">
              <w:rPr>
                <w:bCs/>
                <w:i/>
                <w:iCs/>
              </w:rPr>
              <w:t>чинного акту законодавства</w:t>
            </w:r>
          </w:p>
        </w:tc>
        <w:tc>
          <w:tcPr>
            <w:tcW w:w="7230" w:type="dxa"/>
            <w:gridSpan w:val="2"/>
          </w:tcPr>
          <w:p w:rsidR="00AE202F" w:rsidRPr="00AE202F" w:rsidRDefault="00AE202F" w:rsidP="00AE202F">
            <w:pPr>
              <w:ind w:firstLine="709"/>
              <w:jc w:val="center"/>
              <w:rPr>
                <w:bCs/>
                <w:i/>
                <w:iCs/>
              </w:rPr>
            </w:pPr>
            <w:r w:rsidRPr="00AE202F">
              <w:rPr>
                <w:bCs/>
                <w:i/>
                <w:iCs/>
              </w:rPr>
              <w:t xml:space="preserve">Зміст відповідного положення (норми) </w:t>
            </w:r>
          </w:p>
          <w:p w:rsidR="00AE202F" w:rsidRPr="00AE202F" w:rsidRDefault="00AE202F" w:rsidP="00AE202F">
            <w:pPr>
              <w:jc w:val="center"/>
              <w:rPr>
                <w:rStyle w:val="rvts9"/>
                <w:bCs/>
                <w:i/>
                <w:iCs/>
                <w:color w:val="000000"/>
                <w:sz w:val="28"/>
                <w:szCs w:val="28"/>
              </w:rPr>
            </w:pPr>
            <w:r w:rsidRPr="00AE202F">
              <w:rPr>
                <w:bCs/>
                <w:i/>
                <w:iCs/>
              </w:rPr>
              <w:t>законопроекту</w:t>
            </w:r>
          </w:p>
        </w:tc>
      </w:tr>
      <w:tr w:rsidR="00805746" w:rsidRPr="00805746" w:rsidTr="00624862">
        <w:tc>
          <w:tcPr>
            <w:tcW w:w="14459" w:type="dxa"/>
            <w:gridSpan w:val="4"/>
          </w:tcPr>
          <w:p w:rsidR="00805746" w:rsidRPr="00805746" w:rsidRDefault="00805746" w:rsidP="00805746">
            <w:pPr>
              <w:pStyle w:val="rvps2"/>
              <w:spacing w:before="240" w:beforeAutospacing="0" w:after="240" w:afterAutospacing="0"/>
              <w:jc w:val="center"/>
              <w:rPr>
                <w:b/>
                <w:color w:val="000000"/>
                <w:sz w:val="28"/>
                <w:szCs w:val="28"/>
                <w:lang w:val="uk-UA"/>
              </w:rPr>
            </w:pPr>
            <w:r w:rsidRPr="00805746">
              <w:rPr>
                <w:b/>
                <w:color w:val="000000"/>
                <w:sz w:val="28"/>
                <w:szCs w:val="28"/>
                <w:lang w:val="uk-UA"/>
              </w:rPr>
              <w:t>Закон України “Про Державний бюджет України на 2020 рік”</w:t>
            </w:r>
          </w:p>
        </w:tc>
      </w:tr>
      <w:tr w:rsidR="00C87265" w:rsidRPr="00805746" w:rsidTr="00805746">
        <w:tc>
          <w:tcPr>
            <w:tcW w:w="7229" w:type="dxa"/>
            <w:gridSpan w:val="2"/>
          </w:tcPr>
          <w:p w:rsidR="00C87265" w:rsidRPr="00805746" w:rsidRDefault="00C87265" w:rsidP="00C87265">
            <w:pPr>
              <w:pStyle w:val="rvps2"/>
              <w:spacing w:after="0" w:afterAutospacing="0"/>
              <w:ind w:firstLine="709"/>
              <w:jc w:val="both"/>
              <w:rPr>
                <w:bCs/>
                <w:color w:val="000000"/>
                <w:sz w:val="28"/>
                <w:szCs w:val="28"/>
                <w:lang w:val="uk-UA"/>
              </w:rPr>
            </w:pPr>
            <w:r w:rsidRPr="00805746">
              <w:rPr>
                <w:b/>
                <w:color w:val="000000"/>
                <w:sz w:val="28"/>
                <w:szCs w:val="28"/>
                <w:lang w:val="uk-UA"/>
              </w:rPr>
              <w:t>Стаття 1.</w:t>
            </w:r>
            <w:r w:rsidRPr="00805746">
              <w:rPr>
                <w:bCs/>
                <w:color w:val="000000"/>
                <w:sz w:val="28"/>
                <w:szCs w:val="28"/>
                <w:lang w:val="uk-UA"/>
              </w:rPr>
              <w:t xml:space="preserve"> Визначити на 2020 рік:</w:t>
            </w:r>
          </w:p>
          <w:p w:rsidR="00C87265" w:rsidRPr="00805746" w:rsidRDefault="00C87265" w:rsidP="00C87265">
            <w:pPr>
              <w:pStyle w:val="rvps2"/>
              <w:spacing w:after="0" w:afterAutospacing="0"/>
              <w:ind w:firstLine="709"/>
              <w:jc w:val="both"/>
              <w:rPr>
                <w:bCs/>
                <w:color w:val="000000"/>
                <w:sz w:val="28"/>
                <w:szCs w:val="28"/>
                <w:lang w:val="uk-UA"/>
              </w:rPr>
            </w:pPr>
            <w:bookmarkStart w:id="1" w:name="n5"/>
            <w:bookmarkEnd w:id="1"/>
            <w:r w:rsidRPr="00805746">
              <w:rPr>
                <w:bCs/>
                <w:color w:val="000000"/>
                <w:sz w:val="28"/>
                <w:szCs w:val="28"/>
                <w:lang w:val="uk-UA"/>
              </w:rPr>
              <w:t xml:space="preserve">доходи Державного бюджету України у сумі 978.717.052 тис. гривень, у тому числі доходи загального фонду Державного бюджету України - у сумі 858.291.187,8 тис. гривень та доходи спеціального фонду Державного бюджету України - у сумі 120.425.864,2 тис. гривень, згідно з </w:t>
            </w:r>
            <w:hyperlink r:id="rId10" w:anchor="n129" w:history="1">
              <w:r w:rsidRPr="00805746">
                <w:rPr>
                  <w:rStyle w:val="a4"/>
                  <w:bCs/>
                  <w:sz w:val="28"/>
                  <w:szCs w:val="28"/>
                  <w:lang w:val="uk-UA"/>
                </w:rPr>
                <w:t>додатком № 1</w:t>
              </w:r>
            </w:hyperlink>
            <w:r w:rsidRPr="00805746">
              <w:rPr>
                <w:bCs/>
                <w:color w:val="000000"/>
                <w:sz w:val="28"/>
                <w:szCs w:val="28"/>
                <w:lang w:val="uk-UA"/>
              </w:rPr>
              <w:t xml:space="preserve"> до цього Закону;</w:t>
            </w:r>
          </w:p>
          <w:p w:rsidR="00C87265" w:rsidRPr="00805746" w:rsidRDefault="00C87265" w:rsidP="00C87265">
            <w:pPr>
              <w:pStyle w:val="rvps2"/>
              <w:spacing w:after="0" w:afterAutospacing="0"/>
              <w:ind w:firstLine="709"/>
              <w:jc w:val="both"/>
              <w:rPr>
                <w:bCs/>
                <w:color w:val="000000"/>
                <w:sz w:val="28"/>
                <w:szCs w:val="28"/>
                <w:lang w:val="uk-UA"/>
              </w:rPr>
            </w:pPr>
            <w:bookmarkStart w:id="2" w:name="n150"/>
            <w:bookmarkStart w:id="3" w:name="n6"/>
            <w:bookmarkEnd w:id="2"/>
            <w:bookmarkEnd w:id="3"/>
            <w:r w:rsidRPr="00805746">
              <w:rPr>
                <w:bCs/>
                <w:color w:val="000000"/>
                <w:sz w:val="28"/>
                <w:szCs w:val="28"/>
                <w:lang w:val="uk-UA"/>
              </w:rPr>
              <w:t xml:space="preserve">видатки Державного бюджету України у сумі </w:t>
            </w:r>
            <w:r w:rsidRPr="00805746">
              <w:rPr>
                <w:b/>
                <w:color w:val="000000"/>
                <w:sz w:val="28"/>
                <w:szCs w:val="28"/>
                <w:lang w:val="uk-UA"/>
              </w:rPr>
              <w:t>1.269.307.100,3</w:t>
            </w:r>
            <w:r w:rsidRPr="00805746">
              <w:rPr>
                <w:bCs/>
                <w:color w:val="000000"/>
                <w:sz w:val="28"/>
                <w:szCs w:val="28"/>
                <w:lang w:val="uk-UA"/>
              </w:rPr>
              <w:t xml:space="preserve"> тис. гривень, у тому числі видатки загального фонду Державного бюджету України - у сумі </w:t>
            </w:r>
            <w:r w:rsidRPr="009F3D7F">
              <w:rPr>
                <w:bCs/>
                <w:color w:val="000000"/>
                <w:sz w:val="28"/>
                <w:szCs w:val="28"/>
                <w:lang w:val="uk-UA"/>
              </w:rPr>
              <w:t>1.137.962.386,1</w:t>
            </w:r>
            <w:r w:rsidRPr="00805746">
              <w:rPr>
                <w:bCs/>
                <w:color w:val="000000"/>
                <w:sz w:val="28"/>
                <w:szCs w:val="28"/>
                <w:lang w:val="uk-UA"/>
              </w:rPr>
              <w:t xml:space="preserve"> тис. гривень та видатки спеціального фонду Державного бюджету України - у сумі </w:t>
            </w:r>
            <w:r w:rsidRPr="009F3D7F">
              <w:rPr>
                <w:b/>
                <w:color w:val="000000"/>
                <w:sz w:val="28"/>
                <w:szCs w:val="28"/>
                <w:lang w:val="uk-UA"/>
              </w:rPr>
              <w:t>131.344.714,2</w:t>
            </w:r>
            <w:r w:rsidRPr="00805746">
              <w:rPr>
                <w:bCs/>
                <w:color w:val="000000"/>
                <w:sz w:val="28"/>
                <w:szCs w:val="28"/>
                <w:lang w:val="uk-UA"/>
              </w:rPr>
              <w:t xml:space="preserve"> тис. гривень;</w:t>
            </w:r>
          </w:p>
          <w:p w:rsidR="00C87265" w:rsidRPr="00805746" w:rsidRDefault="00C87265" w:rsidP="00C87265">
            <w:pPr>
              <w:pStyle w:val="rvps2"/>
              <w:spacing w:after="0" w:afterAutospacing="0"/>
              <w:ind w:firstLine="709"/>
              <w:jc w:val="both"/>
              <w:rPr>
                <w:bCs/>
                <w:color w:val="000000"/>
                <w:sz w:val="28"/>
                <w:szCs w:val="28"/>
                <w:lang w:val="uk-UA"/>
              </w:rPr>
            </w:pPr>
            <w:bookmarkStart w:id="4" w:name="n133"/>
            <w:bookmarkStart w:id="5" w:name="n7"/>
            <w:bookmarkEnd w:id="4"/>
            <w:bookmarkEnd w:id="5"/>
            <w:r w:rsidRPr="00805746">
              <w:rPr>
                <w:bCs/>
                <w:color w:val="000000"/>
                <w:sz w:val="28"/>
                <w:szCs w:val="28"/>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rsidR="00C87265" w:rsidRPr="00805746" w:rsidRDefault="00C87265" w:rsidP="00C87265">
            <w:pPr>
              <w:pStyle w:val="rvps2"/>
              <w:spacing w:after="0" w:afterAutospacing="0"/>
              <w:ind w:firstLine="709"/>
              <w:jc w:val="both"/>
              <w:rPr>
                <w:bCs/>
                <w:color w:val="000000"/>
                <w:sz w:val="28"/>
                <w:szCs w:val="28"/>
                <w:lang w:val="uk-UA"/>
              </w:rPr>
            </w:pPr>
            <w:bookmarkStart w:id="6" w:name="n151"/>
            <w:bookmarkStart w:id="7" w:name="n8"/>
            <w:bookmarkEnd w:id="6"/>
            <w:bookmarkEnd w:id="7"/>
            <w:r w:rsidRPr="00805746">
              <w:rPr>
                <w:bCs/>
                <w:color w:val="000000"/>
                <w:sz w:val="28"/>
                <w:szCs w:val="28"/>
                <w:lang w:val="uk-UA"/>
              </w:rPr>
              <w:lastRenderedPageBreak/>
              <w:t>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та надання кредитів із спеціального фонду Державного бюджету України - у сумі 13.534.426 тис. гривень;</w:t>
            </w:r>
          </w:p>
          <w:p w:rsidR="00C87265" w:rsidRPr="00805746" w:rsidRDefault="00C87265" w:rsidP="00C87265">
            <w:pPr>
              <w:pStyle w:val="rvps2"/>
              <w:spacing w:after="0" w:afterAutospacing="0"/>
              <w:ind w:firstLine="709"/>
              <w:jc w:val="both"/>
              <w:rPr>
                <w:bCs/>
                <w:color w:val="000000"/>
                <w:sz w:val="28"/>
                <w:szCs w:val="28"/>
                <w:lang w:val="uk-UA"/>
              </w:rPr>
            </w:pPr>
            <w:bookmarkStart w:id="8" w:name="n152"/>
            <w:bookmarkStart w:id="9" w:name="n9"/>
            <w:bookmarkEnd w:id="8"/>
            <w:bookmarkEnd w:id="9"/>
            <w:r w:rsidRPr="00805746">
              <w:rPr>
                <w:bCs/>
                <w:color w:val="000000"/>
                <w:sz w:val="28"/>
                <w:szCs w:val="28"/>
                <w:lang w:val="uk-UA"/>
              </w:rPr>
              <w:t xml:space="preserve">граничний обсяг дефіциту Державного бюджету України у сумі </w:t>
            </w:r>
            <w:r w:rsidRPr="00805746">
              <w:rPr>
                <w:b/>
                <w:color w:val="000000"/>
                <w:sz w:val="28"/>
                <w:szCs w:val="28"/>
                <w:lang w:val="uk-UA"/>
              </w:rPr>
              <w:t>298.404.307,9</w:t>
            </w:r>
            <w:r w:rsidRPr="00805746">
              <w:rPr>
                <w:bCs/>
                <w:color w:val="000000"/>
                <w:sz w:val="28"/>
                <w:szCs w:val="28"/>
                <w:lang w:val="uk-UA"/>
              </w:rPr>
              <w:t xml:space="preserve"> тис. гривень, у тому числі граничний обсяг дефіциту загального фонду Державного бюджету України - у сумі </w:t>
            </w:r>
            <w:r w:rsidRPr="00214D06">
              <w:rPr>
                <w:bCs/>
                <w:color w:val="000000"/>
                <w:sz w:val="28"/>
                <w:szCs w:val="28"/>
                <w:lang w:val="uk-UA"/>
              </w:rPr>
              <w:t>274.494.098,6</w:t>
            </w:r>
            <w:r w:rsidRPr="00805746">
              <w:rPr>
                <w:bCs/>
                <w:color w:val="000000"/>
                <w:sz w:val="28"/>
                <w:szCs w:val="28"/>
                <w:lang w:val="uk-UA"/>
              </w:rPr>
              <w:t xml:space="preserve"> тис. гривень та граничний обсяг дефіциту спеціального фонду Державного бюджету України - у сумі </w:t>
            </w:r>
            <w:r w:rsidRPr="00214D06">
              <w:rPr>
                <w:b/>
                <w:color w:val="000000"/>
                <w:sz w:val="28"/>
                <w:szCs w:val="28"/>
                <w:lang w:val="uk-UA"/>
              </w:rPr>
              <w:t>23.910.209,3</w:t>
            </w:r>
            <w:r w:rsidRPr="00805746">
              <w:rPr>
                <w:bCs/>
                <w:color w:val="000000"/>
                <w:sz w:val="28"/>
                <w:szCs w:val="28"/>
                <w:lang w:val="uk-UA"/>
              </w:rPr>
              <w:t xml:space="preserve"> тис. гривень, згідно з </w:t>
            </w:r>
            <w:hyperlink r:id="rId11" w:anchor="n129" w:history="1">
              <w:r w:rsidRPr="00805746">
                <w:rPr>
                  <w:rStyle w:val="a4"/>
                  <w:bCs/>
                  <w:sz w:val="28"/>
                  <w:szCs w:val="28"/>
                  <w:lang w:val="uk-UA"/>
                </w:rPr>
                <w:t>додатком № 2</w:t>
              </w:r>
            </w:hyperlink>
            <w:r w:rsidRPr="00805746">
              <w:rPr>
                <w:bCs/>
                <w:color w:val="000000"/>
                <w:sz w:val="28"/>
                <w:szCs w:val="28"/>
                <w:lang w:val="uk-UA"/>
              </w:rPr>
              <w:t xml:space="preserve"> до цього Закону;</w:t>
            </w:r>
          </w:p>
          <w:p w:rsidR="00C87265" w:rsidRPr="00805746" w:rsidRDefault="00C87265" w:rsidP="00C87265">
            <w:pPr>
              <w:pStyle w:val="rvps2"/>
              <w:spacing w:after="0" w:afterAutospacing="0"/>
              <w:ind w:firstLine="709"/>
              <w:jc w:val="both"/>
              <w:rPr>
                <w:bCs/>
                <w:color w:val="000000"/>
                <w:sz w:val="28"/>
                <w:szCs w:val="28"/>
                <w:lang w:val="uk-UA"/>
              </w:rPr>
            </w:pPr>
            <w:bookmarkStart w:id="10" w:name="n134"/>
            <w:bookmarkStart w:id="11" w:name="n10"/>
            <w:bookmarkEnd w:id="10"/>
            <w:bookmarkEnd w:id="11"/>
            <w:r w:rsidRPr="00805746">
              <w:rPr>
                <w:bCs/>
                <w:color w:val="000000"/>
                <w:sz w:val="28"/>
                <w:szCs w:val="28"/>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p w:rsidR="00C87265" w:rsidRPr="00805746" w:rsidRDefault="00C87265" w:rsidP="00C87265">
            <w:pPr>
              <w:pStyle w:val="rvps2"/>
              <w:spacing w:before="0" w:beforeAutospacing="0" w:after="0" w:afterAutospacing="0"/>
              <w:ind w:firstLine="709"/>
              <w:jc w:val="both"/>
              <w:rPr>
                <w:bCs/>
                <w:color w:val="000000"/>
                <w:sz w:val="28"/>
                <w:szCs w:val="28"/>
                <w:lang w:val="uk-UA"/>
              </w:rPr>
            </w:pPr>
          </w:p>
        </w:tc>
        <w:tc>
          <w:tcPr>
            <w:tcW w:w="7230" w:type="dxa"/>
            <w:gridSpan w:val="2"/>
          </w:tcPr>
          <w:p w:rsidR="00C87265" w:rsidRPr="00805746" w:rsidRDefault="00C87265" w:rsidP="00C87265">
            <w:pPr>
              <w:pStyle w:val="rvps2"/>
              <w:spacing w:after="0" w:afterAutospacing="0"/>
              <w:ind w:firstLine="709"/>
              <w:jc w:val="both"/>
              <w:rPr>
                <w:bCs/>
                <w:color w:val="000000"/>
                <w:sz w:val="28"/>
                <w:szCs w:val="28"/>
                <w:lang w:val="uk-UA"/>
              </w:rPr>
            </w:pPr>
            <w:r w:rsidRPr="00805746">
              <w:rPr>
                <w:b/>
                <w:color w:val="000000"/>
                <w:sz w:val="28"/>
                <w:szCs w:val="28"/>
                <w:lang w:val="uk-UA"/>
              </w:rPr>
              <w:lastRenderedPageBreak/>
              <w:t>Стаття 1.</w:t>
            </w:r>
            <w:r w:rsidRPr="00805746">
              <w:rPr>
                <w:bCs/>
                <w:color w:val="000000"/>
                <w:sz w:val="28"/>
                <w:szCs w:val="28"/>
                <w:lang w:val="uk-UA"/>
              </w:rPr>
              <w:t xml:space="preserve"> Визначити на 2020 рік:</w:t>
            </w:r>
          </w:p>
          <w:p w:rsidR="00C87265" w:rsidRPr="00805746" w:rsidRDefault="00C87265" w:rsidP="00C87265">
            <w:pPr>
              <w:pStyle w:val="rvps2"/>
              <w:spacing w:after="0" w:afterAutospacing="0"/>
              <w:ind w:firstLine="709"/>
              <w:jc w:val="both"/>
              <w:rPr>
                <w:bCs/>
                <w:color w:val="000000"/>
                <w:sz w:val="28"/>
                <w:szCs w:val="28"/>
                <w:lang w:val="uk-UA"/>
              </w:rPr>
            </w:pPr>
            <w:r w:rsidRPr="00805746">
              <w:rPr>
                <w:bCs/>
                <w:color w:val="000000"/>
                <w:sz w:val="28"/>
                <w:szCs w:val="28"/>
                <w:lang w:val="uk-UA"/>
              </w:rPr>
              <w:t xml:space="preserve">доходи Державного бюджету України у сумі 978.717.052 тис. гривень, у тому числі доходи загального фонду Державного бюджету України - у сумі 858.291.187,8 тис. гривень та доходи спеціального фонду Державного бюджету України - у сумі 120.425.864,2 тис. гривень, згідно з </w:t>
            </w:r>
            <w:hyperlink r:id="rId12" w:anchor="n129" w:history="1">
              <w:r w:rsidRPr="00805746">
                <w:rPr>
                  <w:rStyle w:val="a4"/>
                  <w:bCs/>
                  <w:sz w:val="28"/>
                  <w:szCs w:val="28"/>
                  <w:lang w:val="uk-UA"/>
                </w:rPr>
                <w:t>додатком № 1</w:t>
              </w:r>
            </w:hyperlink>
            <w:r w:rsidRPr="00805746">
              <w:rPr>
                <w:bCs/>
                <w:color w:val="000000"/>
                <w:sz w:val="28"/>
                <w:szCs w:val="28"/>
                <w:lang w:val="uk-UA"/>
              </w:rPr>
              <w:t xml:space="preserve"> до цього Закону;</w:t>
            </w:r>
          </w:p>
          <w:p w:rsidR="00C87265" w:rsidRPr="00805746" w:rsidRDefault="00C87265" w:rsidP="00C87265">
            <w:pPr>
              <w:pStyle w:val="rvps2"/>
              <w:spacing w:after="0" w:afterAutospacing="0"/>
              <w:ind w:firstLine="709"/>
              <w:jc w:val="both"/>
              <w:rPr>
                <w:bCs/>
                <w:color w:val="000000"/>
                <w:sz w:val="28"/>
                <w:szCs w:val="28"/>
                <w:lang w:val="uk-UA"/>
              </w:rPr>
            </w:pPr>
            <w:r w:rsidRPr="00805746">
              <w:rPr>
                <w:bCs/>
                <w:color w:val="000000"/>
                <w:sz w:val="28"/>
                <w:szCs w:val="28"/>
                <w:lang w:val="uk-UA"/>
              </w:rPr>
              <w:t xml:space="preserve">видатки Державного бюджету України у сумі </w:t>
            </w:r>
            <w:r w:rsidRPr="001A60B6">
              <w:rPr>
                <w:b/>
                <w:color w:val="000000"/>
                <w:sz w:val="28"/>
                <w:szCs w:val="28"/>
                <w:lang w:val="uk-UA"/>
              </w:rPr>
              <w:t>1.288.907.100,3</w:t>
            </w:r>
            <w:r w:rsidRPr="00805746">
              <w:rPr>
                <w:bCs/>
                <w:color w:val="000000"/>
                <w:sz w:val="28"/>
                <w:szCs w:val="28"/>
                <w:lang w:val="uk-UA"/>
              </w:rPr>
              <w:t xml:space="preserve"> тис. гривень, у тому числі видатки загального фонду Державного бюджету України - у сумі </w:t>
            </w:r>
            <w:r w:rsidR="009F3D7F" w:rsidRPr="009F3D7F">
              <w:rPr>
                <w:bCs/>
                <w:color w:val="000000"/>
                <w:sz w:val="28"/>
                <w:szCs w:val="28"/>
                <w:lang w:val="uk-UA"/>
              </w:rPr>
              <w:t>1.137.962.386,1</w:t>
            </w:r>
            <w:r w:rsidRPr="00805746">
              <w:rPr>
                <w:bCs/>
                <w:color w:val="000000"/>
                <w:sz w:val="28"/>
                <w:szCs w:val="28"/>
                <w:lang w:val="uk-UA"/>
              </w:rPr>
              <w:t xml:space="preserve"> тис. гривень та видатки спеціального фонду Державного бюджету України - у сумі </w:t>
            </w:r>
            <w:r w:rsidR="009F3D7F" w:rsidRPr="00214D06">
              <w:rPr>
                <w:b/>
                <w:color w:val="000000"/>
                <w:sz w:val="28"/>
                <w:szCs w:val="28"/>
                <w:lang w:val="uk-UA"/>
              </w:rPr>
              <w:t>150 944 714,2</w:t>
            </w:r>
            <w:r w:rsidRPr="009F3D7F">
              <w:rPr>
                <w:b/>
                <w:color w:val="000000"/>
                <w:sz w:val="28"/>
                <w:szCs w:val="28"/>
                <w:lang w:val="uk-UA"/>
              </w:rPr>
              <w:t xml:space="preserve"> </w:t>
            </w:r>
            <w:r w:rsidRPr="00805746">
              <w:rPr>
                <w:bCs/>
                <w:color w:val="000000"/>
                <w:sz w:val="28"/>
                <w:szCs w:val="28"/>
                <w:lang w:val="uk-UA"/>
              </w:rPr>
              <w:t>тис. гривень;</w:t>
            </w:r>
          </w:p>
          <w:p w:rsidR="00C87265" w:rsidRPr="00805746" w:rsidRDefault="00C87265" w:rsidP="00C87265">
            <w:pPr>
              <w:pStyle w:val="rvps2"/>
              <w:spacing w:after="0" w:afterAutospacing="0"/>
              <w:ind w:firstLine="709"/>
              <w:jc w:val="both"/>
              <w:rPr>
                <w:bCs/>
                <w:color w:val="000000"/>
                <w:sz w:val="28"/>
                <w:szCs w:val="28"/>
                <w:lang w:val="uk-UA"/>
              </w:rPr>
            </w:pPr>
            <w:r w:rsidRPr="00805746">
              <w:rPr>
                <w:bCs/>
                <w:color w:val="000000"/>
                <w:sz w:val="28"/>
                <w:szCs w:val="28"/>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rsidR="00C87265" w:rsidRPr="00805746" w:rsidRDefault="00C87265" w:rsidP="00C87265">
            <w:pPr>
              <w:pStyle w:val="rvps2"/>
              <w:spacing w:after="0" w:afterAutospacing="0"/>
              <w:ind w:firstLine="709"/>
              <w:jc w:val="both"/>
              <w:rPr>
                <w:bCs/>
                <w:color w:val="000000"/>
                <w:sz w:val="28"/>
                <w:szCs w:val="28"/>
                <w:lang w:val="uk-UA"/>
              </w:rPr>
            </w:pPr>
            <w:r w:rsidRPr="00805746">
              <w:rPr>
                <w:bCs/>
                <w:color w:val="000000"/>
                <w:sz w:val="28"/>
                <w:szCs w:val="28"/>
                <w:lang w:val="uk-UA"/>
              </w:rPr>
              <w:lastRenderedPageBreak/>
              <w:t>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та надання кредитів із спеціального фонду Державного бюджету України - у сумі 13.534.426 тис. гривень;</w:t>
            </w:r>
          </w:p>
          <w:p w:rsidR="00C87265" w:rsidRPr="00805746" w:rsidRDefault="00C87265" w:rsidP="00C87265">
            <w:pPr>
              <w:pStyle w:val="rvps2"/>
              <w:spacing w:after="0" w:afterAutospacing="0"/>
              <w:ind w:firstLine="709"/>
              <w:jc w:val="both"/>
              <w:rPr>
                <w:bCs/>
                <w:color w:val="000000"/>
                <w:sz w:val="28"/>
                <w:szCs w:val="28"/>
                <w:lang w:val="uk-UA"/>
              </w:rPr>
            </w:pPr>
            <w:r w:rsidRPr="00805746">
              <w:rPr>
                <w:bCs/>
                <w:color w:val="000000"/>
                <w:sz w:val="28"/>
                <w:szCs w:val="28"/>
                <w:lang w:val="uk-UA"/>
              </w:rPr>
              <w:t xml:space="preserve">граничний обсяг дефіциту Державного бюджету України у сумі </w:t>
            </w:r>
            <w:r w:rsidRPr="00333940">
              <w:rPr>
                <w:b/>
                <w:color w:val="000000"/>
                <w:sz w:val="28"/>
                <w:szCs w:val="28"/>
                <w:lang w:val="uk-UA"/>
              </w:rPr>
              <w:t>318.004.307,9</w:t>
            </w:r>
            <w:r w:rsidRPr="00805746">
              <w:rPr>
                <w:bCs/>
                <w:color w:val="000000"/>
                <w:sz w:val="28"/>
                <w:szCs w:val="28"/>
                <w:lang w:val="uk-UA"/>
              </w:rPr>
              <w:t xml:space="preserve"> тис. гривень, у тому числі граничний обсяг дефіциту загального фонду Державного бюджету України - у сумі </w:t>
            </w:r>
            <w:r w:rsidR="00214D06" w:rsidRPr="00214D06">
              <w:rPr>
                <w:bCs/>
                <w:color w:val="000000"/>
                <w:sz w:val="28"/>
                <w:szCs w:val="28"/>
                <w:lang w:val="uk-UA"/>
              </w:rPr>
              <w:t>274.494.098,6</w:t>
            </w:r>
            <w:r w:rsidR="00214D06" w:rsidRPr="00805746">
              <w:rPr>
                <w:bCs/>
                <w:color w:val="000000"/>
                <w:sz w:val="28"/>
                <w:szCs w:val="28"/>
                <w:lang w:val="uk-UA"/>
              </w:rPr>
              <w:t xml:space="preserve"> </w:t>
            </w:r>
            <w:r w:rsidRPr="00805746">
              <w:rPr>
                <w:bCs/>
                <w:color w:val="000000"/>
                <w:sz w:val="28"/>
                <w:szCs w:val="28"/>
                <w:lang w:val="uk-UA"/>
              </w:rPr>
              <w:t xml:space="preserve"> тис. гривень та граничний обсяг дефіциту спеціального фонду Державного бюджету України - у сумі </w:t>
            </w:r>
            <w:r w:rsidR="00214D06" w:rsidRPr="00214D06">
              <w:rPr>
                <w:b/>
                <w:color w:val="000000"/>
                <w:sz w:val="28"/>
                <w:szCs w:val="28"/>
                <w:lang w:val="uk-UA"/>
              </w:rPr>
              <w:t>4</w:t>
            </w:r>
            <w:r w:rsidRPr="00214D06">
              <w:rPr>
                <w:b/>
                <w:color w:val="000000"/>
                <w:sz w:val="28"/>
                <w:szCs w:val="28"/>
                <w:lang w:val="uk-UA"/>
              </w:rPr>
              <w:t>3.</w:t>
            </w:r>
            <w:r w:rsidR="00214D06" w:rsidRPr="00214D06">
              <w:rPr>
                <w:b/>
                <w:color w:val="000000"/>
                <w:sz w:val="28"/>
                <w:szCs w:val="28"/>
                <w:lang w:val="uk-UA"/>
              </w:rPr>
              <w:t>5</w:t>
            </w:r>
            <w:r w:rsidRPr="00214D06">
              <w:rPr>
                <w:b/>
                <w:color w:val="000000"/>
                <w:sz w:val="28"/>
                <w:szCs w:val="28"/>
                <w:lang w:val="uk-UA"/>
              </w:rPr>
              <w:t>10.209,3</w:t>
            </w:r>
            <w:r w:rsidRPr="00805746">
              <w:rPr>
                <w:bCs/>
                <w:color w:val="000000"/>
                <w:sz w:val="28"/>
                <w:szCs w:val="28"/>
                <w:lang w:val="uk-UA"/>
              </w:rPr>
              <w:t xml:space="preserve"> тис. гривень, згідно з </w:t>
            </w:r>
            <w:hyperlink r:id="rId13" w:anchor="n129" w:history="1">
              <w:r w:rsidRPr="00805746">
                <w:rPr>
                  <w:rStyle w:val="a4"/>
                  <w:bCs/>
                  <w:sz w:val="28"/>
                  <w:szCs w:val="28"/>
                  <w:lang w:val="uk-UA"/>
                </w:rPr>
                <w:t>додатком № 2</w:t>
              </w:r>
            </w:hyperlink>
            <w:r w:rsidRPr="00805746">
              <w:rPr>
                <w:bCs/>
                <w:color w:val="000000"/>
                <w:sz w:val="28"/>
                <w:szCs w:val="28"/>
                <w:lang w:val="uk-UA"/>
              </w:rPr>
              <w:t xml:space="preserve"> до цього Закону;</w:t>
            </w:r>
          </w:p>
          <w:p w:rsidR="00C87265" w:rsidRPr="00805746" w:rsidRDefault="00C87265" w:rsidP="00C87265">
            <w:pPr>
              <w:pStyle w:val="rvps2"/>
              <w:spacing w:after="0" w:afterAutospacing="0"/>
              <w:ind w:firstLine="709"/>
              <w:jc w:val="both"/>
              <w:rPr>
                <w:bCs/>
                <w:color w:val="000000"/>
                <w:sz w:val="28"/>
                <w:szCs w:val="28"/>
                <w:lang w:val="uk-UA"/>
              </w:rPr>
            </w:pPr>
            <w:r w:rsidRPr="00805746">
              <w:rPr>
                <w:bCs/>
                <w:color w:val="000000"/>
                <w:sz w:val="28"/>
                <w:szCs w:val="28"/>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p w:rsidR="00C87265" w:rsidRPr="00805746" w:rsidRDefault="00C87265" w:rsidP="00C87265">
            <w:pPr>
              <w:jc w:val="both"/>
              <w:rPr>
                <w:bCs/>
                <w:color w:val="000000"/>
                <w:sz w:val="28"/>
                <w:szCs w:val="28"/>
              </w:rPr>
            </w:pPr>
          </w:p>
        </w:tc>
      </w:tr>
      <w:tr w:rsidR="00C87265" w:rsidRPr="00805746" w:rsidTr="00805746">
        <w:tc>
          <w:tcPr>
            <w:tcW w:w="7229" w:type="dxa"/>
            <w:gridSpan w:val="2"/>
          </w:tcPr>
          <w:p w:rsidR="00C87265" w:rsidRPr="00805746" w:rsidRDefault="00C87265" w:rsidP="00C87265">
            <w:pPr>
              <w:pStyle w:val="rvps2"/>
              <w:spacing w:after="0" w:afterAutospacing="0"/>
              <w:ind w:firstLine="709"/>
              <w:jc w:val="both"/>
              <w:rPr>
                <w:b/>
                <w:color w:val="000000"/>
                <w:sz w:val="28"/>
                <w:szCs w:val="28"/>
                <w:lang w:val="uk-UA"/>
              </w:rPr>
            </w:pPr>
            <w:r>
              <w:rPr>
                <w:b/>
                <w:color w:val="000000"/>
                <w:sz w:val="28"/>
                <w:szCs w:val="28"/>
                <w:lang w:val="uk-UA"/>
              </w:rPr>
              <w:lastRenderedPageBreak/>
              <w:t>Відсутня</w:t>
            </w:r>
          </w:p>
        </w:tc>
        <w:tc>
          <w:tcPr>
            <w:tcW w:w="7230" w:type="dxa"/>
            <w:gridSpan w:val="2"/>
          </w:tcPr>
          <w:p w:rsidR="00C87265" w:rsidRPr="00261A3F" w:rsidRDefault="00C87265" w:rsidP="00C87265">
            <w:pPr>
              <w:pStyle w:val="rvps2"/>
              <w:spacing w:before="0" w:beforeAutospacing="0" w:after="0" w:afterAutospacing="0"/>
              <w:ind w:firstLine="709"/>
              <w:jc w:val="both"/>
              <w:rPr>
                <w:b/>
                <w:color w:val="000000"/>
                <w:sz w:val="28"/>
                <w:szCs w:val="28"/>
                <w:lang w:val="uk-UA"/>
              </w:rPr>
            </w:pPr>
            <w:r w:rsidRPr="00261A3F">
              <w:rPr>
                <w:b/>
                <w:color w:val="000000"/>
                <w:sz w:val="28"/>
                <w:szCs w:val="28"/>
                <w:lang w:val="uk-UA"/>
              </w:rPr>
              <w:t xml:space="preserve">Стаття 16-1. Надати право Міністерству фінансів України здійснювати за рішенням Кабінету Міністрів України випуски облігацій внутрішньої державної позики понад обсяги, встановлені додатком № 2 до цього Закону, з подальшим зарахуванням отриманих коштів до спеціального фонду Державного бюджету України на 2020 рік та подальшим спрямуванням отриманих коштів у вигляді субсидії приватному акціонерному товариству «Національна енергетична компанія «Укренерго», яке здійснює функції оператора системи передачі на ринку електричної енергії, 100 </w:t>
            </w:r>
            <w:r w:rsidRPr="00261A3F">
              <w:rPr>
                <w:b/>
                <w:color w:val="000000"/>
                <w:sz w:val="28"/>
                <w:szCs w:val="28"/>
                <w:lang w:val="uk-UA"/>
              </w:rPr>
              <w:lastRenderedPageBreak/>
              <w:t>відсотків акцій якого належать державі в особі Міністерства фінансів України, з метою погашення заборгованості перед державним підприємством «Гарантований покупець» та державного підприємства «Гарантований покупець» перед суб’єктами господарювання, які виробляють електричну енергію з альтернативних джерел енергії, що утворилася станом на 1 серпня 2020 року, з відповідним коригуванням граничного обсягу дефіциту загального фонду Державного бюджету України, визначеного цим Законом, а також інформуванням Комітету Верховної Ради України з питань бюджету у тижневий строк. Умови емісії та цільове призначення облігацій внутрішньої державної позики, затверджуються Кабінетом Міністрів України.</w:t>
            </w:r>
          </w:p>
          <w:p w:rsidR="00C87265" w:rsidRPr="00805746" w:rsidRDefault="00C87265" w:rsidP="00C87265">
            <w:pPr>
              <w:pStyle w:val="rvps2"/>
              <w:spacing w:before="0" w:beforeAutospacing="0" w:after="0" w:afterAutospacing="0"/>
              <w:ind w:firstLine="709"/>
              <w:jc w:val="both"/>
              <w:rPr>
                <w:b/>
                <w:color w:val="000000"/>
                <w:sz w:val="28"/>
                <w:szCs w:val="28"/>
                <w:lang w:val="uk-UA"/>
              </w:rPr>
            </w:pPr>
            <w:r w:rsidRPr="00261A3F">
              <w:rPr>
                <w:b/>
                <w:color w:val="000000"/>
                <w:sz w:val="28"/>
                <w:szCs w:val="28"/>
                <w:lang w:val="uk-UA"/>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додатком № 2 до цього Закону</w:t>
            </w:r>
            <w:r>
              <w:rPr>
                <w:b/>
                <w:color w:val="000000"/>
                <w:sz w:val="28"/>
                <w:szCs w:val="28"/>
                <w:lang w:val="uk-UA"/>
              </w:rPr>
              <w:t>.</w:t>
            </w:r>
          </w:p>
        </w:tc>
      </w:tr>
      <w:tr w:rsidR="00C87265" w:rsidRPr="00805746" w:rsidTr="008057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138" w:type="dxa"/>
        </w:trPr>
        <w:tc>
          <w:tcPr>
            <w:tcW w:w="4535" w:type="dxa"/>
          </w:tcPr>
          <w:p w:rsidR="00C87265" w:rsidRPr="00805746" w:rsidRDefault="00C87265" w:rsidP="00C87265">
            <w:pPr>
              <w:rPr>
                <w:b/>
                <w:sz w:val="28"/>
                <w:szCs w:val="28"/>
              </w:rPr>
            </w:pPr>
            <w:bookmarkStart w:id="12" w:name="n329"/>
            <w:bookmarkEnd w:id="12"/>
          </w:p>
        </w:tc>
        <w:tc>
          <w:tcPr>
            <w:tcW w:w="4786" w:type="dxa"/>
            <w:gridSpan w:val="2"/>
          </w:tcPr>
          <w:p w:rsidR="00C87265" w:rsidRPr="00805746" w:rsidRDefault="00C87265" w:rsidP="00C87265">
            <w:pPr>
              <w:jc w:val="center"/>
              <w:rPr>
                <w:b/>
                <w:sz w:val="28"/>
                <w:szCs w:val="28"/>
              </w:rPr>
            </w:pPr>
          </w:p>
        </w:tc>
      </w:tr>
    </w:tbl>
    <w:p w:rsidR="00FA76F5" w:rsidRPr="00761AC8" w:rsidRDefault="00A1677A" w:rsidP="00761AC8">
      <w:pPr>
        <w:spacing w:before="480"/>
        <w:ind w:firstLine="709"/>
        <w:jc w:val="right"/>
        <w:rPr>
          <w:b/>
          <w:sz w:val="28"/>
          <w:szCs w:val="28"/>
        </w:rPr>
      </w:pPr>
      <w:r w:rsidRPr="00805746">
        <w:rPr>
          <w:b/>
          <w:sz w:val="28"/>
          <w:szCs w:val="28"/>
        </w:rPr>
        <w:t>Народний депутат України</w:t>
      </w:r>
      <w:r w:rsidR="00D64A34">
        <w:rPr>
          <w:b/>
          <w:sz w:val="28"/>
          <w:szCs w:val="28"/>
        </w:rPr>
        <w:t xml:space="preserve">                                                                                                                </w:t>
      </w:r>
      <w:r w:rsidR="00D64A34" w:rsidRPr="00761AC8">
        <w:rPr>
          <w:b/>
          <w:sz w:val="28"/>
          <w:szCs w:val="28"/>
        </w:rPr>
        <w:t>Ю.М. Кузбит</w:t>
      </w:r>
    </w:p>
    <w:p w:rsidR="00761AC8" w:rsidRPr="00761AC8" w:rsidRDefault="00761AC8" w:rsidP="00761AC8">
      <w:pPr>
        <w:spacing w:line="276" w:lineRule="auto"/>
        <w:ind w:left="5245" w:hanging="283"/>
        <w:jc w:val="right"/>
        <w:rPr>
          <w:b/>
          <w:sz w:val="28"/>
          <w:szCs w:val="28"/>
          <w:lang w:val="ru-RU"/>
        </w:rPr>
      </w:pPr>
      <w:bookmarkStart w:id="13" w:name="h.gjdgxs"/>
      <w:bookmarkEnd w:id="13"/>
      <w:r w:rsidRPr="00761AC8">
        <w:rPr>
          <w:b/>
          <w:sz w:val="28"/>
          <w:szCs w:val="28"/>
          <w:lang w:val="ru-RU"/>
        </w:rPr>
        <w:t>М.В.</w:t>
      </w:r>
      <w:r>
        <w:rPr>
          <w:b/>
          <w:sz w:val="28"/>
          <w:szCs w:val="28"/>
          <w:lang w:val="ru-RU"/>
        </w:rPr>
        <w:t xml:space="preserve"> Заремський</w:t>
      </w:r>
      <w:r w:rsidRPr="00761AC8">
        <w:rPr>
          <w:b/>
          <w:sz w:val="28"/>
          <w:szCs w:val="28"/>
          <w:lang w:val="ru-RU"/>
        </w:rPr>
        <w:t xml:space="preserve"> </w:t>
      </w:r>
    </w:p>
    <w:p w:rsidR="00761AC8" w:rsidRPr="00761AC8" w:rsidRDefault="00761AC8" w:rsidP="00761AC8">
      <w:pPr>
        <w:spacing w:line="276" w:lineRule="auto"/>
        <w:ind w:left="5245" w:hanging="283"/>
        <w:jc w:val="right"/>
        <w:rPr>
          <w:b/>
          <w:sz w:val="28"/>
          <w:szCs w:val="28"/>
        </w:rPr>
      </w:pPr>
      <w:r w:rsidRPr="00761AC8">
        <w:rPr>
          <w:b/>
          <w:sz w:val="28"/>
          <w:szCs w:val="28"/>
        </w:rPr>
        <w:t>Б.Г.</w:t>
      </w:r>
      <w:r>
        <w:rPr>
          <w:b/>
          <w:sz w:val="28"/>
          <w:szCs w:val="28"/>
        </w:rPr>
        <w:t xml:space="preserve"> </w:t>
      </w:r>
      <w:r w:rsidRPr="00761AC8">
        <w:rPr>
          <w:b/>
          <w:sz w:val="28"/>
          <w:szCs w:val="28"/>
          <w:lang w:val="ru-RU"/>
        </w:rPr>
        <w:t>Торохт</w:t>
      </w:r>
      <w:r>
        <w:rPr>
          <w:b/>
          <w:sz w:val="28"/>
          <w:szCs w:val="28"/>
        </w:rPr>
        <w:t>ій</w:t>
      </w:r>
    </w:p>
    <w:p w:rsidR="00761AC8" w:rsidRPr="00805746" w:rsidRDefault="00761AC8" w:rsidP="0025237A">
      <w:pPr>
        <w:spacing w:before="480"/>
        <w:ind w:firstLine="709"/>
        <w:rPr>
          <w:lang w:eastAsia="ru-RU"/>
        </w:rPr>
      </w:pPr>
    </w:p>
    <w:sectPr w:rsidR="00761AC8" w:rsidRPr="00805746" w:rsidSect="005B332A">
      <w:headerReference w:type="even" r:id="rId14"/>
      <w:headerReference w:type="default" r:id="rId15"/>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C33" w:rsidRDefault="00F97C33">
      <w:r>
        <w:separator/>
      </w:r>
    </w:p>
  </w:endnote>
  <w:endnote w:type="continuationSeparator" w:id="0">
    <w:p w:rsidR="00F97C33" w:rsidRDefault="00F97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Antiqua">
    <w:altName w:val="Century Gothic"/>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C33" w:rsidRDefault="00F97C33">
      <w:r>
        <w:separator/>
      </w:r>
    </w:p>
  </w:footnote>
  <w:footnote w:type="continuationSeparator" w:id="0">
    <w:p w:rsidR="00F97C33" w:rsidRDefault="00F97C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A9" w:rsidRDefault="007916A9" w:rsidP="003A5C21">
    <w:pPr>
      <w:pStyle w:val="ae"/>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7916A9" w:rsidRDefault="007916A9">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A9" w:rsidRDefault="007916A9" w:rsidP="003A5C21">
    <w:pPr>
      <w:pStyle w:val="ae"/>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74045">
      <w:rPr>
        <w:rStyle w:val="a8"/>
        <w:noProof/>
      </w:rPr>
      <w:t>2</w:t>
    </w:r>
    <w:r>
      <w:rPr>
        <w:rStyle w:val="a8"/>
      </w:rPr>
      <w:fldChar w:fldCharType="end"/>
    </w:r>
  </w:p>
  <w:p w:rsidR="007916A9" w:rsidRDefault="007916A9">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53CB"/>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34F"/>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0B6"/>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4D06"/>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37A"/>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A3F"/>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0FF6"/>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B7"/>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940"/>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864"/>
    <w:rsid w:val="00356BF3"/>
    <w:rsid w:val="00356D63"/>
    <w:rsid w:val="00357DBA"/>
    <w:rsid w:val="003600E2"/>
    <w:rsid w:val="003603AC"/>
    <w:rsid w:val="003604BB"/>
    <w:rsid w:val="003605E1"/>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55DB"/>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493"/>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5F17"/>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E2D"/>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6F4D"/>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6E8"/>
    <w:rsid w:val="006178EC"/>
    <w:rsid w:val="00617B0B"/>
    <w:rsid w:val="00617E28"/>
    <w:rsid w:val="00620341"/>
    <w:rsid w:val="0062220D"/>
    <w:rsid w:val="0062311D"/>
    <w:rsid w:val="006236C7"/>
    <w:rsid w:val="00623CD3"/>
    <w:rsid w:val="00624159"/>
    <w:rsid w:val="00624862"/>
    <w:rsid w:val="00624A8E"/>
    <w:rsid w:val="00624C59"/>
    <w:rsid w:val="00625F46"/>
    <w:rsid w:val="00626554"/>
    <w:rsid w:val="0062674E"/>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326"/>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AC8"/>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B93"/>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746"/>
    <w:rsid w:val="0080586B"/>
    <w:rsid w:val="0080681E"/>
    <w:rsid w:val="0080703D"/>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4045"/>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0F6"/>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418"/>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4BAB"/>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3D7F"/>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677A"/>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3E07"/>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02F"/>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948"/>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27C2"/>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265"/>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728"/>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4A34"/>
    <w:rsid w:val="00D65D0B"/>
    <w:rsid w:val="00D66991"/>
    <w:rsid w:val="00D6714D"/>
    <w:rsid w:val="00D673BD"/>
    <w:rsid w:val="00D67861"/>
    <w:rsid w:val="00D67D8B"/>
    <w:rsid w:val="00D701D7"/>
    <w:rsid w:val="00D708DD"/>
    <w:rsid w:val="00D70EE3"/>
    <w:rsid w:val="00D7109C"/>
    <w:rsid w:val="00D71A04"/>
    <w:rsid w:val="00D71A6E"/>
    <w:rsid w:val="00D71B3B"/>
    <w:rsid w:val="00D7227D"/>
    <w:rsid w:val="00D72AD9"/>
    <w:rsid w:val="00D73017"/>
    <w:rsid w:val="00D73782"/>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E7978"/>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4B1"/>
    <w:rsid w:val="00E42B15"/>
    <w:rsid w:val="00E434D4"/>
    <w:rsid w:val="00E43582"/>
    <w:rsid w:val="00E437D6"/>
    <w:rsid w:val="00E43D06"/>
    <w:rsid w:val="00E44574"/>
    <w:rsid w:val="00E44B32"/>
    <w:rsid w:val="00E45702"/>
    <w:rsid w:val="00E45C24"/>
    <w:rsid w:val="00E45FA7"/>
    <w:rsid w:val="00E46031"/>
    <w:rsid w:val="00E46260"/>
    <w:rsid w:val="00E4650B"/>
    <w:rsid w:val="00E4767D"/>
    <w:rsid w:val="00E47CB4"/>
    <w:rsid w:val="00E50A3C"/>
    <w:rsid w:val="00E50AEB"/>
    <w:rsid w:val="00E514D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3EE4"/>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97C33"/>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72"/>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04E2"/>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pPr>
      <w:spacing w:after="0" w:line="240" w:lineRule="auto"/>
    </w:pPr>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basedOn w:val="a0"/>
    <w:link w:val="2"/>
    <w:uiPriority w:val="99"/>
    <w:locked/>
    <w:rsid w:val="00E05819"/>
    <w:rPr>
      <w:rFonts w:cs="Times New Roman"/>
      <w:b/>
      <w:color w:val="000000"/>
      <w:sz w:val="24"/>
      <w:lang w:val="x-none"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rFonts w:cs="Times New Roman"/>
      <w:color w:val="0260D0"/>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basedOn w:val="a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basedOn w:val="a0"/>
    <w:rsid w:val="00720776"/>
    <w:rPr>
      <w:rFonts w:cs="Times New Roman"/>
    </w:rPr>
  </w:style>
  <w:style w:type="paragraph" w:customStyle="1" w:styleId="a7">
    <w:name w:val="Нормальний текст"/>
    <w:basedOn w:val="a"/>
    <w:uiPriority w:val="99"/>
    <w:rsid w:val="00720776"/>
    <w:pPr>
      <w:spacing w:before="120"/>
      <w:ind w:firstLine="567"/>
      <w:jc w:val="both"/>
    </w:pPr>
    <w:rPr>
      <w:rFonts w:ascii="Antiqua" w:hAnsi="Antiqua"/>
      <w:sz w:val="26"/>
      <w:szCs w:val="20"/>
      <w:lang w:eastAsia="ru-RU"/>
    </w:rPr>
  </w:style>
  <w:style w:type="character" w:customStyle="1" w:styleId="rvts46">
    <w:name w:val="rvts46"/>
    <w:basedOn w:val="a0"/>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8">
    <w:name w:val="page number"/>
    <w:basedOn w:val="a0"/>
    <w:uiPriority w:val="99"/>
    <w:rsid w:val="000E739F"/>
    <w:rPr>
      <w:rFonts w:cs="Times New Roman"/>
    </w:rPr>
  </w:style>
  <w:style w:type="character" w:customStyle="1" w:styleId="apple-converted-space">
    <w:name w:val="apple-converted-space"/>
    <w:basedOn w:val="a0"/>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uiPriority w:val="99"/>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basedOn w:val="a0"/>
    <w:uiPriority w:val="99"/>
    <w:rsid w:val="00694D9D"/>
    <w:rPr>
      <w:rFonts w:cs="Times New Roman"/>
    </w:rPr>
  </w:style>
  <w:style w:type="character" w:customStyle="1" w:styleId="13">
    <w:name w:val="Знак13"/>
    <w:uiPriority w:val="99"/>
    <w:locked/>
    <w:rsid w:val="00B57DB3"/>
    <w:rPr>
      <w:b/>
      <w:color w:val="000000"/>
      <w:sz w:val="26"/>
      <w:lang w:val="x-none"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basedOn w:val="a0"/>
    <w:uiPriority w:val="99"/>
    <w:rsid w:val="007C362D"/>
    <w:rPr>
      <w:rFonts w:cs="Times New Roman"/>
    </w:rPr>
  </w:style>
  <w:style w:type="paragraph" w:styleId="a9">
    <w:name w:val="No Spacing"/>
    <w:uiPriority w:val="99"/>
    <w:qFormat/>
    <w:rsid w:val="001352DC"/>
    <w:pPr>
      <w:widowControl w:val="0"/>
      <w:suppressAutoHyphens/>
      <w:spacing w:after="0" w:line="240" w:lineRule="auto"/>
    </w:pPr>
    <w:rPr>
      <w:rFonts w:ascii="UkrainianLazurski" w:hAnsi="UkrainianLazurski" w:cs="UkrainianLazurski"/>
      <w:b/>
      <w:bCs/>
      <w:color w:val="000000"/>
      <w:kern w:val="1"/>
      <w:sz w:val="28"/>
      <w:szCs w:val="28"/>
      <w:lang w:eastAsia="ru-RU"/>
    </w:rPr>
  </w:style>
  <w:style w:type="paragraph" w:styleId="aa">
    <w:name w:val="footer"/>
    <w:basedOn w:val="a"/>
    <w:link w:val="ab"/>
    <w:uiPriority w:val="99"/>
    <w:rsid w:val="009D7493"/>
    <w:pPr>
      <w:tabs>
        <w:tab w:val="center" w:pos="4819"/>
        <w:tab w:val="right" w:pos="9639"/>
      </w:tabs>
    </w:pPr>
    <w:rPr>
      <w:rFonts w:ascii="Antiqua" w:hAnsi="Antiqua"/>
      <w:sz w:val="26"/>
      <w:szCs w:val="20"/>
      <w:lang w:eastAsia="ru-RU"/>
    </w:rPr>
  </w:style>
  <w:style w:type="character" w:customStyle="1" w:styleId="ab">
    <w:name w:val="Нижній колонтитул Знак"/>
    <w:basedOn w:val="a0"/>
    <w:link w:val="aa"/>
    <w:uiPriority w:val="99"/>
    <w:semiHidden/>
    <w:locked/>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af">
    <w:name w:val="Верхній колонтитул Знак"/>
    <w:basedOn w:val="a0"/>
    <w:link w:val="ae"/>
    <w:uiPriority w:val="99"/>
    <w:semiHidden/>
    <w:locked/>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af1">
    <w:name w:val="Текст у виносці Знак"/>
    <w:basedOn w:val="a0"/>
    <w:link w:val="af0"/>
    <w:uiPriority w:val="99"/>
    <w:semiHidden/>
    <w:locked/>
    <w:rsid w:val="001A36AF"/>
    <w:rPr>
      <w:rFonts w:ascii="Tahoma" w:hAnsi="Tahoma" w:cs="Times New Roman"/>
      <w:sz w:val="16"/>
    </w:rPr>
  </w:style>
  <w:style w:type="character" w:customStyle="1" w:styleId="UnresolvedMention">
    <w:name w:val="Unresolved Mention"/>
    <w:basedOn w:val="a0"/>
    <w:uiPriority w:val="99"/>
    <w:semiHidden/>
    <w:unhideWhenUsed/>
    <w:rsid w:val="00805746"/>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136149">
      <w:bodyDiv w:val="1"/>
      <w:marLeft w:val="0"/>
      <w:marRight w:val="0"/>
      <w:marTop w:val="0"/>
      <w:marBottom w:val="0"/>
      <w:divBdr>
        <w:top w:val="none" w:sz="0" w:space="0" w:color="auto"/>
        <w:left w:val="none" w:sz="0" w:space="0" w:color="auto"/>
        <w:bottom w:val="none" w:sz="0" w:space="0" w:color="auto"/>
        <w:right w:val="none" w:sz="0" w:space="0" w:color="auto"/>
      </w:divBdr>
    </w:div>
    <w:div w:id="1943756713">
      <w:marLeft w:val="0"/>
      <w:marRight w:val="0"/>
      <w:marTop w:val="0"/>
      <w:marBottom w:val="0"/>
      <w:divBdr>
        <w:top w:val="none" w:sz="0" w:space="0" w:color="auto"/>
        <w:left w:val="none" w:sz="0" w:space="0" w:color="auto"/>
        <w:bottom w:val="none" w:sz="0" w:space="0" w:color="auto"/>
        <w:right w:val="none" w:sz="0" w:space="0" w:color="auto"/>
      </w:divBdr>
      <w:divsChild>
        <w:div w:id="1943756735">
          <w:marLeft w:val="0"/>
          <w:marRight w:val="0"/>
          <w:marTop w:val="0"/>
          <w:marBottom w:val="0"/>
          <w:divBdr>
            <w:top w:val="none" w:sz="0" w:space="0" w:color="auto"/>
            <w:left w:val="none" w:sz="0" w:space="0" w:color="auto"/>
            <w:bottom w:val="none" w:sz="0" w:space="0" w:color="auto"/>
            <w:right w:val="none" w:sz="0" w:space="0" w:color="auto"/>
          </w:divBdr>
          <w:divsChild>
            <w:div w:id="1943756710">
              <w:marLeft w:val="0"/>
              <w:marRight w:val="0"/>
              <w:marTop w:val="0"/>
              <w:marBottom w:val="0"/>
              <w:divBdr>
                <w:top w:val="none" w:sz="0" w:space="0" w:color="auto"/>
                <w:left w:val="none" w:sz="0" w:space="0" w:color="auto"/>
                <w:bottom w:val="none" w:sz="0" w:space="0" w:color="auto"/>
                <w:right w:val="none" w:sz="0" w:space="0" w:color="auto"/>
              </w:divBdr>
              <w:divsChild>
                <w:div w:id="1943756707">
                  <w:marLeft w:val="-225"/>
                  <w:marRight w:val="-225"/>
                  <w:marTop w:val="0"/>
                  <w:marBottom w:val="0"/>
                  <w:divBdr>
                    <w:top w:val="none" w:sz="0" w:space="0" w:color="auto"/>
                    <w:left w:val="none" w:sz="0" w:space="0" w:color="auto"/>
                    <w:bottom w:val="none" w:sz="0" w:space="0" w:color="auto"/>
                    <w:right w:val="none" w:sz="0" w:space="0" w:color="auto"/>
                  </w:divBdr>
                  <w:divsChild>
                    <w:div w:id="1943756727">
                      <w:marLeft w:val="0"/>
                      <w:marRight w:val="0"/>
                      <w:marTop w:val="0"/>
                      <w:marBottom w:val="0"/>
                      <w:divBdr>
                        <w:top w:val="none" w:sz="0" w:space="0" w:color="auto"/>
                        <w:left w:val="none" w:sz="0" w:space="0" w:color="auto"/>
                        <w:bottom w:val="none" w:sz="0" w:space="0" w:color="auto"/>
                        <w:right w:val="none" w:sz="0" w:space="0" w:color="auto"/>
                      </w:divBdr>
                      <w:divsChild>
                        <w:div w:id="1943756726">
                          <w:marLeft w:val="0"/>
                          <w:marRight w:val="0"/>
                          <w:marTop w:val="0"/>
                          <w:marBottom w:val="0"/>
                          <w:divBdr>
                            <w:top w:val="none" w:sz="0" w:space="0" w:color="auto"/>
                            <w:left w:val="none" w:sz="0" w:space="0" w:color="auto"/>
                            <w:bottom w:val="none" w:sz="0" w:space="0" w:color="auto"/>
                            <w:right w:val="none" w:sz="0" w:space="0" w:color="auto"/>
                          </w:divBdr>
                          <w:divsChild>
                            <w:div w:id="1943756712">
                              <w:marLeft w:val="-225"/>
                              <w:marRight w:val="-225"/>
                              <w:marTop w:val="0"/>
                              <w:marBottom w:val="0"/>
                              <w:divBdr>
                                <w:top w:val="none" w:sz="0" w:space="0" w:color="auto"/>
                                <w:left w:val="none" w:sz="0" w:space="0" w:color="auto"/>
                                <w:bottom w:val="none" w:sz="0" w:space="0" w:color="auto"/>
                                <w:right w:val="none" w:sz="0" w:space="0" w:color="auto"/>
                              </w:divBdr>
                              <w:divsChild>
                                <w:div w:id="1943756702">
                                  <w:marLeft w:val="0"/>
                                  <w:marRight w:val="0"/>
                                  <w:marTop w:val="0"/>
                                  <w:marBottom w:val="0"/>
                                  <w:divBdr>
                                    <w:top w:val="none" w:sz="0" w:space="0" w:color="auto"/>
                                    <w:left w:val="none" w:sz="0" w:space="0" w:color="auto"/>
                                    <w:bottom w:val="none" w:sz="0" w:space="0" w:color="auto"/>
                                    <w:right w:val="none" w:sz="0" w:space="0" w:color="auto"/>
                                  </w:divBdr>
                                  <w:divsChild>
                                    <w:div w:id="1943756733">
                                      <w:marLeft w:val="0"/>
                                      <w:marRight w:val="0"/>
                                      <w:marTop w:val="0"/>
                                      <w:marBottom w:val="0"/>
                                      <w:divBdr>
                                        <w:top w:val="none" w:sz="0" w:space="0" w:color="auto"/>
                                        <w:left w:val="none" w:sz="0" w:space="0" w:color="auto"/>
                                        <w:bottom w:val="none" w:sz="0" w:space="0" w:color="auto"/>
                                        <w:right w:val="none" w:sz="0" w:space="0" w:color="auto"/>
                                      </w:divBdr>
                                      <w:divsChild>
                                        <w:div w:id="1943756734">
                                          <w:marLeft w:val="0"/>
                                          <w:marRight w:val="0"/>
                                          <w:marTop w:val="0"/>
                                          <w:marBottom w:val="0"/>
                                          <w:divBdr>
                                            <w:top w:val="none" w:sz="0" w:space="0" w:color="auto"/>
                                            <w:left w:val="none" w:sz="0" w:space="0" w:color="auto"/>
                                            <w:bottom w:val="none" w:sz="0" w:space="0" w:color="auto"/>
                                            <w:right w:val="none" w:sz="0" w:space="0" w:color="auto"/>
                                          </w:divBdr>
                                          <w:divsChild>
                                            <w:div w:id="1943756706">
                                              <w:marLeft w:val="0"/>
                                              <w:marRight w:val="0"/>
                                              <w:marTop w:val="0"/>
                                              <w:marBottom w:val="0"/>
                                              <w:divBdr>
                                                <w:top w:val="none" w:sz="0" w:space="0" w:color="auto"/>
                                                <w:left w:val="none" w:sz="0" w:space="0" w:color="auto"/>
                                                <w:bottom w:val="none" w:sz="0" w:space="0" w:color="auto"/>
                                                <w:right w:val="none" w:sz="0" w:space="0" w:color="auto"/>
                                              </w:divBdr>
                                            </w:div>
                                            <w:div w:id="1943756708">
                                              <w:marLeft w:val="0"/>
                                              <w:marRight w:val="0"/>
                                              <w:marTop w:val="0"/>
                                              <w:marBottom w:val="0"/>
                                              <w:divBdr>
                                                <w:top w:val="none" w:sz="0" w:space="0" w:color="auto"/>
                                                <w:left w:val="none" w:sz="0" w:space="0" w:color="auto"/>
                                                <w:bottom w:val="none" w:sz="0" w:space="0" w:color="auto"/>
                                                <w:right w:val="none" w:sz="0" w:space="0" w:color="auto"/>
                                              </w:divBdr>
                                            </w:div>
                                            <w:div w:id="1943756730">
                                              <w:marLeft w:val="0"/>
                                              <w:marRight w:val="0"/>
                                              <w:marTop w:val="0"/>
                                              <w:marBottom w:val="0"/>
                                              <w:divBdr>
                                                <w:top w:val="none" w:sz="0" w:space="0" w:color="auto"/>
                                                <w:left w:val="none" w:sz="0" w:space="0" w:color="auto"/>
                                                <w:bottom w:val="none" w:sz="0" w:space="0" w:color="auto"/>
                                                <w:right w:val="none" w:sz="0" w:space="0" w:color="auto"/>
                                              </w:divBdr>
                                            </w:div>
                                            <w:div w:id="194375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3756714">
      <w:marLeft w:val="0"/>
      <w:marRight w:val="0"/>
      <w:marTop w:val="0"/>
      <w:marBottom w:val="0"/>
      <w:divBdr>
        <w:top w:val="none" w:sz="0" w:space="0" w:color="auto"/>
        <w:left w:val="none" w:sz="0" w:space="0" w:color="auto"/>
        <w:bottom w:val="none" w:sz="0" w:space="0" w:color="auto"/>
        <w:right w:val="none" w:sz="0" w:space="0" w:color="auto"/>
      </w:divBdr>
      <w:divsChild>
        <w:div w:id="1943756711">
          <w:marLeft w:val="0"/>
          <w:marRight w:val="0"/>
          <w:marTop w:val="0"/>
          <w:marBottom w:val="0"/>
          <w:divBdr>
            <w:top w:val="none" w:sz="0" w:space="0" w:color="auto"/>
            <w:left w:val="none" w:sz="0" w:space="0" w:color="auto"/>
            <w:bottom w:val="none" w:sz="0" w:space="0" w:color="auto"/>
            <w:right w:val="none" w:sz="0" w:space="0" w:color="auto"/>
          </w:divBdr>
          <w:divsChild>
            <w:div w:id="1943756728">
              <w:marLeft w:val="0"/>
              <w:marRight w:val="0"/>
              <w:marTop w:val="0"/>
              <w:marBottom w:val="0"/>
              <w:divBdr>
                <w:top w:val="none" w:sz="0" w:space="0" w:color="auto"/>
                <w:left w:val="none" w:sz="0" w:space="0" w:color="auto"/>
                <w:bottom w:val="none" w:sz="0" w:space="0" w:color="auto"/>
                <w:right w:val="none" w:sz="0" w:space="0" w:color="auto"/>
              </w:divBdr>
              <w:divsChild>
                <w:div w:id="1943756709">
                  <w:marLeft w:val="-225"/>
                  <w:marRight w:val="-225"/>
                  <w:marTop w:val="0"/>
                  <w:marBottom w:val="0"/>
                  <w:divBdr>
                    <w:top w:val="none" w:sz="0" w:space="0" w:color="auto"/>
                    <w:left w:val="none" w:sz="0" w:space="0" w:color="auto"/>
                    <w:bottom w:val="none" w:sz="0" w:space="0" w:color="auto"/>
                    <w:right w:val="none" w:sz="0" w:space="0" w:color="auto"/>
                  </w:divBdr>
                  <w:divsChild>
                    <w:div w:id="1943756705">
                      <w:marLeft w:val="0"/>
                      <w:marRight w:val="0"/>
                      <w:marTop w:val="0"/>
                      <w:marBottom w:val="0"/>
                      <w:divBdr>
                        <w:top w:val="none" w:sz="0" w:space="0" w:color="auto"/>
                        <w:left w:val="none" w:sz="0" w:space="0" w:color="auto"/>
                        <w:bottom w:val="none" w:sz="0" w:space="0" w:color="auto"/>
                        <w:right w:val="none" w:sz="0" w:space="0" w:color="auto"/>
                      </w:divBdr>
                      <w:divsChild>
                        <w:div w:id="1943756732">
                          <w:marLeft w:val="0"/>
                          <w:marRight w:val="0"/>
                          <w:marTop w:val="0"/>
                          <w:marBottom w:val="0"/>
                          <w:divBdr>
                            <w:top w:val="none" w:sz="0" w:space="0" w:color="auto"/>
                            <w:left w:val="none" w:sz="0" w:space="0" w:color="auto"/>
                            <w:bottom w:val="none" w:sz="0" w:space="0" w:color="auto"/>
                            <w:right w:val="none" w:sz="0" w:space="0" w:color="auto"/>
                          </w:divBdr>
                          <w:divsChild>
                            <w:div w:id="1943756725">
                              <w:marLeft w:val="-225"/>
                              <w:marRight w:val="-225"/>
                              <w:marTop w:val="0"/>
                              <w:marBottom w:val="0"/>
                              <w:divBdr>
                                <w:top w:val="none" w:sz="0" w:space="0" w:color="auto"/>
                                <w:left w:val="none" w:sz="0" w:space="0" w:color="auto"/>
                                <w:bottom w:val="none" w:sz="0" w:space="0" w:color="auto"/>
                                <w:right w:val="none" w:sz="0" w:space="0" w:color="auto"/>
                              </w:divBdr>
                              <w:divsChild>
                                <w:div w:id="1943756729">
                                  <w:marLeft w:val="0"/>
                                  <w:marRight w:val="0"/>
                                  <w:marTop w:val="0"/>
                                  <w:marBottom w:val="0"/>
                                  <w:divBdr>
                                    <w:top w:val="none" w:sz="0" w:space="0" w:color="auto"/>
                                    <w:left w:val="none" w:sz="0" w:space="0" w:color="auto"/>
                                    <w:bottom w:val="none" w:sz="0" w:space="0" w:color="auto"/>
                                    <w:right w:val="none" w:sz="0" w:space="0" w:color="auto"/>
                                  </w:divBdr>
                                  <w:divsChild>
                                    <w:div w:id="1943756698">
                                      <w:marLeft w:val="0"/>
                                      <w:marRight w:val="0"/>
                                      <w:marTop w:val="0"/>
                                      <w:marBottom w:val="0"/>
                                      <w:divBdr>
                                        <w:top w:val="none" w:sz="0" w:space="0" w:color="auto"/>
                                        <w:left w:val="none" w:sz="0" w:space="0" w:color="auto"/>
                                        <w:bottom w:val="none" w:sz="0" w:space="0" w:color="auto"/>
                                        <w:right w:val="none" w:sz="0" w:space="0" w:color="auto"/>
                                      </w:divBdr>
                                      <w:divsChild>
                                        <w:div w:id="1943756703">
                                          <w:marLeft w:val="0"/>
                                          <w:marRight w:val="0"/>
                                          <w:marTop w:val="0"/>
                                          <w:marBottom w:val="0"/>
                                          <w:divBdr>
                                            <w:top w:val="none" w:sz="0" w:space="0" w:color="auto"/>
                                            <w:left w:val="none" w:sz="0" w:space="0" w:color="auto"/>
                                            <w:bottom w:val="none" w:sz="0" w:space="0" w:color="auto"/>
                                            <w:right w:val="none" w:sz="0" w:space="0" w:color="auto"/>
                                          </w:divBdr>
                                          <w:divsChild>
                                            <w:div w:id="1943756699">
                                              <w:marLeft w:val="0"/>
                                              <w:marRight w:val="0"/>
                                              <w:marTop w:val="0"/>
                                              <w:marBottom w:val="0"/>
                                              <w:divBdr>
                                                <w:top w:val="none" w:sz="0" w:space="0" w:color="auto"/>
                                                <w:left w:val="none" w:sz="0" w:space="0" w:color="auto"/>
                                                <w:bottom w:val="none" w:sz="0" w:space="0" w:color="auto"/>
                                                <w:right w:val="none" w:sz="0" w:space="0" w:color="auto"/>
                                              </w:divBdr>
                                            </w:div>
                                            <w:div w:id="1943756700">
                                              <w:marLeft w:val="0"/>
                                              <w:marRight w:val="0"/>
                                              <w:marTop w:val="0"/>
                                              <w:marBottom w:val="0"/>
                                              <w:divBdr>
                                                <w:top w:val="none" w:sz="0" w:space="0" w:color="auto"/>
                                                <w:left w:val="none" w:sz="0" w:space="0" w:color="auto"/>
                                                <w:bottom w:val="none" w:sz="0" w:space="0" w:color="auto"/>
                                                <w:right w:val="none" w:sz="0" w:space="0" w:color="auto"/>
                                              </w:divBdr>
                                            </w:div>
                                            <w:div w:id="1943756701">
                                              <w:marLeft w:val="0"/>
                                              <w:marRight w:val="0"/>
                                              <w:marTop w:val="0"/>
                                              <w:marBottom w:val="0"/>
                                              <w:divBdr>
                                                <w:top w:val="none" w:sz="0" w:space="0" w:color="auto"/>
                                                <w:left w:val="none" w:sz="0" w:space="0" w:color="auto"/>
                                                <w:bottom w:val="none" w:sz="0" w:space="0" w:color="auto"/>
                                                <w:right w:val="none" w:sz="0" w:space="0" w:color="auto"/>
                                              </w:divBdr>
                                            </w:div>
                                            <w:div w:id="194375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3756715">
      <w:marLeft w:val="0"/>
      <w:marRight w:val="0"/>
      <w:marTop w:val="0"/>
      <w:marBottom w:val="0"/>
      <w:divBdr>
        <w:top w:val="none" w:sz="0" w:space="0" w:color="auto"/>
        <w:left w:val="none" w:sz="0" w:space="0" w:color="auto"/>
        <w:bottom w:val="none" w:sz="0" w:space="0" w:color="auto"/>
        <w:right w:val="none" w:sz="0" w:space="0" w:color="auto"/>
      </w:divBdr>
    </w:div>
    <w:div w:id="1943756716">
      <w:marLeft w:val="0"/>
      <w:marRight w:val="0"/>
      <w:marTop w:val="0"/>
      <w:marBottom w:val="0"/>
      <w:divBdr>
        <w:top w:val="none" w:sz="0" w:space="0" w:color="auto"/>
        <w:left w:val="none" w:sz="0" w:space="0" w:color="auto"/>
        <w:bottom w:val="none" w:sz="0" w:space="0" w:color="auto"/>
        <w:right w:val="none" w:sz="0" w:space="0" w:color="auto"/>
      </w:divBdr>
    </w:div>
    <w:div w:id="1943756717">
      <w:marLeft w:val="0"/>
      <w:marRight w:val="0"/>
      <w:marTop w:val="0"/>
      <w:marBottom w:val="0"/>
      <w:divBdr>
        <w:top w:val="none" w:sz="0" w:space="0" w:color="auto"/>
        <w:left w:val="none" w:sz="0" w:space="0" w:color="auto"/>
        <w:bottom w:val="none" w:sz="0" w:space="0" w:color="auto"/>
        <w:right w:val="none" w:sz="0" w:space="0" w:color="auto"/>
      </w:divBdr>
    </w:div>
    <w:div w:id="1943756718">
      <w:marLeft w:val="0"/>
      <w:marRight w:val="0"/>
      <w:marTop w:val="0"/>
      <w:marBottom w:val="0"/>
      <w:divBdr>
        <w:top w:val="none" w:sz="0" w:space="0" w:color="auto"/>
        <w:left w:val="none" w:sz="0" w:space="0" w:color="auto"/>
        <w:bottom w:val="none" w:sz="0" w:space="0" w:color="auto"/>
        <w:right w:val="none" w:sz="0" w:space="0" w:color="auto"/>
      </w:divBdr>
    </w:div>
    <w:div w:id="1943756719">
      <w:marLeft w:val="0"/>
      <w:marRight w:val="0"/>
      <w:marTop w:val="0"/>
      <w:marBottom w:val="0"/>
      <w:divBdr>
        <w:top w:val="none" w:sz="0" w:space="0" w:color="auto"/>
        <w:left w:val="none" w:sz="0" w:space="0" w:color="auto"/>
        <w:bottom w:val="none" w:sz="0" w:space="0" w:color="auto"/>
        <w:right w:val="none" w:sz="0" w:space="0" w:color="auto"/>
      </w:divBdr>
    </w:div>
    <w:div w:id="1943756720">
      <w:marLeft w:val="0"/>
      <w:marRight w:val="0"/>
      <w:marTop w:val="0"/>
      <w:marBottom w:val="0"/>
      <w:divBdr>
        <w:top w:val="none" w:sz="0" w:space="0" w:color="auto"/>
        <w:left w:val="none" w:sz="0" w:space="0" w:color="auto"/>
        <w:bottom w:val="none" w:sz="0" w:space="0" w:color="auto"/>
        <w:right w:val="none" w:sz="0" w:space="0" w:color="auto"/>
      </w:divBdr>
    </w:div>
    <w:div w:id="1943756721">
      <w:marLeft w:val="0"/>
      <w:marRight w:val="0"/>
      <w:marTop w:val="0"/>
      <w:marBottom w:val="0"/>
      <w:divBdr>
        <w:top w:val="none" w:sz="0" w:space="0" w:color="auto"/>
        <w:left w:val="none" w:sz="0" w:space="0" w:color="auto"/>
        <w:bottom w:val="none" w:sz="0" w:space="0" w:color="auto"/>
        <w:right w:val="none" w:sz="0" w:space="0" w:color="auto"/>
      </w:divBdr>
    </w:div>
    <w:div w:id="1943756722">
      <w:marLeft w:val="0"/>
      <w:marRight w:val="0"/>
      <w:marTop w:val="0"/>
      <w:marBottom w:val="0"/>
      <w:divBdr>
        <w:top w:val="none" w:sz="0" w:space="0" w:color="auto"/>
        <w:left w:val="none" w:sz="0" w:space="0" w:color="auto"/>
        <w:bottom w:val="none" w:sz="0" w:space="0" w:color="auto"/>
        <w:right w:val="none" w:sz="0" w:space="0" w:color="auto"/>
      </w:divBdr>
    </w:div>
    <w:div w:id="1943756723">
      <w:marLeft w:val="0"/>
      <w:marRight w:val="0"/>
      <w:marTop w:val="0"/>
      <w:marBottom w:val="0"/>
      <w:divBdr>
        <w:top w:val="none" w:sz="0" w:space="0" w:color="auto"/>
        <w:left w:val="none" w:sz="0" w:space="0" w:color="auto"/>
        <w:bottom w:val="none" w:sz="0" w:space="0" w:color="auto"/>
        <w:right w:val="none" w:sz="0" w:space="0" w:color="auto"/>
      </w:divBdr>
    </w:div>
    <w:div w:id="19437567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94-2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94-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94-2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zakon.rada.gov.ua/laws/show/294-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30A1B5-0506-4179-B23A-40A87CBF03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1091FE-7257-46EA-BAC1-14F4C9C222CA}">
  <ds:schemaRefs>
    <ds:schemaRef ds:uri="http://schemas.microsoft.com/sharepoint/v3/contenttype/forms"/>
  </ds:schemaRefs>
</ds:datastoreItem>
</file>

<file path=customXml/itemProps3.xml><?xml version="1.0" encoding="utf-8"?>
<ds:datastoreItem xmlns:ds="http://schemas.openxmlformats.org/officeDocument/2006/customXml" ds:itemID="{D18E2CC7-24FF-457E-AE55-1F523A6D6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3621</Words>
  <Characters>2065</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2020-09-24T14:46:00Z</dcterms:created>
  <dcterms:modified xsi:type="dcterms:W3CDTF">2020-09-24T14:46:00Z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