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470" w:rsidRDefault="00D36470" w:rsidP="00897BE2">
      <w:pPr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D7000">
        <w:rPr>
          <w:rFonts w:ascii="Times New Roman" w:hAnsi="Times New Roman"/>
          <w:sz w:val="28"/>
          <w:szCs w:val="28"/>
          <w:lang w:val="uk-UA"/>
        </w:rPr>
        <w:t>Про</w:t>
      </w:r>
      <w:r w:rsidR="00412D9F">
        <w:rPr>
          <w:rFonts w:ascii="Times New Roman" w:hAnsi="Times New Roman"/>
          <w:sz w:val="28"/>
          <w:szCs w:val="28"/>
          <w:lang w:val="uk-UA"/>
        </w:rPr>
        <w:t>є</w:t>
      </w:r>
      <w:r w:rsidRPr="009D7000">
        <w:rPr>
          <w:rFonts w:ascii="Times New Roman" w:hAnsi="Times New Roman"/>
          <w:sz w:val="28"/>
          <w:szCs w:val="28"/>
          <w:lang w:val="uk-UA"/>
        </w:rPr>
        <w:t>кт</w:t>
      </w:r>
    </w:p>
    <w:p w:rsidR="00D36470" w:rsidRDefault="00D3647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</w:p>
    <w:p w:rsidR="00D36470" w:rsidRPr="00BD4B45" w:rsidRDefault="00D36470" w:rsidP="00BD4B45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>Гривко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</w:t>
      </w:r>
      <w:r w:rsidRPr="00BD4B45">
        <w:rPr>
          <w:rFonts w:ascii="Times New Roman" w:hAnsi="Times New Roman"/>
          <w:b/>
          <w:bCs/>
          <w:color w:val="000000"/>
          <w:sz w:val="28"/>
          <w:szCs w:val="28"/>
        </w:rPr>
        <w:t xml:space="preserve"> С.Д. (посв. №110)</w:t>
      </w:r>
    </w:p>
    <w:p w:rsidR="00D36470" w:rsidRDefault="00D3647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36470" w:rsidRDefault="00D36470" w:rsidP="009D7000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36470" w:rsidRDefault="00D36470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36470" w:rsidRPr="00CA7AE4" w:rsidRDefault="00D36470" w:rsidP="00333CB8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A7AE4">
        <w:rPr>
          <w:rFonts w:ascii="Times New Roman" w:hAnsi="Times New Roman"/>
          <w:b/>
          <w:sz w:val="32"/>
          <w:szCs w:val="32"/>
          <w:lang w:val="uk-UA"/>
        </w:rPr>
        <w:t>ЗАКОН УКРАЇНИ</w:t>
      </w:r>
    </w:p>
    <w:p w:rsidR="00D36470" w:rsidRPr="00CA7AE4" w:rsidRDefault="00D36470" w:rsidP="00D57500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A7AE4">
        <w:rPr>
          <w:rStyle w:val="rvts23"/>
          <w:rFonts w:ascii="Times New Roman" w:hAnsi="Times New Roman"/>
          <w:b/>
          <w:bCs/>
          <w:sz w:val="32"/>
          <w:szCs w:val="32"/>
          <w:lang w:val="uk-UA"/>
        </w:rPr>
        <w:t>Про внесення змін до Закону України «</w:t>
      </w:r>
      <w:r w:rsidRPr="00CA7AE4">
        <w:rPr>
          <w:rFonts w:ascii="Times New Roman" w:hAnsi="Times New Roman"/>
          <w:b/>
          <w:sz w:val="32"/>
          <w:szCs w:val="32"/>
          <w:lang w:val="uk-UA"/>
        </w:rPr>
        <w:t xml:space="preserve">Про приватизацію державного і комунального майна» щодо </w:t>
      </w:r>
      <w:r w:rsidR="00E70B82" w:rsidRPr="00CA7AE4">
        <w:rPr>
          <w:rFonts w:ascii="Times New Roman" w:hAnsi="Times New Roman"/>
          <w:b/>
          <w:sz w:val="32"/>
          <w:szCs w:val="32"/>
          <w:lang w:val="uk-UA"/>
        </w:rPr>
        <w:t>захисту інтересів територіальних громад</w:t>
      </w:r>
    </w:p>
    <w:p w:rsidR="00D36470" w:rsidRPr="00CA7AE4" w:rsidRDefault="00D36470" w:rsidP="00162D68">
      <w:pPr>
        <w:pStyle w:val="a3"/>
        <w:spacing w:before="0" w:after="0" w:line="288" w:lineRule="auto"/>
        <w:jc w:val="both"/>
        <w:rPr>
          <w:rFonts w:ascii="Times New Roman" w:hAnsi="Times New Roman"/>
          <w:sz w:val="32"/>
          <w:szCs w:val="32"/>
          <w:lang w:eastAsia="en-US"/>
        </w:rPr>
      </w:pPr>
    </w:p>
    <w:p w:rsidR="00D36470" w:rsidRPr="00AE3F07" w:rsidRDefault="00D36470" w:rsidP="00B36022">
      <w:pPr>
        <w:pStyle w:val="a3"/>
        <w:spacing w:before="0" w:after="0" w:line="288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AE3F07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D36470" w:rsidRPr="00AE3F07" w:rsidRDefault="00D36470" w:rsidP="00B36022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36470" w:rsidRPr="00AE3F07" w:rsidRDefault="00E5711B" w:rsidP="00B36022">
      <w:pPr>
        <w:pStyle w:val="rvps7"/>
        <w:spacing w:before="124" w:beforeAutospacing="0" w:after="124" w:afterAutospacing="0"/>
        <w:ind w:firstLine="567"/>
        <w:jc w:val="both"/>
        <w:rPr>
          <w:rStyle w:val="rvts46"/>
          <w:sz w:val="28"/>
          <w:szCs w:val="28"/>
          <w:shd w:val="clear" w:color="auto" w:fill="FFFFFF"/>
        </w:rPr>
      </w:pPr>
      <w:r w:rsidRPr="00AE3F07">
        <w:rPr>
          <w:sz w:val="28"/>
          <w:szCs w:val="28"/>
          <w:lang w:val="uk-UA"/>
        </w:rPr>
        <w:t>І</w:t>
      </w:r>
      <w:r w:rsidR="00D36470" w:rsidRPr="00AE3F07">
        <w:rPr>
          <w:sz w:val="28"/>
          <w:szCs w:val="28"/>
          <w:lang w:val="uk-UA"/>
        </w:rPr>
        <w:t>. </w:t>
      </w:r>
      <w:r w:rsidRPr="00AE3F07">
        <w:rPr>
          <w:sz w:val="28"/>
          <w:szCs w:val="28"/>
          <w:lang w:val="uk-UA"/>
        </w:rPr>
        <w:t xml:space="preserve">Внести до </w:t>
      </w:r>
      <w:r w:rsidR="00D36470" w:rsidRPr="00AE3F07">
        <w:rPr>
          <w:rStyle w:val="rvts23"/>
          <w:bCs/>
          <w:sz w:val="28"/>
          <w:szCs w:val="28"/>
          <w:lang w:val="uk-UA"/>
        </w:rPr>
        <w:t>Закону України «</w:t>
      </w:r>
      <w:r w:rsidR="00D36470" w:rsidRPr="00AE3F07">
        <w:rPr>
          <w:sz w:val="28"/>
          <w:szCs w:val="28"/>
          <w:lang w:val="uk-UA"/>
        </w:rPr>
        <w:t>Про приватизацію державного і комунального майна» (</w:t>
      </w:r>
      <w:r w:rsidR="00D36470" w:rsidRPr="00AE3F07">
        <w:rPr>
          <w:rStyle w:val="rvts44"/>
          <w:bCs/>
          <w:sz w:val="28"/>
          <w:szCs w:val="28"/>
          <w:shd w:val="clear" w:color="auto" w:fill="FFFFFF"/>
        </w:rPr>
        <w:t>Відомості Верховної Ради (ВВР), 2018, № 12, ст.68</w:t>
      </w:r>
      <w:r w:rsidR="00D36470" w:rsidRPr="00AE3F07">
        <w:rPr>
          <w:sz w:val="28"/>
          <w:szCs w:val="28"/>
          <w:lang w:val="uk-UA"/>
        </w:rPr>
        <w:t xml:space="preserve">) </w:t>
      </w:r>
      <w:r w:rsidRPr="00AE3F07">
        <w:rPr>
          <w:sz w:val="28"/>
          <w:szCs w:val="28"/>
          <w:lang w:val="uk-UA"/>
        </w:rPr>
        <w:t>наступні зміни</w:t>
      </w:r>
      <w:r w:rsidR="00D36470" w:rsidRPr="00AE3F07">
        <w:rPr>
          <w:rStyle w:val="rvts46"/>
          <w:iCs/>
          <w:sz w:val="28"/>
          <w:szCs w:val="28"/>
        </w:rPr>
        <w:t>:</w:t>
      </w:r>
    </w:p>
    <w:p w:rsidR="00464A27" w:rsidRPr="00AE3F07" w:rsidRDefault="00464A27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rStyle w:val="rvts46"/>
          <w:iCs/>
          <w:sz w:val="28"/>
          <w:szCs w:val="28"/>
          <w:lang w:val="ru-RU"/>
        </w:rPr>
      </w:pPr>
    </w:p>
    <w:p w:rsidR="00AB79C9" w:rsidRPr="00AE3F07" w:rsidRDefault="00E5711B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rStyle w:val="rvts46"/>
          <w:iCs/>
          <w:sz w:val="28"/>
          <w:szCs w:val="28"/>
          <w:lang w:val="ru-RU"/>
        </w:rPr>
      </w:pPr>
      <w:r w:rsidRPr="00AE3F07">
        <w:rPr>
          <w:rStyle w:val="rvts46"/>
          <w:iCs/>
          <w:sz w:val="28"/>
          <w:szCs w:val="28"/>
          <w:lang w:val="ru-RU"/>
        </w:rPr>
        <w:t>1</w:t>
      </w:r>
      <w:r w:rsidR="00464A27" w:rsidRPr="00AE3F07">
        <w:rPr>
          <w:rStyle w:val="rvts46"/>
          <w:iCs/>
          <w:sz w:val="28"/>
          <w:szCs w:val="28"/>
          <w:lang w:val="ru-RU"/>
        </w:rPr>
        <w:t>.</w:t>
      </w:r>
      <w:r w:rsidRPr="00AE3F07">
        <w:rPr>
          <w:rStyle w:val="rvts46"/>
          <w:iCs/>
          <w:sz w:val="28"/>
          <w:szCs w:val="28"/>
          <w:lang w:val="ru-RU"/>
        </w:rPr>
        <w:t xml:space="preserve"> </w:t>
      </w:r>
      <w:r w:rsidR="00AB79C9" w:rsidRPr="00AE3F07">
        <w:rPr>
          <w:rStyle w:val="rvts46"/>
          <w:iCs/>
          <w:sz w:val="28"/>
          <w:szCs w:val="28"/>
          <w:lang w:val="ru-RU"/>
        </w:rPr>
        <w:t xml:space="preserve">Частину 2 статті 2 доповнити новим абзацом </w:t>
      </w:r>
      <w:r w:rsidR="00885491" w:rsidRPr="00AE3F07">
        <w:rPr>
          <w:rStyle w:val="rvts46"/>
          <w:iCs/>
          <w:sz w:val="28"/>
          <w:szCs w:val="28"/>
          <w:lang w:val="ru-RU"/>
        </w:rPr>
        <w:t xml:space="preserve">11 </w:t>
      </w:r>
      <w:r w:rsidR="00AB79C9" w:rsidRPr="00AE3F07">
        <w:rPr>
          <w:rStyle w:val="rvts46"/>
          <w:iCs/>
          <w:sz w:val="28"/>
          <w:szCs w:val="28"/>
          <w:lang w:val="ru-RU"/>
        </w:rPr>
        <w:t>наступного змісту:</w:t>
      </w:r>
    </w:p>
    <w:p w:rsidR="00D36470" w:rsidRPr="00AE3F07" w:rsidRDefault="00D36470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rStyle w:val="rvts46"/>
          <w:iCs/>
          <w:sz w:val="28"/>
          <w:szCs w:val="28"/>
        </w:rPr>
      </w:pPr>
      <w:r w:rsidRPr="00AE3F07">
        <w:rPr>
          <w:rStyle w:val="rvts46"/>
          <w:iCs/>
          <w:sz w:val="28"/>
          <w:szCs w:val="28"/>
        </w:rPr>
        <w:t>«</w:t>
      </w:r>
      <w:r w:rsidR="00464A27" w:rsidRPr="00AE3F07">
        <w:rPr>
          <w:sz w:val="28"/>
          <w:szCs w:val="28"/>
        </w:rPr>
        <w:t>захист інтересів територіальних громад</w:t>
      </w:r>
      <w:r w:rsidRPr="00AE3F07">
        <w:rPr>
          <w:sz w:val="28"/>
          <w:szCs w:val="28"/>
        </w:rPr>
        <w:t>.</w:t>
      </w:r>
      <w:r w:rsidRPr="00AE3F07">
        <w:rPr>
          <w:rStyle w:val="rvts46"/>
          <w:iCs/>
          <w:sz w:val="28"/>
          <w:szCs w:val="28"/>
        </w:rPr>
        <w:t>»</w:t>
      </w:r>
      <w:r w:rsidR="00464A27" w:rsidRPr="00AE3F07">
        <w:rPr>
          <w:rStyle w:val="rvts46"/>
          <w:iCs/>
          <w:sz w:val="28"/>
          <w:szCs w:val="28"/>
        </w:rPr>
        <w:t>.</w:t>
      </w:r>
    </w:p>
    <w:p w:rsidR="00464A27" w:rsidRPr="00AE3F07" w:rsidRDefault="00464A27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b/>
          <w:sz w:val="28"/>
          <w:szCs w:val="28"/>
        </w:rPr>
      </w:pPr>
    </w:p>
    <w:p w:rsidR="00464A27" w:rsidRPr="00AE3F07" w:rsidRDefault="00464A27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 xml:space="preserve">2. </w:t>
      </w:r>
      <w:r w:rsidR="006D7541" w:rsidRPr="00AE3F07">
        <w:rPr>
          <w:sz w:val="28"/>
          <w:szCs w:val="28"/>
        </w:rPr>
        <w:t>Пункт 1 частини 2 статті 5 після слів «</w:t>
      </w:r>
      <w:r w:rsidR="006D7541" w:rsidRPr="00AE3F07">
        <w:rPr>
          <w:sz w:val="28"/>
          <w:szCs w:val="28"/>
          <w:lang w:val="ru-RU" w:eastAsia="ru-RU"/>
        </w:rPr>
        <w:t>їх структурних підрозділів</w:t>
      </w:r>
      <w:r w:rsidR="006D7541" w:rsidRPr="00AE3F07">
        <w:rPr>
          <w:sz w:val="28"/>
          <w:szCs w:val="28"/>
        </w:rPr>
        <w:t xml:space="preserve">» доповнити </w:t>
      </w:r>
      <w:r w:rsidR="00CA7AE4" w:rsidRPr="00AE3F07">
        <w:rPr>
          <w:sz w:val="28"/>
          <w:szCs w:val="28"/>
        </w:rPr>
        <w:t>фразою «</w:t>
      </w:r>
      <w:r w:rsidR="00CA7AE4" w:rsidRPr="00AE3F07">
        <w:rPr>
          <w:sz w:val="28"/>
          <w:szCs w:val="28"/>
          <w:shd w:val="clear" w:color="auto" w:fill="FFFFFF"/>
        </w:rPr>
        <w:t xml:space="preserve">а також </w:t>
      </w:r>
      <w:r w:rsidR="00CA7AE4" w:rsidRPr="00AE3F07">
        <w:rPr>
          <w:sz w:val="28"/>
          <w:szCs w:val="28"/>
        </w:rPr>
        <w:t>відокремлених підрозділів, які не мають права юридичної особи – філій, представництв».</w:t>
      </w:r>
    </w:p>
    <w:p w:rsidR="00CA7AE4" w:rsidRPr="00AE3F07" w:rsidRDefault="00CA7AE4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CA7AE4" w:rsidRPr="00AE3F07" w:rsidRDefault="00CA7AE4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 xml:space="preserve">3. </w:t>
      </w:r>
      <w:r w:rsidR="00EA76AB" w:rsidRPr="00AE3F07">
        <w:rPr>
          <w:sz w:val="28"/>
          <w:szCs w:val="28"/>
        </w:rPr>
        <w:t>Доповнити новою статтею 16-1</w:t>
      </w:r>
      <w:r w:rsidR="00AE3F07" w:rsidRPr="00AE3F07">
        <w:rPr>
          <w:sz w:val="28"/>
          <w:szCs w:val="28"/>
        </w:rPr>
        <w:t xml:space="preserve"> нас</w:t>
      </w:r>
      <w:r w:rsidR="00EA76AB" w:rsidRPr="00AE3F07">
        <w:rPr>
          <w:sz w:val="28"/>
          <w:szCs w:val="28"/>
        </w:rPr>
        <w:t>т</w:t>
      </w:r>
      <w:r w:rsidR="00AE3F07" w:rsidRPr="00AE3F07">
        <w:rPr>
          <w:sz w:val="28"/>
          <w:szCs w:val="28"/>
        </w:rPr>
        <w:t>у</w:t>
      </w:r>
      <w:r w:rsidR="00EA76AB" w:rsidRPr="00AE3F07">
        <w:rPr>
          <w:sz w:val="28"/>
          <w:szCs w:val="28"/>
        </w:rPr>
        <w:t>пного змісту: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  <w:lang w:val="uk-UA"/>
        </w:rPr>
        <w:t>«</w:t>
      </w:r>
      <w:r w:rsidRPr="00B36022">
        <w:rPr>
          <w:rFonts w:ascii="Times New Roman" w:hAnsi="Times New Roman"/>
          <w:b/>
          <w:sz w:val="28"/>
          <w:szCs w:val="28"/>
        </w:rPr>
        <w:t>Стаття 16-1.</w:t>
      </w:r>
      <w:r w:rsidRPr="00AE3F07">
        <w:rPr>
          <w:rFonts w:ascii="Times New Roman" w:hAnsi="Times New Roman"/>
          <w:sz w:val="28"/>
          <w:szCs w:val="28"/>
        </w:rPr>
        <w:t xml:space="preserve"> Викуп окремих об’єктів приватизації територіальними громадами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об’єднаними територіальними громадами)</w:t>
      </w:r>
      <w:r w:rsidRPr="00AE3F07">
        <w:rPr>
          <w:rFonts w:ascii="Times New Roman" w:hAnsi="Times New Roman"/>
          <w:sz w:val="28"/>
          <w:szCs w:val="28"/>
        </w:rPr>
        <w:t xml:space="preserve">, на території яких вони розташовані 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1. З метою захисту інтересів територіальних громад</w:t>
      </w:r>
      <w:r w:rsidR="005E0FC0">
        <w:rPr>
          <w:rFonts w:ascii="Times New Roman" w:hAnsi="Times New Roman"/>
          <w:sz w:val="28"/>
          <w:szCs w:val="28"/>
          <w:lang w:val="uk-UA"/>
        </w:rPr>
        <w:t>,</w:t>
      </w:r>
      <w:r w:rsidRPr="00AE3F07">
        <w:rPr>
          <w:rFonts w:ascii="Times New Roman" w:hAnsi="Times New Roman"/>
          <w:sz w:val="28"/>
          <w:szCs w:val="28"/>
        </w:rPr>
        <w:t xml:space="preserve"> у випадках та в порядку, передбачених цією статтею, приватизація окремих об’єктів державного або комунального майна здійснюється шляхом їх викупу територіальною громадою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або об’єднаною територіальною громадою</w:t>
      </w:r>
      <w:r w:rsidRPr="00AE3F07">
        <w:rPr>
          <w:rFonts w:ascii="Times New Roman" w:hAnsi="Times New Roman"/>
          <w:sz w:val="28"/>
          <w:szCs w:val="28"/>
        </w:rPr>
        <w:t xml:space="preserve">, на території якої вони розташовані. 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 xml:space="preserve">2. До об’єктів державного або комунального майна, відносно яких застосовується викуп територіальною громадою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(об’єднаною територіальною громадою)</w:t>
      </w:r>
      <w:r w:rsidRPr="00AE3F07">
        <w:rPr>
          <w:rFonts w:ascii="Times New Roman" w:hAnsi="Times New Roman"/>
          <w:sz w:val="28"/>
          <w:szCs w:val="28"/>
        </w:rPr>
        <w:t>, на території якої вони розташовані, належать виключно: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 xml:space="preserve">1)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єдині майнові комплекси державних і комунальних підприємств, їх структурних підрозділів, а також їх </w:t>
      </w:r>
      <w:r w:rsidRPr="00AE3F07">
        <w:rPr>
          <w:rFonts w:ascii="Times New Roman" w:hAnsi="Times New Roman"/>
          <w:sz w:val="28"/>
          <w:szCs w:val="28"/>
        </w:rPr>
        <w:t>відокремлених підрозділів, які не мають права юридичної особи – філій, представництв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у тому числі єдині майнові комплекси та їх структурні підрозділи, що передані в оренду) - у випадку, якщо зазначені єдині майнові комплекси повністю розташовані на території однієї територіальної громади (або однієї об’єднаної територіальної громади);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об’єкти соціально-культурного призначення - у випадку, якщо такі об’єкти повністю розташовані на території однієї територіальної громади (або однієї об’єднаної територіальної громади).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3. Орган приватизації приймає рішення про викуп об’єкта приватизації, передбаченого частиною 2 цієї статті, безпосередньо територіальною громадою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об’єднаною територіальною громадою</w:t>
      </w:r>
      <w:r w:rsidRPr="00AE3F07">
        <w:rPr>
          <w:rFonts w:ascii="Times New Roman" w:hAnsi="Times New Roman"/>
          <w:sz w:val="28"/>
          <w:szCs w:val="28"/>
        </w:rPr>
        <w:t xml:space="preserve">), на території якої такий об’єкт розташований, або визначеним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підприємством, установою чи організацією, що перебуває у комунальній власності відповідної територіальної громади </w:t>
      </w:r>
      <w:r w:rsidRPr="00AE3F07">
        <w:rPr>
          <w:rFonts w:ascii="Times New Roman" w:hAnsi="Times New Roman"/>
          <w:sz w:val="28"/>
          <w:szCs w:val="28"/>
        </w:rPr>
        <w:t>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об’єднаної територіальної громади)</w:t>
      </w:r>
      <w:r w:rsidRPr="00AE3F07">
        <w:rPr>
          <w:rFonts w:ascii="Times New Roman" w:hAnsi="Times New Roman"/>
          <w:sz w:val="28"/>
          <w:szCs w:val="28"/>
        </w:rPr>
        <w:t xml:space="preserve">, за наступних умов: 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- в установленому цим Законом порядку уповноваженим органом прийнято рішення про приватизацію об’єкта державного або комунального майна;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- представницьким органом територіальної громади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об’єднаної територіальної громади) </w:t>
      </w:r>
      <w:r w:rsidRPr="00AE3F07">
        <w:rPr>
          <w:rFonts w:ascii="Times New Roman" w:hAnsi="Times New Roman"/>
          <w:sz w:val="28"/>
          <w:szCs w:val="28"/>
        </w:rPr>
        <w:t>прийнято рішення про викуп відповідного об’єкта приватизації безпосередньо територіальною громадою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об’єднаною територіальною громадою) </w:t>
      </w:r>
      <w:r w:rsidRPr="00AE3F07">
        <w:rPr>
          <w:rFonts w:ascii="Times New Roman" w:hAnsi="Times New Roman"/>
          <w:sz w:val="28"/>
          <w:szCs w:val="28"/>
        </w:rPr>
        <w:t xml:space="preserve">або визначеним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підприємством, установою чи організацією, що перебуває у комунальній власності відповідної територіальної громади </w:t>
      </w:r>
      <w:r w:rsidRPr="00AE3F07">
        <w:rPr>
          <w:rFonts w:ascii="Times New Roman" w:hAnsi="Times New Roman"/>
          <w:sz w:val="28"/>
          <w:szCs w:val="28"/>
        </w:rPr>
        <w:t>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об’єднаної територіальної громади),</w:t>
      </w:r>
      <w:r w:rsidRPr="00AE3F07">
        <w:rPr>
          <w:rFonts w:ascii="Times New Roman" w:hAnsi="Times New Roman"/>
          <w:sz w:val="28"/>
          <w:szCs w:val="28"/>
        </w:rPr>
        <w:t xml:space="preserve"> та копія відповідного рішення представницького органу отримана органом приватизації;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- після визначення аукціонною комісією ціни об’єкта приватизації - балансової вартості об’єкта (активів об’єкта) приватизації та повідомлення про неї представницького органу територіальної громади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об’єднаної територіальної громади)</w:t>
      </w:r>
      <w:r w:rsidRPr="00AE3F07">
        <w:rPr>
          <w:rFonts w:ascii="Times New Roman" w:hAnsi="Times New Roman"/>
          <w:sz w:val="28"/>
          <w:szCs w:val="28"/>
        </w:rPr>
        <w:t xml:space="preserve"> - протягом 30 календарних днів з моменту отримання представницьким органом такого повідомлення на ім’я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органу приватизації надійшов </w:t>
      </w:r>
      <w:r w:rsidRPr="00AE3F07">
        <w:rPr>
          <w:rFonts w:ascii="Times New Roman" w:hAnsi="Times New Roman"/>
          <w:sz w:val="28"/>
          <w:szCs w:val="28"/>
        </w:rPr>
        <w:t>від представницького органу територіальної громади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об’єднаної територіальної громади) </w:t>
      </w:r>
      <w:r w:rsidRPr="00AE3F07">
        <w:rPr>
          <w:rFonts w:ascii="Times New Roman" w:hAnsi="Times New Roman"/>
          <w:sz w:val="28"/>
          <w:szCs w:val="28"/>
        </w:rPr>
        <w:t xml:space="preserve">або від визначеного ним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підприємства, установи чи організації гарантійний лист про зобов’язання здійснити викуп об’єкта приватизації шляхом укладення договору купівлі-продажу та сплатити визначену ціну </w:t>
      </w:r>
      <w:r w:rsidRPr="00AE3F07">
        <w:rPr>
          <w:rFonts w:ascii="Times New Roman" w:hAnsi="Times New Roman"/>
          <w:sz w:val="28"/>
          <w:szCs w:val="28"/>
        </w:rPr>
        <w:t>об’єкта приватизації.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3F07">
        <w:rPr>
          <w:rFonts w:ascii="Times New Roman" w:hAnsi="Times New Roman"/>
          <w:sz w:val="28"/>
          <w:szCs w:val="28"/>
        </w:rPr>
        <w:t>4. Рішення про викуп об’єкта приватизації згідно частини 3 цієї статті приймається органом приватизації протягом 30 днів після виконання всіх передбачених умов. Укладення та виконання д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оговору купівлі-продажу об’єкта приватизації здійснюється в порядку, передбаченому цим Законом.</w:t>
      </w: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76AB" w:rsidRPr="00AE3F07" w:rsidRDefault="00EA76AB" w:rsidP="00B360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E3F07">
        <w:rPr>
          <w:rFonts w:ascii="Times New Roman" w:hAnsi="Times New Roman"/>
          <w:sz w:val="28"/>
          <w:szCs w:val="28"/>
        </w:rPr>
        <w:t>5. В разі відмови представницького органу територіальної громади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об’єднаної територіальної громади) </w:t>
      </w:r>
      <w:r w:rsidRPr="00AE3F07">
        <w:rPr>
          <w:rFonts w:ascii="Times New Roman" w:hAnsi="Times New Roman"/>
          <w:sz w:val="28"/>
          <w:szCs w:val="28"/>
        </w:rPr>
        <w:t xml:space="preserve">або визначеного 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підприємства, установи чи організації, що перебуває у комунальній власності відповідної територіальної громади </w:t>
      </w:r>
      <w:r w:rsidRPr="00AE3F07">
        <w:rPr>
          <w:rFonts w:ascii="Times New Roman" w:hAnsi="Times New Roman"/>
          <w:sz w:val="28"/>
          <w:szCs w:val="28"/>
        </w:rPr>
        <w:t>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об’єднаної територіальної громади), від укладення договору купівлі-продажу </w:t>
      </w:r>
      <w:r w:rsidRPr="00AE3F07">
        <w:rPr>
          <w:rFonts w:ascii="Times New Roman" w:hAnsi="Times New Roman"/>
          <w:sz w:val="28"/>
          <w:szCs w:val="28"/>
        </w:rPr>
        <w:t>об’єкта приватизації або невиконання умов укладеного договору в частині викупу - приватизація відповідного об’єкта державного або комунального майна шляхом його викупу вважається такою, що не відбулась. В подальшому приватизація відповідного об’єкта проводиться на загальних підставах, а територіальна громада (</w:t>
      </w:r>
      <w:r w:rsidRPr="00AE3F07">
        <w:rPr>
          <w:rFonts w:ascii="Times New Roman" w:hAnsi="Times New Roman"/>
          <w:sz w:val="28"/>
          <w:szCs w:val="28"/>
          <w:shd w:val="clear" w:color="auto" w:fill="FFFFFF"/>
        </w:rPr>
        <w:t>об’єднана територіальна громада)</w:t>
      </w:r>
      <w:r w:rsidRPr="00AE3F07">
        <w:rPr>
          <w:rFonts w:ascii="Times New Roman" w:hAnsi="Times New Roman"/>
          <w:sz w:val="28"/>
          <w:szCs w:val="28"/>
        </w:rPr>
        <w:t>, на території якої розташований об’єкт приватизації, втрачає право на його приватизацію шляхом викупу.</w:t>
      </w:r>
    </w:p>
    <w:p w:rsidR="00EA76AB" w:rsidRPr="00AE3F07" w:rsidRDefault="00EA76AB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EA76AB" w:rsidRPr="00AE3F07" w:rsidRDefault="00EA76AB" w:rsidP="00B36022">
      <w:pPr>
        <w:pStyle w:val="rvps2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lastRenderedPageBreak/>
        <w:t xml:space="preserve">6. В разі викупу </w:t>
      </w:r>
      <w:r w:rsidRPr="00AE3F07">
        <w:rPr>
          <w:sz w:val="28"/>
          <w:szCs w:val="28"/>
          <w:shd w:val="clear" w:color="auto" w:fill="FFFFFF"/>
        </w:rPr>
        <w:t>в порядку, передбаченому цією статтею,</w:t>
      </w:r>
      <w:r w:rsidRPr="00AE3F07">
        <w:rPr>
          <w:sz w:val="28"/>
          <w:szCs w:val="28"/>
        </w:rPr>
        <w:t xml:space="preserve"> об’єкта приватизації територіальною громадою (</w:t>
      </w:r>
      <w:r w:rsidRPr="00AE3F07">
        <w:rPr>
          <w:sz w:val="28"/>
          <w:szCs w:val="28"/>
          <w:shd w:val="clear" w:color="auto" w:fill="FFFFFF"/>
        </w:rPr>
        <w:t xml:space="preserve">об’єднаною територіальною громадою) </w:t>
      </w:r>
      <w:r w:rsidRPr="00AE3F07">
        <w:rPr>
          <w:sz w:val="28"/>
          <w:szCs w:val="28"/>
        </w:rPr>
        <w:t xml:space="preserve">або визначеним </w:t>
      </w:r>
      <w:r w:rsidRPr="00AE3F07">
        <w:rPr>
          <w:sz w:val="28"/>
          <w:szCs w:val="28"/>
          <w:shd w:val="clear" w:color="auto" w:fill="FFFFFF"/>
        </w:rPr>
        <w:t xml:space="preserve">підприємством, установою чи організацією, що перебуває у комунальній власності відповідної територіальної громади </w:t>
      </w:r>
      <w:r w:rsidRPr="00AE3F07">
        <w:rPr>
          <w:sz w:val="28"/>
          <w:szCs w:val="28"/>
        </w:rPr>
        <w:t>(</w:t>
      </w:r>
      <w:r w:rsidRPr="00AE3F07">
        <w:rPr>
          <w:sz w:val="28"/>
          <w:szCs w:val="28"/>
          <w:shd w:val="clear" w:color="auto" w:fill="FFFFFF"/>
        </w:rPr>
        <w:t xml:space="preserve">об’єднаної територіальної громади) - передача відповідного об’єкта на нову приватизацію допускається не раніше, ніж через п’ять років після укладення договору купівлі-продажу </w:t>
      </w:r>
      <w:r w:rsidRPr="00AE3F07">
        <w:rPr>
          <w:sz w:val="28"/>
          <w:szCs w:val="28"/>
        </w:rPr>
        <w:t>об’єкта приватизації.».</w:t>
      </w:r>
      <w:r w:rsidRPr="00AE3F07">
        <w:rPr>
          <w:sz w:val="28"/>
          <w:szCs w:val="28"/>
          <w:shd w:val="clear" w:color="auto" w:fill="FFFFFF"/>
        </w:rPr>
        <w:t xml:space="preserve">  </w:t>
      </w:r>
    </w:p>
    <w:p w:rsidR="00D36470" w:rsidRPr="00AE3F07" w:rsidRDefault="00D36470" w:rsidP="00B3602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455B0" w:rsidRPr="00AE3F07" w:rsidRDefault="003455B0" w:rsidP="00B36022">
      <w:pPr>
        <w:pStyle w:val="11"/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E3F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ІІ</w:t>
      </w:r>
      <w:r w:rsidR="00D36470" w:rsidRPr="00AE3F0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AE3F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Прикінцеві положення</w:t>
      </w:r>
    </w:p>
    <w:p w:rsidR="003455B0" w:rsidRPr="00AE3F07" w:rsidRDefault="003455B0" w:rsidP="00B36022">
      <w:pPr>
        <w:pStyle w:val="11"/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D36470" w:rsidRPr="00AE3F07" w:rsidRDefault="003455B0" w:rsidP="00B36022">
      <w:pPr>
        <w:pStyle w:val="11"/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E3F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 w:rsidR="00D36470" w:rsidRPr="00AE3F07">
        <w:rPr>
          <w:rFonts w:ascii="Times New Roman" w:hAnsi="Times New Roman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D36470" w:rsidRPr="00AE3F07" w:rsidRDefault="00D36470" w:rsidP="00B36022">
      <w:pPr>
        <w:pStyle w:val="11"/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D36470" w:rsidRPr="00AE3F07" w:rsidRDefault="003455B0" w:rsidP="00B36022">
      <w:pPr>
        <w:pStyle w:val="11"/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E3F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</w:t>
      </w:r>
      <w:r w:rsidR="00D36470" w:rsidRPr="00AE3F07">
        <w:rPr>
          <w:rFonts w:ascii="Times New Roman" w:hAnsi="Times New Roman"/>
          <w:sz w:val="28"/>
          <w:szCs w:val="28"/>
        </w:rPr>
        <w:t xml:space="preserve">. Кабінету Міністрів України </w:t>
      </w:r>
      <w:r w:rsidR="00D36470" w:rsidRPr="00AE3F07">
        <w:rPr>
          <w:rFonts w:ascii="Times New Roman" w:hAnsi="Times New Roman"/>
          <w:sz w:val="28"/>
          <w:szCs w:val="28"/>
          <w:lang w:val="uk-UA"/>
        </w:rPr>
        <w:t xml:space="preserve">протягом </w:t>
      </w:r>
      <w:r w:rsidRPr="00AE3F07">
        <w:rPr>
          <w:rFonts w:ascii="Times New Roman" w:hAnsi="Times New Roman"/>
          <w:sz w:val="28"/>
          <w:szCs w:val="28"/>
          <w:lang w:val="uk-UA"/>
        </w:rPr>
        <w:t>трьох</w:t>
      </w:r>
      <w:r w:rsidR="00D36470" w:rsidRPr="00AE3F07">
        <w:rPr>
          <w:rFonts w:ascii="Times New Roman" w:hAnsi="Times New Roman"/>
          <w:sz w:val="28"/>
          <w:szCs w:val="28"/>
          <w:lang w:val="uk-UA"/>
        </w:rPr>
        <w:t xml:space="preserve"> місяц</w:t>
      </w:r>
      <w:r w:rsidRPr="00AE3F07">
        <w:rPr>
          <w:rFonts w:ascii="Times New Roman" w:hAnsi="Times New Roman"/>
          <w:sz w:val="28"/>
          <w:szCs w:val="28"/>
          <w:lang w:val="uk-UA"/>
        </w:rPr>
        <w:t>ів</w:t>
      </w:r>
      <w:r w:rsidR="00D36470" w:rsidRPr="00AE3F0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="00D36470" w:rsidRPr="00AE3F07">
        <w:rPr>
          <w:rFonts w:ascii="Times New Roman" w:hAnsi="Times New Roman"/>
          <w:sz w:val="28"/>
          <w:szCs w:val="28"/>
        </w:rPr>
        <w:t>дня набрання чинності цим Законом:</w:t>
      </w:r>
    </w:p>
    <w:p w:rsidR="00D36470" w:rsidRPr="00AE3F07" w:rsidRDefault="00D36470" w:rsidP="00B36022">
      <w:pPr>
        <w:pStyle w:val="rvps2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>забезпечити розроблення та перегляд нормативно-правових актів з урахуванням положень цього Закону;</w:t>
      </w:r>
    </w:p>
    <w:p w:rsidR="00D36470" w:rsidRPr="00AE3F07" w:rsidRDefault="00D36470" w:rsidP="00B36022">
      <w:pPr>
        <w:pStyle w:val="rvps2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D36470" w:rsidRPr="00AE3F07" w:rsidRDefault="00D36470" w:rsidP="00B36022">
      <w:pPr>
        <w:pStyle w:val="rvps2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36470" w:rsidRPr="00AE3F07" w:rsidRDefault="00D36470" w:rsidP="00B36022">
      <w:pPr>
        <w:pStyle w:val="rvps2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:rsidR="00D36470" w:rsidRPr="00AE3F07" w:rsidRDefault="003455B0" w:rsidP="00B36022">
      <w:pPr>
        <w:pStyle w:val="rvps2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E3F07">
        <w:rPr>
          <w:sz w:val="28"/>
          <w:szCs w:val="28"/>
        </w:rPr>
        <w:t>3</w:t>
      </w:r>
      <w:r w:rsidR="00D36470" w:rsidRPr="00AE3F07">
        <w:rPr>
          <w:sz w:val="28"/>
          <w:szCs w:val="28"/>
        </w:rPr>
        <w:t xml:space="preserve">. Рекомендувати органам місцевого самоврядування: протягом </w:t>
      </w:r>
      <w:r w:rsidRPr="00AE3F07">
        <w:rPr>
          <w:sz w:val="28"/>
          <w:szCs w:val="28"/>
        </w:rPr>
        <w:t xml:space="preserve">трьох місяців </w:t>
      </w:r>
      <w:r w:rsidR="00D36470" w:rsidRPr="00AE3F07">
        <w:rPr>
          <w:sz w:val="28"/>
          <w:szCs w:val="28"/>
        </w:rPr>
        <w:t>з дня набрання чинності цим Законом в межах компетенції вжити заходів до виконання вимог цього Закону.</w:t>
      </w:r>
    </w:p>
    <w:p w:rsidR="00D36470" w:rsidRPr="00AE3F07" w:rsidRDefault="00D36470" w:rsidP="00B36022">
      <w:pPr>
        <w:pStyle w:val="11"/>
        <w:tabs>
          <w:tab w:val="left" w:pos="851"/>
          <w:tab w:val="left" w:pos="993"/>
        </w:tabs>
        <w:ind w:left="567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826EC" w:rsidRPr="00CA7AE4" w:rsidRDefault="004826EC" w:rsidP="00C25ED7">
      <w:pPr>
        <w:pStyle w:val="11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6470" w:rsidRPr="00CA7AE4" w:rsidRDefault="00D36470" w:rsidP="00B36022">
      <w:pPr>
        <w:pStyle w:val="11"/>
        <w:tabs>
          <w:tab w:val="left" w:pos="851"/>
          <w:tab w:val="left" w:pos="993"/>
        </w:tabs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6470" w:rsidRPr="00CA7AE4" w:rsidRDefault="00D36470" w:rsidP="00B36022">
      <w:pPr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CA7AE4"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:rsidR="00D36470" w:rsidRPr="00CA7AE4" w:rsidRDefault="00D36470" w:rsidP="00B36022">
      <w:pPr>
        <w:ind w:left="567"/>
        <w:jc w:val="both"/>
        <w:rPr>
          <w:rFonts w:ascii="Times New Roman" w:hAnsi="Times New Roman"/>
          <w:sz w:val="28"/>
          <w:szCs w:val="28"/>
        </w:rPr>
      </w:pPr>
      <w:r w:rsidRPr="00CA7AE4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Pr="00CA7AE4">
        <w:rPr>
          <w:rFonts w:ascii="Times New Roman" w:hAnsi="Times New Roman"/>
          <w:b/>
          <w:sz w:val="28"/>
          <w:szCs w:val="28"/>
        </w:rPr>
        <w:t xml:space="preserve">України  </w:t>
      </w:r>
      <w:r w:rsidRPr="00CA7AE4">
        <w:rPr>
          <w:rFonts w:ascii="Times New Roman" w:hAnsi="Times New Roman"/>
          <w:b/>
          <w:sz w:val="28"/>
          <w:szCs w:val="28"/>
        </w:rPr>
        <w:tab/>
      </w:r>
      <w:r w:rsidRPr="00CA7AE4">
        <w:rPr>
          <w:rFonts w:ascii="Times New Roman" w:hAnsi="Times New Roman"/>
          <w:b/>
          <w:sz w:val="28"/>
          <w:szCs w:val="28"/>
        </w:rPr>
        <w:tab/>
      </w:r>
      <w:r w:rsidRPr="00CA7AE4">
        <w:rPr>
          <w:rFonts w:ascii="Times New Roman" w:hAnsi="Times New Roman"/>
          <w:b/>
          <w:sz w:val="28"/>
          <w:szCs w:val="28"/>
        </w:rPr>
        <w:tab/>
      </w:r>
      <w:r w:rsidRPr="00CA7AE4">
        <w:rPr>
          <w:rFonts w:ascii="Times New Roman" w:hAnsi="Times New Roman"/>
          <w:b/>
          <w:sz w:val="28"/>
          <w:szCs w:val="28"/>
        </w:rPr>
        <w:tab/>
      </w:r>
      <w:r w:rsidRPr="00CA7AE4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CA7AE4">
        <w:rPr>
          <w:rFonts w:ascii="Times New Roman" w:hAnsi="Times New Roman"/>
          <w:b/>
          <w:sz w:val="28"/>
          <w:szCs w:val="28"/>
        </w:rPr>
        <w:tab/>
        <w:t xml:space="preserve">                        Д.О. Разумков</w:t>
      </w:r>
    </w:p>
    <w:p w:rsidR="00D36470" w:rsidRPr="00CA7AE4" w:rsidRDefault="00D36470" w:rsidP="00B36022">
      <w:pPr>
        <w:ind w:left="567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</w:p>
    <w:sectPr w:rsidR="00D36470" w:rsidRPr="00CA7AE4" w:rsidSect="009223BE">
      <w:footerReference w:type="even" r:id="rId10"/>
      <w:footerReference w:type="default" r:id="rId11"/>
      <w:pgSz w:w="11906" w:h="16838"/>
      <w:pgMar w:top="568" w:right="851" w:bottom="5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4B0" w:rsidRDefault="000E44B0" w:rsidP="00602B89">
      <w:r>
        <w:separator/>
      </w:r>
    </w:p>
  </w:endnote>
  <w:endnote w:type="continuationSeparator" w:id="0">
    <w:p w:rsidR="000E44B0" w:rsidRDefault="000E44B0" w:rsidP="0060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022" w:rsidRDefault="00B36022" w:rsidP="00602B8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36022" w:rsidRDefault="00B3602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022" w:rsidRDefault="00B36022" w:rsidP="00602B8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A460F">
      <w:rPr>
        <w:rStyle w:val="a7"/>
        <w:noProof/>
      </w:rPr>
      <w:t>2</w:t>
    </w:r>
    <w:r>
      <w:rPr>
        <w:rStyle w:val="a7"/>
      </w:rPr>
      <w:fldChar w:fldCharType="end"/>
    </w:r>
  </w:p>
  <w:p w:rsidR="00B36022" w:rsidRDefault="00B3602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4B0" w:rsidRDefault="000E44B0" w:rsidP="00602B89">
      <w:r>
        <w:separator/>
      </w:r>
    </w:p>
  </w:footnote>
  <w:footnote w:type="continuationSeparator" w:id="0">
    <w:p w:rsidR="000E44B0" w:rsidRDefault="000E44B0" w:rsidP="0060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3E4E0432"/>
    <w:multiLevelType w:val="hybridMultilevel"/>
    <w:tmpl w:val="C4240CB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6EE544C"/>
    <w:multiLevelType w:val="hybridMultilevel"/>
    <w:tmpl w:val="E09EC65E"/>
    <w:lvl w:ilvl="0" w:tplc="41F23462">
      <w:start w:val="29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39A3457"/>
    <w:multiLevelType w:val="hybridMultilevel"/>
    <w:tmpl w:val="0128C9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B066E7C"/>
    <w:multiLevelType w:val="hybridMultilevel"/>
    <w:tmpl w:val="199CD32A"/>
    <w:lvl w:ilvl="0" w:tplc="B024FCD4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BF"/>
    <w:rsid w:val="0000243C"/>
    <w:rsid w:val="00054C60"/>
    <w:rsid w:val="00074C9E"/>
    <w:rsid w:val="000B2024"/>
    <w:rsid w:val="000C366D"/>
    <w:rsid w:val="000E06ED"/>
    <w:rsid w:val="000E44B0"/>
    <w:rsid w:val="00105B3A"/>
    <w:rsid w:val="00105C43"/>
    <w:rsid w:val="00115F29"/>
    <w:rsid w:val="0013061B"/>
    <w:rsid w:val="00144137"/>
    <w:rsid w:val="00162D68"/>
    <w:rsid w:val="00185916"/>
    <w:rsid w:val="001D79B1"/>
    <w:rsid w:val="001E40C2"/>
    <w:rsid w:val="001E451B"/>
    <w:rsid w:val="001F127E"/>
    <w:rsid w:val="001F55F8"/>
    <w:rsid w:val="001F6CCC"/>
    <w:rsid w:val="001F7E88"/>
    <w:rsid w:val="00200EB7"/>
    <w:rsid w:val="00205C86"/>
    <w:rsid w:val="00215C07"/>
    <w:rsid w:val="002200F8"/>
    <w:rsid w:val="00223D1E"/>
    <w:rsid w:val="00261A6C"/>
    <w:rsid w:val="00277BC7"/>
    <w:rsid w:val="002806B2"/>
    <w:rsid w:val="00283BDE"/>
    <w:rsid w:val="002D70E5"/>
    <w:rsid w:val="002F11A8"/>
    <w:rsid w:val="0031481C"/>
    <w:rsid w:val="00333CB8"/>
    <w:rsid w:val="003376BF"/>
    <w:rsid w:val="003455B0"/>
    <w:rsid w:val="00351848"/>
    <w:rsid w:val="00352FD3"/>
    <w:rsid w:val="00364866"/>
    <w:rsid w:val="00370C09"/>
    <w:rsid w:val="003B23B0"/>
    <w:rsid w:val="003B509C"/>
    <w:rsid w:val="003D25C5"/>
    <w:rsid w:val="00412D9F"/>
    <w:rsid w:val="004175E2"/>
    <w:rsid w:val="0043694A"/>
    <w:rsid w:val="00440727"/>
    <w:rsid w:val="00464A27"/>
    <w:rsid w:val="0046584F"/>
    <w:rsid w:val="004741C1"/>
    <w:rsid w:val="00476D91"/>
    <w:rsid w:val="004826EC"/>
    <w:rsid w:val="00496101"/>
    <w:rsid w:val="004B365F"/>
    <w:rsid w:val="004C7200"/>
    <w:rsid w:val="004D13C4"/>
    <w:rsid w:val="004D3C16"/>
    <w:rsid w:val="004F70B0"/>
    <w:rsid w:val="00500CBA"/>
    <w:rsid w:val="00506446"/>
    <w:rsid w:val="00554FA3"/>
    <w:rsid w:val="00561480"/>
    <w:rsid w:val="005622AA"/>
    <w:rsid w:val="005C2336"/>
    <w:rsid w:val="005D255F"/>
    <w:rsid w:val="005D430E"/>
    <w:rsid w:val="005D7AC6"/>
    <w:rsid w:val="005E0FC0"/>
    <w:rsid w:val="005F116C"/>
    <w:rsid w:val="005F7264"/>
    <w:rsid w:val="00602B89"/>
    <w:rsid w:val="006040D9"/>
    <w:rsid w:val="006208EB"/>
    <w:rsid w:val="00656594"/>
    <w:rsid w:val="006A7129"/>
    <w:rsid w:val="006B0C94"/>
    <w:rsid w:val="006B355E"/>
    <w:rsid w:val="006B5449"/>
    <w:rsid w:val="006B60EB"/>
    <w:rsid w:val="006C016A"/>
    <w:rsid w:val="006C17DC"/>
    <w:rsid w:val="006C45C4"/>
    <w:rsid w:val="006D7541"/>
    <w:rsid w:val="006E2604"/>
    <w:rsid w:val="006F180C"/>
    <w:rsid w:val="00705E05"/>
    <w:rsid w:val="00727A94"/>
    <w:rsid w:val="00744441"/>
    <w:rsid w:val="0076027D"/>
    <w:rsid w:val="00764068"/>
    <w:rsid w:val="00780EE3"/>
    <w:rsid w:val="00790402"/>
    <w:rsid w:val="007A2C95"/>
    <w:rsid w:val="007A3374"/>
    <w:rsid w:val="007A42D1"/>
    <w:rsid w:val="007A5F04"/>
    <w:rsid w:val="007C1C20"/>
    <w:rsid w:val="007D51DC"/>
    <w:rsid w:val="007E31C2"/>
    <w:rsid w:val="00812589"/>
    <w:rsid w:val="0081361E"/>
    <w:rsid w:val="008260D5"/>
    <w:rsid w:val="00846353"/>
    <w:rsid w:val="00854B55"/>
    <w:rsid w:val="00885491"/>
    <w:rsid w:val="00885AAF"/>
    <w:rsid w:val="00897BE2"/>
    <w:rsid w:val="008B633A"/>
    <w:rsid w:val="008C5271"/>
    <w:rsid w:val="008E319C"/>
    <w:rsid w:val="009074A0"/>
    <w:rsid w:val="009223BE"/>
    <w:rsid w:val="0092770B"/>
    <w:rsid w:val="00933221"/>
    <w:rsid w:val="0095094A"/>
    <w:rsid w:val="00961B8B"/>
    <w:rsid w:val="0097291D"/>
    <w:rsid w:val="00992634"/>
    <w:rsid w:val="009C1C97"/>
    <w:rsid w:val="009D7000"/>
    <w:rsid w:val="00A041BF"/>
    <w:rsid w:val="00A343C4"/>
    <w:rsid w:val="00A46A7A"/>
    <w:rsid w:val="00A47D72"/>
    <w:rsid w:val="00A918EC"/>
    <w:rsid w:val="00A977FD"/>
    <w:rsid w:val="00AA4230"/>
    <w:rsid w:val="00AA460F"/>
    <w:rsid w:val="00AB79C9"/>
    <w:rsid w:val="00AC07A0"/>
    <w:rsid w:val="00AC0A20"/>
    <w:rsid w:val="00AC345E"/>
    <w:rsid w:val="00AD1055"/>
    <w:rsid w:val="00AD354E"/>
    <w:rsid w:val="00AE24C8"/>
    <w:rsid w:val="00AE3F07"/>
    <w:rsid w:val="00AE6AA7"/>
    <w:rsid w:val="00AF441A"/>
    <w:rsid w:val="00B0016C"/>
    <w:rsid w:val="00B35FBA"/>
    <w:rsid w:val="00B36022"/>
    <w:rsid w:val="00B43592"/>
    <w:rsid w:val="00B46EBB"/>
    <w:rsid w:val="00B571A8"/>
    <w:rsid w:val="00B76483"/>
    <w:rsid w:val="00BC1509"/>
    <w:rsid w:val="00BC298E"/>
    <w:rsid w:val="00BD4B45"/>
    <w:rsid w:val="00BE14DA"/>
    <w:rsid w:val="00C04232"/>
    <w:rsid w:val="00C25ED7"/>
    <w:rsid w:val="00C26844"/>
    <w:rsid w:val="00C50E31"/>
    <w:rsid w:val="00C5678D"/>
    <w:rsid w:val="00C91CBF"/>
    <w:rsid w:val="00CA0C46"/>
    <w:rsid w:val="00CA2D70"/>
    <w:rsid w:val="00CA7AE4"/>
    <w:rsid w:val="00CB51CB"/>
    <w:rsid w:val="00CD7D97"/>
    <w:rsid w:val="00CE3FF5"/>
    <w:rsid w:val="00CF037B"/>
    <w:rsid w:val="00CF6282"/>
    <w:rsid w:val="00D05516"/>
    <w:rsid w:val="00D1581D"/>
    <w:rsid w:val="00D27687"/>
    <w:rsid w:val="00D36470"/>
    <w:rsid w:val="00D47E0C"/>
    <w:rsid w:val="00D527A2"/>
    <w:rsid w:val="00D57500"/>
    <w:rsid w:val="00D63BD7"/>
    <w:rsid w:val="00D71278"/>
    <w:rsid w:val="00D726C6"/>
    <w:rsid w:val="00D82F0E"/>
    <w:rsid w:val="00D86170"/>
    <w:rsid w:val="00DB0FFB"/>
    <w:rsid w:val="00DC48A0"/>
    <w:rsid w:val="00DC5161"/>
    <w:rsid w:val="00DD6D51"/>
    <w:rsid w:val="00DE4906"/>
    <w:rsid w:val="00DF5F8C"/>
    <w:rsid w:val="00E12E68"/>
    <w:rsid w:val="00E30253"/>
    <w:rsid w:val="00E53BEC"/>
    <w:rsid w:val="00E5711B"/>
    <w:rsid w:val="00E70B82"/>
    <w:rsid w:val="00E81FEC"/>
    <w:rsid w:val="00E84ABB"/>
    <w:rsid w:val="00E90851"/>
    <w:rsid w:val="00EA4B6F"/>
    <w:rsid w:val="00EA76AB"/>
    <w:rsid w:val="00EB395A"/>
    <w:rsid w:val="00EC6933"/>
    <w:rsid w:val="00ED2668"/>
    <w:rsid w:val="00ED2874"/>
    <w:rsid w:val="00F761EA"/>
    <w:rsid w:val="00F854C6"/>
    <w:rsid w:val="00F95EFC"/>
    <w:rsid w:val="00FB1C64"/>
    <w:rsid w:val="00FD31B9"/>
    <w:rsid w:val="00FE1331"/>
    <w:rsid w:val="00FE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64F03B5-BB36-492E-A2FF-1C35F5DA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ndara" w:eastAsia="Candara" w:hAnsi="Candara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7A2"/>
    <w:rPr>
      <w:rFonts w:eastAsia="Times New Roman"/>
      <w:sz w:val="24"/>
      <w:szCs w:val="24"/>
      <w:lang w:val="ru-RU" w:eastAsia="en-US"/>
    </w:rPr>
  </w:style>
  <w:style w:type="paragraph" w:styleId="1">
    <w:name w:val="heading 1"/>
    <w:basedOn w:val="a"/>
    <w:link w:val="10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kern w:val="36"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527A2"/>
    <w:rPr>
      <w:rFonts w:ascii="Times" w:hAnsi="Times"/>
      <w:b/>
      <w:kern w:val="36"/>
      <w:sz w:val="48"/>
    </w:rPr>
  </w:style>
  <w:style w:type="paragraph" w:customStyle="1" w:styleId="11">
    <w:name w:val="Абзац списку1"/>
    <w:basedOn w:val="a"/>
    <w:rsid w:val="00D527A2"/>
    <w:pPr>
      <w:ind w:left="720"/>
    </w:pPr>
  </w:style>
  <w:style w:type="paragraph" w:customStyle="1" w:styleId="ListParagraph">
    <w:name w:val="List Paragraph*"/>
    <w:basedOn w:val="a"/>
    <w:rsid w:val="00897BE2"/>
    <w:pPr>
      <w:spacing w:after="200" w:line="276" w:lineRule="auto"/>
      <w:ind w:left="720"/>
    </w:pPr>
    <w:rPr>
      <w:rFonts w:ascii="Calibri" w:eastAsia="Candara" w:hAnsi="Calibri" w:cs="Calibri"/>
      <w:color w:val="000000"/>
      <w:sz w:val="22"/>
      <w:szCs w:val="22"/>
      <w:lang w:val="uk-UA"/>
    </w:rPr>
  </w:style>
  <w:style w:type="character" w:customStyle="1" w:styleId="rvts37">
    <w:name w:val="rvts37"/>
    <w:rsid w:val="00261A6C"/>
  </w:style>
  <w:style w:type="character" w:customStyle="1" w:styleId="rvts46">
    <w:name w:val="rvts46"/>
    <w:rsid w:val="00A47D72"/>
  </w:style>
  <w:style w:type="character" w:customStyle="1" w:styleId="rvts11">
    <w:name w:val="rvts11"/>
    <w:rsid w:val="00A47D72"/>
  </w:style>
  <w:style w:type="paragraph" w:customStyle="1" w:styleId="a3">
    <w:name w:val="Назва документа"/>
    <w:basedOn w:val="a"/>
    <w:next w:val="a"/>
    <w:rsid w:val="00162D68"/>
    <w:pPr>
      <w:keepNext/>
      <w:keepLines/>
      <w:spacing w:before="360" w:after="360"/>
      <w:jc w:val="center"/>
    </w:pPr>
    <w:rPr>
      <w:rFonts w:ascii="Antiqua" w:eastAsia="Candara" w:hAnsi="Antiqua"/>
      <w:b/>
      <w:sz w:val="26"/>
      <w:szCs w:val="20"/>
      <w:lang w:val="uk-UA" w:eastAsia="ru-RU"/>
    </w:rPr>
  </w:style>
  <w:style w:type="character" w:customStyle="1" w:styleId="rvts23">
    <w:name w:val="rvts23"/>
    <w:rsid w:val="003D25C5"/>
  </w:style>
  <w:style w:type="paragraph" w:customStyle="1" w:styleId="rvps6">
    <w:name w:val="rvps6"/>
    <w:basedOn w:val="a"/>
    <w:rsid w:val="00D57500"/>
    <w:pPr>
      <w:spacing w:before="100" w:beforeAutospacing="1" w:after="100" w:afterAutospacing="1"/>
      <w:jc w:val="both"/>
    </w:pPr>
    <w:rPr>
      <w:rFonts w:ascii="Times New Roman" w:hAnsi="Times New Roman"/>
      <w:lang w:eastAsia="ru-RU"/>
    </w:rPr>
  </w:style>
  <w:style w:type="paragraph" w:customStyle="1" w:styleId="rvps7">
    <w:name w:val="rvps7"/>
    <w:basedOn w:val="a"/>
    <w:rsid w:val="0092770B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rvts44">
    <w:name w:val="rvts44"/>
    <w:rsid w:val="0092770B"/>
  </w:style>
  <w:style w:type="paragraph" w:customStyle="1" w:styleId="rvps2">
    <w:name w:val="rvps2"/>
    <w:basedOn w:val="a"/>
    <w:rsid w:val="00C25ED7"/>
    <w:pPr>
      <w:spacing w:before="100" w:beforeAutospacing="1" w:after="100" w:afterAutospacing="1"/>
      <w:jc w:val="both"/>
    </w:pPr>
    <w:rPr>
      <w:rFonts w:ascii="Times New Roman" w:hAnsi="Times New Roman"/>
      <w:lang w:val="uk-UA" w:eastAsia="uk-UA"/>
    </w:rPr>
  </w:style>
  <w:style w:type="paragraph" w:styleId="a4">
    <w:name w:val="header"/>
    <w:basedOn w:val="a"/>
    <w:link w:val="a5"/>
    <w:rsid w:val="00EA76AB"/>
    <w:pPr>
      <w:tabs>
        <w:tab w:val="center" w:pos="4819"/>
        <w:tab w:val="right" w:pos="9639"/>
      </w:tabs>
      <w:jc w:val="both"/>
    </w:pPr>
    <w:rPr>
      <w:rFonts w:ascii="Calibri" w:hAnsi="Calibri"/>
      <w:sz w:val="20"/>
      <w:szCs w:val="20"/>
      <w:lang w:eastAsia="ru-RU"/>
    </w:rPr>
  </w:style>
  <w:style w:type="character" w:customStyle="1" w:styleId="a5">
    <w:name w:val="Верхній колонтитул Знак"/>
    <w:link w:val="a4"/>
    <w:locked/>
    <w:rsid w:val="00EA76AB"/>
    <w:rPr>
      <w:rFonts w:ascii="Calibri" w:hAnsi="Calibri"/>
      <w:lang w:val="ru-RU" w:eastAsia="ru-RU" w:bidi="ar-SA"/>
    </w:rPr>
  </w:style>
  <w:style w:type="paragraph" w:styleId="a6">
    <w:name w:val="footer"/>
    <w:basedOn w:val="a"/>
    <w:rsid w:val="00B3602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3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1AB301-B5CA-4F90-A11A-4AF4D4CABA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B26D31-6641-4806-998B-A0AD803812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2BF8EC-41F8-4AFD-89AB-32629EEA2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3843</Words>
  <Characters>2192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2020-09-30T09:19:00Z</dcterms:created>
  <dcterms:modified xsi:type="dcterms:W3CDTF">2020-09-30T09:19:00Z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