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51E8" w:rsidRDefault="002109DE" w:rsidP="005563B8">
      <w:pPr>
        <w:jc w:val="center"/>
        <w:rPr>
          <w:b/>
          <w:sz w:val="27"/>
          <w:szCs w:val="27"/>
          <w:lang w:val="uk-UA"/>
        </w:rPr>
      </w:pPr>
      <w:bookmarkStart w:id="0" w:name="_GoBack"/>
      <w:bookmarkEnd w:id="0"/>
      <w:r>
        <w:rPr>
          <w:b/>
          <w:sz w:val="27"/>
          <w:szCs w:val="27"/>
          <w:lang w:val="uk-UA"/>
        </w:rPr>
        <w:t>Порівняльна таблиця</w:t>
      </w:r>
    </w:p>
    <w:p w:rsidR="000351E8" w:rsidRDefault="002109DE" w:rsidP="005563B8">
      <w:pPr>
        <w:jc w:val="center"/>
        <w:rPr>
          <w:b/>
          <w:sz w:val="27"/>
          <w:szCs w:val="27"/>
          <w:lang w:val="uk-UA"/>
        </w:rPr>
      </w:pPr>
      <w:r>
        <w:rPr>
          <w:b/>
          <w:sz w:val="27"/>
          <w:szCs w:val="27"/>
          <w:lang w:val="uk-UA"/>
        </w:rPr>
        <w:t>до проекту Закону України</w:t>
      </w:r>
    </w:p>
    <w:p w:rsidR="000351E8" w:rsidRDefault="002109DE" w:rsidP="005563B8">
      <w:pPr>
        <w:jc w:val="center"/>
        <w:rPr>
          <w:b/>
          <w:sz w:val="27"/>
          <w:szCs w:val="27"/>
          <w:lang w:val="uk-UA"/>
        </w:rPr>
      </w:pPr>
      <w:r>
        <w:rPr>
          <w:sz w:val="27"/>
          <w:szCs w:val="27"/>
          <w:lang w:val="uk-UA"/>
        </w:rPr>
        <w:t>"</w:t>
      </w:r>
      <w:r>
        <w:rPr>
          <w:b/>
          <w:sz w:val="27"/>
          <w:szCs w:val="27"/>
          <w:lang w:val="uk-UA"/>
        </w:rPr>
        <w:t xml:space="preserve">Про внесення змін </w:t>
      </w:r>
      <w:r>
        <w:rPr>
          <w:b/>
          <w:bCs/>
          <w:sz w:val="27"/>
          <w:szCs w:val="27"/>
          <w:lang w:val="uk-UA"/>
        </w:rPr>
        <w:t xml:space="preserve">до Закону України </w:t>
      </w:r>
      <w:r>
        <w:rPr>
          <w:sz w:val="27"/>
          <w:szCs w:val="27"/>
          <w:lang w:val="uk-UA"/>
        </w:rPr>
        <w:t>"</w:t>
      </w:r>
      <w:r>
        <w:rPr>
          <w:b/>
          <w:bCs/>
          <w:sz w:val="27"/>
          <w:szCs w:val="27"/>
          <w:lang w:val="uk-UA"/>
        </w:rPr>
        <w:t>Про Державний бюджет України на 2020 рік</w:t>
      </w:r>
      <w:r>
        <w:rPr>
          <w:sz w:val="27"/>
          <w:szCs w:val="27"/>
          <w:lang w:val="uk-UA"/>
        </w:rPr>
        <w:t>"</w:t>
      </w:r>
    </w:p>
    <w:p w:rsidR="000351E8" w:rsidRDefault="002109DE" w:rsidP="005563B8">
      <w:pPr>
        <w:jc w:val="center"/>
        <w:rPr>
          <w:b/>
          <w:sz w:val="27"/>
          <w:szCs w:val="27"/>
          <w:lang w:val="uk-UA"/>
        </w:rPr>
      </w:pPr>
      <w:r>
        <w:rPr>
          <w:rFonts w:eastAsia="SimSun"/>
          <w:b/>
          <w:bCs/>
          <w:sz w:val="27"/>
          <w:szCs w:val="27"/>
          <w:lang w:val="uk-UA" w:eastAsia="zh-CN"/>
        </w:rPr>
        <w:t xml:space="preserve">(щодо реалізації положень статті 11 Закону України </w:t>
      </w:r>
      <w:r>
        <w:rPr>
          <w:sz w:val="27"/>
          <w:szCs w:val="27"/>
          <w:lang w:val="uk-UA"/>
        </w:rPr>
        <w:t>"</w:t>
      </w:r>
      <w:r>
        <w:rPr>
          <w:rFonts w:eastAsia="SimSun"/>
          <w:b/>
          <w:bCs/>
          <w:sz w:val="27"/>
          <w:szCs w:val="27"/>
          <w:lang w:val="uk-UA" w:eastAsia="zh-CN"/>
        </w:rPr>
        <w:t>Про ринок природного газу</w:t>
      </w:r>
      <w:r>
        <w:rPr>
          <w:sz w:val="27"/>
          <w:szCs w:val="27"/>
          <w:lang w:val="uk-UA"/>
        </w:rPr>
        <w:t>"</w:t>
      </w:r>
      <w:r>
        <w:rPr>
          <w:rFonts w:eastAsia="SimSun"/>
          <w:b/>
          <w:bCs/>
          <w:sz w:val="27"/>
          <w:szCs w:val="27"/>
          <w:lang w:val="uk-UA" w:eastAsia="zh-CN"/>
        </w:rPr>
        <w:t>)</w:t>
      </w:r>
    </w:p>
    <w:p w:rsidR="000351E8" w:rsidRDefault="000351E8">
      <w:pPr>
        <w:jc w:val="center"/>
        <w:rPr>
          <w:b/>
          <w:sz w:val="4"/>
          <w:szCs w:val="6"/>
          <w:lang w:val="uk-UA"/>
        </w:rPr>
      </w:pPr>
    </w:p>
    <w:tbl>
      <w:tblPr>
        <w:tblW w:w="4870" w:type="pct"/>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1"/>
        <w:gridCol w:w="7373"/>
      </w:tblGrid>
      <w:tr w:rsidR="000351E8">
        <w:trPr>
          <w:trHeight w:val="357"/>
        </w:trPr>
        <w:tc>
          <w:tcPr>
            <w:tcW w:w="2451" w:type="pct"/>
            <w:tcBorders>
              <w:top w:val="single" w:sz="4" w:space="0" w:color="auto"/>
              <w:left w:val="single" w:sz="4" w:space="0" w:color="auto"/>
              <w:bottom w:val="single" w:sz="4" w:space="0" w:color="auto"/>
              <w:right w:val="single" w:sz="4" w:space="0" w:color="auto"/>
            </w:tcBorders>
          </w:tcPr>
          <w:p w:rsidR="000351E8" w:rsidRDefault="002109DE">
            <w:pPr>
              <w:shd w:val="clear" w:color="auto" w:fill="FFFFFF"/>
              <w:spacing w:line="240" w:lineRule="atLeast"/>
              <w:jc w:val="center"/>
              <w:rPr>
                <w:b/>
                <w:sz w:val="28"/>
                <w:szCs w:val="28"/>
                <w:lang w:val="uk-UA"/>
              </w:rPr>
            </w:pPr>
            <w:r>
              <w:rPr>
                <w:b/>
                <w:szCs w:val="28"/>
                <w:lang w:val="uk-UA"/>
              </w:rPr>
              <w:t>Зміст положення (норми) чинного законодавства</w:t>
            </w:r>
          </w:p>
        </w:tc>
        <w:tc>
          <w:tcPr>
            <w:tcW w:w="2549" w:type="pct"/>
            <w:tcBorders>
              <w:top w:val="single" w:sz="4" w:space="0" w:color="auto"/>
              <w:left w:val="single" w:sz="4" w:space="0" w:color="auto"/>
              <w:bottom w:val="single" w:sz="4" w:space="0" w:color="auto"/>
              <w:right w:val="single" w:sz="4" w:space="0" w:color="auto"/>
            </w:tcBorders>
          </w:tcPr>
          <w:p w:rsidR="000351E8" w:rsidRDefault="002109DE">
            <w:pPr>
              <w:shd w:val="clear" w:color="auto" w:fill="FFFFFF"/>
              <w:spacing w:line="240" w:lineRule="atLeast"/>
              <w:jc w:val="center"/>
              <w:rPr>
                <w:b/>
                <w:sz w:val="28"/>
                <w:szCs w:val="28"/>
                <w:lang w:val="uk-UA"/>
              </w:rPr>
            </w:pPr>
            <w:r>
              <w:rPr>
                <w:b/>
                <w:szCs w:val="28"/>
                <w:lang w:val="uk-UA"/>
              </w:rPr>
              <w:t>Зміст відповідного положення (норми) проекту акту</w:t>
            </w:r>
          </w:p>
        </w:tc>
      </w:tr>
      <w:tr w:rsidR="000351E8">
        <w:trPr>
          <w:trHeight w:val="357"/>
        </w:trPr>
        <w:tc>
          <w:tcPr>
            <w:tcW w:w="5000" w:type="pct"/>
            <w:gridSpan w:val="2"/>
            <w:tcBorders>
              <w:top w:val="single" w:sz="4" w:space="0" w:color="auto"/>
              <w:left w:val="single" w:sz="4" w:space="0" w:color="auto"/>
              <w:bottom w:val="single" w:sz="4" w:space="0" w:color="auto"/>
              <w:right w:val="single" w:sz="4" w:space="0" w:color="auto"/>
            </w:tcBorders>
          </w:tcPr>
          <w:p w:rsidR="000351E8" w:rsidRDefault="002109DE">
            <w:pPr>
              <w:shd w:val="clear" w:color="auto" w:fill="FFFFFF"/>
              <w:spacing w:line="240" w:lineRule="atLeast"/>
              <w:jc w:val="center"/>
              <w:rPr>
                <w:b/>
                <w:szCs w:val="28"/>
                <w:lang w:val="uk-UA"/>
              </w:rPr>
            </w:pPr>
            <w:r>
              <w:rPr>
                <w:b/>
                <w:szCs w:val="28"/>
                <w:lang w:val="uk-UA"/>
              </w:rPr>
              <w:t>Закон України «Про Державний бюджет України на 2020 рік»</w:t>
            </w:r>
          </w:p>
        </w:tc>
      </w:tr>
      <w:tr w:rsidR="000351E8">
        <w:trPr>
          <w:trHeight w:val="357"/>
        </w:trPr>
        <w:tc>
          <w:tcPr>
            <w:tcW w:w="2474" w:type="pct"/>
            <w:tcBorders>
              <w:top w:val="single" w:sz="4" w:space="0" w:color="auto"/>
              <w:left w:val="single" w:sz="4" w:space="0" w:color="auto"/>
              <w:bottom w:val="single" w:sz="4" w:space="0" w:color="auto"/>
              <w:right w:val="single" w:sz="4" w:space="0" w:color="auto"/>
            </w:tcBorders>
          </w:tcPr>
          <w:p w:rsidR="000351E8" w:rsidRDefault="002109DE">
            <w:pPr>
              <w:shd w:val="clear" w:color="auto" w:fill="FFFFFF"/>
              <w:tabs>
                <w:tab w:val="left" w:pos="2340"/>
              </w:tabs>
              <w:spacing w:line="240" w:lineRule="atLeast"/>
              <w:ind w:firstLine="310"/>
              <w:rPr>
                <w:szCs w:val="28"/>
                <w:lang w:val="uk-UA"/>
              </w:rPr>
            </w:pPr>
            <w:r>
              <w:rPr>
                <w:b/>
                <w:szCs w:val="28"/>
                <w:lang w:val="uk-UA"/>
              </w:rPr>
              <w:t xml:space="preserve">Стаття 1. </w:t>
            </w:r>
            <w:r>
              <w:rPr>
                <w:szCs w:val="28"/>
                <w:lang w:val="uk-UA"/>
              </w:rPr>
              <w:t>Визначити на 2020 рік:</w:t>
            </w:r>
          </w:p>
          <w:p w:rsidR="000351E8" w:rsidRDefault="002109DE">
            <w:pPr>
              <w:shd w:val="clear" w:color="auto" w:fill="FFFFFF"/>
              <w:spacing w:line="240" w:lineRule="atLeast"/>
              <w:ind w:firstLine="310"/>
              <w:jc w:val="both"/>
              <w:rPr>
                <w:lang w:val="uk-UA"/>
              </w:rPr>
            </w:pPr>
            <w:r>
              <w:rPr>
                <w:lang w:val="uk-UA"/>
              </w:rPr>
              <w:t xml:space="preserve">доходи Державного бюджету України у сумі </w:t>
            </w:r>
            <w:r>
              <w:rPr>
                <w:b/>
                <w:lang w:val="uk-UA"/>
              </w:rPr>
              <w:t>978.797.052</w:t>
            </w:r>
            <w:r>
              <w:rPr>
                <w:lang w:val="uk-UA"/>
              </w:rPr>
              <w:t xml:space="preserve"> тис. гривень, у тому числі доходи загального фонду Державного бюджету України - у сумі 858.291.187,8 тис. гривень та доходи спеціального фонду Державного бюджету України - у сумі </w:t>
            </w:r>
            <w:r>
              <w:rPr>
                <w:b/>
                <w:lang w:val="uk-UA"/>
              </w:rPr>
              <w:t>120.425.864,2</w:t>
            </w:r>
            <w:r>
              <w:rPr>
                <w:lang w:val="uk-UA"/>
              </w:rPr>
              <w:t xml:space="preserve"> тис. гривень, згідно з додатком N 1 до цього Закону;</w:t>
            </w:r>
          </w:p>
          <w:p w:rsidR="000351E8" w:rsidRDefault="002109DE">
            <w:pPr>
              <w:shd w:val="clear" w:color="auto" w:fill="FFFFFF"/>
              <w:spacing w:line="240" w:lineRule="atLeast"/>
              <w:ind w:firstLine="310"/>
              <w:jc w:val="both"/>
              <w:rPr>
                <w:lang w:val="uk-UA"/>
              </w:rPr>
            </w:pPr>
            <w:r>
              <w:rPr>
                <w:lang w:val="uk-UA"/>
              </w:rPr>
              <w:t xml:space="preserve">видатки Державного бюджету України у сумі </w:t>
            </w:r>
            <w:r>
              <w:rPr>
                <w:b/>
                <w:lang w:val="uk-UA"/>
              </w:rPr>
              <w:t>1.269.387.100,3</w:t>
            </w:r>
            <w:r>
              <w:rPr>
                <w:lang w:val="uk-UA"/>
              </w:rPr>
              <w:t xml:space="preserve"> тис. гривень, у тому числі видатки загального фонду Державного бюджету України - у сумі 1.137.962.386,1 тис. гривень та видатки спеціального фонду Державного бюджету України - у сумі </w:t>
            </w:r>
            <w:r>
              <w:rPr>
                <w:b/>
                <w:lang w:val="uk-UA"/>
              </w:rPr>
              <w:t>131.344.714,2</w:t>
            </w:r>
            <w:r>
              <w:rPr>
                <w:lang w:val="uk-UA"/>
              </w:rPr>
              <w:t xml:space="preserve"> тис. гривень;</w:t>
            </w:r>
          </w:p>
          <w:p w:rsidR="000351E8" w:rsidRDefault="002109DE">
            <w:pPr>
              <w:shd w:val="clear" w:color="auto" w:fill="FFFFFF"/>
              <w:spacing w:line="240" w:lineRule="atLeast"/>
              <w:ind w:firstLine="310"/>
              <w:jc w:val="both"/>
              <w:rPr>
                <w:lang w:val="uk-UA"/>
              </w:rPr>
            </w:pPr>
            <w:r>
              <w:rPr>
                <w:lang w:val="uk-UA"/>
              </w:rPr>
              <w:t>повернення кредитів до Державного бюджету України у сумі 7.386.547,4 тис. гривень, у тому числі повернення кредитів до загального фонду Державного бюджету України - у сумі 6.843.480,7 тис. гривень та повернення кредитів до спеціального фонду Державного бюджету України - у сумі 543.066,7 тис. гривень;</w:t>
            </w:r>
          </w:p>
          <w:p w:rsidR="000351E8" w:rsidRDefault="002109DE">
            <w:pPr>
              <w:shd w:val="clear" w:color="auto" w:fill="FFFFFF"/>
              <w:spacing w:line="240" w:lineRule="atLeast"/>
              <w:ind w:firstLine="310"/>
              <w:jc w:val="both"/>
              <w:rPr>
                <w:lang w:val="uk-UA"/>
              </w:rPr>
            </w:pPr>
            <w:r>
              <w:rPr>
                <w:lang w:val="uk-UA"/>
              </w:rPr>
              <w:t>надання кредитів з Державного бюджету України у сумі 15.200.807 тис. гривень, у тому числі надання кредитів із загального фонду Державного бюджету України - у сумі 1.666.381 тис. гривень та надання кредитів із спеціального фонду Державного бюджету України - у сумі 13.534.426 тис. гривень;</w:t>
            </w:r>
          </w:p>
          <w:p w:rsidR="000351E8" w:rsidRDefault="002109DE">
            <w:pPr>
              <w:shd w:val="clear" w:color="auto" w:fill="FFFFFF"/>
              <w:spacing w:line="240" w:lineRule="atLeast"/>
              <w:ind w:firstLine="310"/>
              <w:jc w:val="both"/>
              <w:rPr>
                <w:lang w:val="uk-UA"/>
              </w:rPr>
            </w:pPr>
            <w:r>
              <w:rPr>
                <w:lang w:val="uk-UA"/>
              </w:rPr>
              <w:t xml:space="preserve">граничний обсяг дефіциту Державного бюджету України у сумі 298.404.307,9 тис. гривень, у тому числі граничний обсяг дефіциту загального фонду Державного бюджету України - у сумі </w:t>
            </w:r>
            <w:r>
              <w:rPr>
                <w:lang w:val="uk-UA"/>
              </w:rPr>
              <w:lastRenderedPageBreak/>
              <w:t>274.494.098,6 тис. гривень та граничний обсяг дефіциту спеціального фонду Державного бюджету України - у сумі 23.910.209,3 тис. гривень, згідно з додатком N 2 до цього Закону;</w:t>
            </w:r>
          </w:p>
          <w:p w:rsidR="000351E8" w:rsidRDefault="002109DE">
            <w:pPr>
              <w:shd w:val="clear" w:color="auto" w:fill="FFFFFF"/>
              <w:spacing w:line="240" w:lineRule="atLeast"/>
              <w:ind w:firstLine="310"/>
              <w:jc w:val="both"/>
              <w:rPr>
                <w:b/>
                <w:szCs w:val="28"/>
                <w:highlight w:val="red"/>
                <w:lang w:val="uk-UA"/>
              </w:rPr>
            </w:pPr>
            <w:r>
              <w:rPr>
                <w:lang w:val="uk-UA"/>
              </w:rPr>
              <w:t>оборотний залишок коштів Державного бюджету України у розмірі до 2 відсотків видатків загального фонду Державного бюджету України, визначених цією статтею.</w:t>
            </w:r>
          </w:p>
        </w:tc>
        <w:tc>
          <w:tcPr>
            <w:tcW w:w="2526" w:type="pct"/>
            <w:tcBorders>
              <w:top w:val="single" w:sz="4" w:space="0" w:color="auto"/>
              <w:left w:val="single" w:sz="4" w:space="0" w:color="auto"/>
              <w:bottom w:val="single" w:sz="4" w:space="0" w:color="auto"/>
              <w:right w:val="single" w:sz="4" w:space="0" w:color="auto"/>
            </w:tcBorders>
          </w:tcPr>
          <w:p w:rsidR="000351E8" w:rsidRDefault="002109DE">
            <w:pPr>
              <w:shd w:val="clear" w:color="auto" w:fill="FFFFFF"/>
              <w:tabs>
                <w:tab w:val="left" w:pos="2340"/>
              </w:tabs>
              <w:spacing w:line="240" w:lineRule="atLeast"/>
              <w:ind w:firstLine="310"/>
              <w:rPr>
                <w:szCs w:val="28"/>
                <w:lang w:val="uk-UA"/>
              </w:rPr>
            </w:pPr>
            <w:r>
              <w:rPr>
                <w:b/>
                <w:szCs w:val="28"/>
                <w:lang w:val="uk-UA"/>
              </w:rPr>
              <w:lastRenderedPageBreak/>
              <w:t xml:space="preserve">Стаття 1. </w:t>
            </w:r>
            <w:r>
              <w:rPr>
                <w:szCs w:val="28"/>
                <w:lang w:val="uk-UA"/>
              </w:rPr>
              <w:t>Визначити на 2020 рік:</w:t>
            </w:r>
          </w:p>
          <w:p w:rsidR="000351E8" w:rsidRDefault="002109DE">
            <w:pPr>
              <w:shd w:val="clear" w:color="auto" w:fill="FFFFFF"/>
              <w:spacing w:line="240" w:lineRule="atLeast"/>
              <w:ind w:firstLine="310"/>
              <w:jc w:val="both"/>
              <w:rPr>
                <w:lang w:val="uk-UA"/>
              </w:rPr>
            </w:pPr>
            <w:r>
              <w:rPr>
                <w:lang w:val="uk-UA"/>
              </w:rPr>
              <w:t xml:space="preserve">доходи Державного бюджету України у сумі </w:t>
            </w:r>
            <w:r>
              <w:rPr>
                <w:b/>
                <w:lang w:val="uk-UA"/>
              </w:rPr>
              <w:t>1.021.301.935</w:t>
            </w:r>
            <w:r>
              <w:rPr>
                <w:lang w:val="uk-UA"/>
              </w:rPr>
              <w:t xml:space="preserve"> тис. гривень, у тому числі доходи загального фонду Державного бюджету України - у сумі 858.291.187,8 тис. гривень та доходи спеціального фонду Державного бюджету України - у сумі </w:t>
            </w:r>
            <w:r>
              <w:rPr>
                <w:b/>
                <w:lang w:val="uk-UA"/>
              </w:rPr>
              <w:t>162.930.747,2</w:t>
            </w:r>
            <w:r>
              <w:rPr>
                <w:lang w:val="uk-UA"/>
              </w:rPr>
              <w:t xml:space="preserve"> тис. гривень, згідно з додатком N 1 до цього Закону;</w:t>
            </w:r>
          </w:p>
          <w:p w:rsidR="000351E8" w:rsidRDefault="002109DE">
            <w:pPr>
              <w:shd w:val="clear" w:color="auto" w:fill="FFFFFF"/>
              <w:spacing w:line="240" w:lineRule="atLeast"/>
              <w:ind w:firstLine="310"/>
              <w:jc w:val="both"/>
              <w:rPr>
                <w:lang w:val="uk-UA"/>
              </w:rPr>
            </w:pPr>
            <w:r>
              <w:rPr>
                <w:lang w:val="uk-UA"/>
              </w:rPr>
              <w:t xml:space="preserve">видатки Державного бюджету України у сумі </w:t>
            </w:r>
            <w:r>
              <w:rPr>
                <w:b/>
                <w:lang w:val="uk-UA"/>
              </w:rPr>
              <w:t>1.311.891.983,3</w:t>
            </w:r>
            <w:r>
              <w:rPr>
                <w:lang w:val="uk-UA"/>
              </w:rPr>
              <w:t xml:space="preserve"> тис. гривень, у тому числі видатки загального фонду Державного бюджету України - у сумі 1.137.962.386,1 тис. гривень та видатки спеціального фонду Державного бюджету України - у сумі </w:t>
            </w:r>
            <w:r>
              <w:rPr>
                <w:b/>
                <w:lang w:val="uk-UA"/>
              </w:rPr>
              <w:t>173.849.597,2</w:t>
            </w:r>
            <w:r>
              <w:rPr>
                <w:lang w:val="uk-UA"/>
              </w:rPr>
              <w:t xml:space="preserve"> тис. гривень;</w:t>
            </w:r>
          </w:p>
          <w:p w:rsidR="000351E8" w:rsidRDefault="002109DE">
            <w:pPr>
              <w:shd w:val="clear" w:color="auto" w:fill="FFFFFF"/>
              <w:spacing w:line="240" w:lineRule="atLeast"/>
              <w:ind w:firstLine="310"/>
              <w:jc w:val="both"/>
              <w:rPr>
                <w:lang w:val="uk-UA"/>
              </w:rPr>
            </w:pPr>
            <w:r>
              <w:rPr>
                <w:lang w:val="uk-UA"/>
              </w:rPr>
              <w:t>повернення кредитів до Державного бюджету України у сумі 7.386.547,4 тис. гривень, у тому числі повернення кредитів до загального фонду Державного бюджету України - у сумі 6.843.480,7 тис. гривень та повернення кредитів до спеціального фонду Державного бюджету України - у сумі 543.066,7 тис. гривень;</w:t>
            </w:r>
          </w:p>
          <w:p w:rsidR="000351E8" w:rsidRDefault="002109DE">
            <w:pPr>
              <w:shd w:val="clear" w:color="auto" w:fill="FFFFFF"/>
              <w:spacing w:line="240" w:lineRule="atLeast"/>
              <w:ind w:firstLine="310"/>
              <w:jc w:val="both"/>
              <w:rPr>
                <w:lang w:val="uk-UA"/>
              </w:rPr>
            </w:pPr>
            <w:r>
              <w:rPr>
                <w:lang w:val="uk-UA"/>
              </w:rPr>
              <w:t>надання кредитів з Державного бюджету України у сумі 15.200.807 тис. гривень, у тому числі надання кредитів із загального фонду Державного бюджету України - у сумі 1.666.381 тис. гривень та надання кредитів із спеціального фонду Державного бюджету України - у сумі 13.534.426 тис. гривень;</w:t>
            </w:r>
          </w:p>
          <w:p w:rsidR="000351E8" w:rsidRDefault="002109DE">
            <w:pPr>
              <w:shd w:val="clear" w:color="auto" w:fill="FFFFFF"/>
              <w:spacing w:line="240" w:lineRule="atLeast"/>
              <w:ind w:firstLine="310"/>
              <w:jc w:val="both"/>
              <w:rPr>
                <w:lang w:val="uk-UA"/>
              </w:rPr>
            </w:pPr>
            <w:r>
              <w:rPr>
                <w:lang w:val="uk-UA"/>
              </w:rPr>
              <w:t xml:space="preserve">граничний обсяг дефіциту Державного бюджету України у сумі 298.404.307,9 тис. гривень, у тому числі граничний обсяг дефіциту загального фонду Державного бюджету України - у сумі 274.494.098,6 </w:t>
            </w:r>
            <w:r>
              <w:rPr>
                <w:lang w:val="uk-UA"/>
              </w:rPr>
              <w:lastRenderedPageBreak/>
              <w:t>тис. гривень та граничний обсяг дефіциту спеціального фонду Державного бюджету України - у сумі 23.910.209,3 тис. гривень, згідно з додатком N 2 до цього Закону;</w:t>
            </w:r>
          </w:p>
          <w:p w:rsidR="000351E8" w:rsidRDefault="002109DE">
            <w:pPr>
              <w:shd w:val="clear" w:color="auto" w:fill="FFFFFF"/>
              <w:tabs>
                <w:tab w:val="left" w:pos="2340"/>
              </w:tabs>
              <w:spacing w:line="240" w:lineRule="atLeast"/>
              <w:rPr>
                <w:b/>
                <w:szCs w:val="28"/>
                <w:lang w:val="uk-UA"/>
              </w:rPr>
            </w:pPr>
            <w:r>
              <w:rPr>
                <w:lang w:val="uk-UA"/>
              </w:rPr>
              <w:t>оборотний залишок коштів Державного бюджету України у розмірі до 2 відсотків видатків загального фонду Державного бюджету України, визначених цією статтею.</w:t>
            </w:r>
          </w:p>
        </w:tc>
      </w:tr>
      <w:tr w:rsidR="000351E8" w:rsidRPr="002A6650">
        <w:trPr>
          <w:trHeight w:val="1476"/>
        </w:trPr>
        <w:tc>
          <w:tcPr>
            <w:tcW w:w="2451" w:type="pct"/>
            <w:tcBorders>
              <w:top w:val="single" w:sz="4" w:space="0" w:color="auto"/>
              <w:left w:val="single" w:sz="4" w:space="0" w:color="auto"/>
              <w:bottom w:val="single" w:sz="4" w:space="0" w:color="auto"/>
              <w:right w:val="single" w:sz="4" w:space="0" w:color="auto"/>
            </w:tcBorders>
          </w:tcPr>
          <w:p w:rsidR="000351E8" w:rsidRDefault="002109DE">
            <w:pPr>
              <w:shd w:val="clear" w:color="auto" w:fill="FFFFFF"/>
              <w:spacing w:line="240" w:lineRule="atLeast"/>
              <w:ind w:firstLine="310"/>
              <w:jc w:val="both"/>
              <w:rPr>
                <w:lang w:val="uk-UA"/>
              </w:rPr>
            </w:pPr>
            <w:r>
              <w:rPr>
                <w:b/>
                <w:lang w:val="uk-UA"/>
              </w:rPr>
              <w:lastRenderedPageBreak/>
              <w:t>Стаття 11.</w:t>
            </w:r>
            <w:r>
              <w:rPr>
                <w:lang w:val="uk-UA"/>
              </w:rPr>
              <w:t xml:space="preserve"> Установити, що джерелами формування спеціального фонду Державного бюджету України на 2020 рік у частині доходів є надходження, визначені частиною третьою статті 29 Бюджетного кодексу України, з урахуванням особливостей, визначених пунктами 17 і 43-2 розділу VI "Прикінцеві та перехідні положення" Бюджетного кодексу України, а також такі надходження:</w:t>
            </w:r>
          </w:p>
          <w:p w:rsidR="000351E8" w:rsidRDefault="002109DE">
            <w:pPr>
              <w:shd w:val="clear" w:color="auto" w:fill="FFFFFF"/>
              <w:spacing w:line="240" w:lineRule="atLeast"/>
              <w:ind w:firstLine="310"/>
              <w:jc w:val="both"/>
              <w:rPr>
                <w:lang w:val="uk-UA"/>
              </w:rPr>
            </w:pPr>
            <w:r>
              <w:rPr>
                <w:lang w:val="uk-UA"/>
              </w:rPr>
              <w:t>1) кошти від сплати особами з інвалідністю часткової вартості автомобілів та кошти від реалізації автомобілів, повернутих особами з інвалідністю;</w:t>
            </w:r>
          </w:p>
          <w:p w:rsidR="000351E8" w:rsidRDefault="002109DE">
            <w:pPr>
              <w:shd w:val="clear" w:color="auto" w:fill="FFFFFF"/>
              <w:spacing w:line="240" w:lineRule="atLeast"/>
              <w:ind w:firstLine="310"/>
              <w:jc w:val="both"/>
              <w:rPr>
                <w:lang w:val="uk-UA"/>
              </w:rPr>
            </w:pPr>
            <w:r>
              <w:rPr>
                <w:lang w:val="uk-UA"/>
              </w:rPr>
              <w:t>2) надходження в рамках програм допомоги і грантів Європейського Союзу, урядів іноземних держав, міжнародних організацій, донорських установ, за винятком надходжень, отриманих в рамках програми допомоги Європейського Союзу з підтримки комплексного реформування державного управління, та надходжень, отриманих у рамках програм допомоги і грантів для створення фонду боротьби з гострою респіраторною хворобою COVID-19, спричиненою коронавірусом SARS-CoV-2, та її наслідками;</w:t>
            </w:r>
          </w:p>
          <w:p w:rsidR="000351E8" w:rsidRDefault="002109DE">
            <w:pPr>
              <w:shd w:val="clear" w:color="auto" w:fill="FFFFFF"/>
              <w:spacing w:line="240" w:lineRule="atLeast"/>
              <w:ind w:firstLine="310"/>
              <w:jc w:val="both"/>
              <w:rPr>
                <w:lang w:val="uk-UA"/>
              </w:rPr>
            </w:pPr>
            <w:r>
              <w:rPr>
                <w:lang w:val="uk-UA"/>
              </w:rPr>
              <w:t>3) плата за продукцію, документи,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документи, що підтверджують громадянство України, посвідчують особу чи її спеціальний статус" і "Про дорожній рух";</w:t>
            </w:r>
          </w:p>
          <w:p w:rsidR="000351E8" w:rsidRDefault="002109DE">
            <w:pPr>
              <w:shd w:val="clear" w:color="auto" w:fill="FFFFFF"/>
              <w:spacing w:line="240" w:lineRule="atLeast"/>
              <w:ind w:firstLine="310"/>
              <w:jc w:val="both"/>
              <w:rPr>
                <w:lang w:val="uk-UA"/>
              </w:rPr>
            </w:pPr>
            <w:r>
              <w:rPr>
                <w:lang w:val="uk-UA"/>
              </w:rPr>
              <w:lastRenderedPageBreak/>
              <w:t>4) 50 відсотків коштів від реалізації надлишкового озброєння, військової та спеціальної техніки, нерухомого військового майна Збройних Сил України;</w:t>
            </w:r>
          </w:p>
          <w:p w:rsidR="000351E8" w:rsidRDefault="002109DE">
            <w:pPr>
              <w:shd w:val="clear" w:color="auto" w:fill="FFFFFF"/>
              <w:spacing w:line="240" w:lineRule="atLeast"/>
              <w:ind w:firstLine="310"/>
              <w:jc w:val="both"/>
              <w:rPr>
                <w:lang w:val="uk-UA"/>
              </w:rPr>
            </w:pPr>
            <w:r>
              <w:rPr>
                <w:lang w:val="uk-UA"/>
              </w:rPr>
              <w:t>5) 30 відсотків вартості адміністративної послуги, отриманої як частина адміністративного збору за оформлення (у тому числі замість втрачених або викрадених), обмін документів, що підтверджують громадянство України, посвідчують особу чи її спеціальний статус відповідно до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rsidR="000351E8" w:rsidRDefault="002109DE">
            <w:pPr>
              <w:shd w:val="clear" w:color="auto" w:fill="FFFFFF"/>
              <w:spacing w:line="240" w:lineRule="atLeast"/>
              <w:ind w:firstLine="310"/>
              <w:jc w:val="both"/>
              <w:rPr>
                <w:lang w:val="uk-UA"/>
              </w:rPr>
            </w:pPr>
            <w:r>
              <w:rPr>
                <w:lang w:val="uk-UA"/>
              </w:rPr>
              <w:t>7) плата за ліцензії на здійснення діяльності у сфері організації і проведення азартних ігор у межах обсягів, визначених додатком N 1 до цього Закону;</w:t>
            </w:r>
          </w:p>
          <w:p w:rsidR="000351E8" w:rsidRDefault="002109DE">
            <w:pPr>
              <w:shd w:val="clear" w:color="auto" w:fill="FFFFFF"/>
              <w:spacing w:line="240" w:lineRule="atLeast"/>
              <w:ind w:firstLine="310"/>
              <w:jc w:val="both"/>
              <w:rPr>
                <w:lang w:val="uk-UA"/>
              </w:rPr>
            </w:pPr>
            <w:r>
              <w:rPr>
                <w:lang w:val="uk-UA"/>
              </w:rPr>
              <w:t>8) 70 відсотків надходжень від реалізації майна, конфіскованого за рішенням суду (крім майна, конфіскованого за вчинення корупційного та пов'язаного з корупцією правопорушення), понад обсяги, визначені додатком N 1 до цього Закону;</w:t>
            </w:r>
          </w:p>
          <w:p w:rsidR="000351E8" w:rsidRDefault="002109DE">
            <w:pPr>
              <w:shd w:val="clear" w:color="auto" w:fill="FFFFFF"/>
              <w:spacing w:line="240" w:lineRule="atLeast"/>
              <w:ind w:firstLine="310"/>
              <w:jc w:val="both"/>
              <w:rPr>
                <w:lang w:val="uk-UA"/>
              </w:rPr>
            </w:pPr>
            <w:r>
              <w:rPr>
                <w:lang w:val="uk-UA"/>
              </w:rPr>
              <w:t>9) внески на регулювання, які сплачуються суб'єктами господарювання, що провадять діяльність у сферах енергетики та комунальних послуг, відповідно до статті 13 Закону України "Про Національну комісію, що здійснює державне регулювання у сферах енергетики та комунальних послуг";</w:t>
            </w:r>
          </w:p>
          <w:p w:rsidR="000351E8" w:rsidRDefault="002109DE">
            <w:pPr>
              <w:shd w:val="clear" w:color="auto" w:fill="FFFFFF"/>
              <w:spacing w:line="240" w:lineRule="atLeast"/>
              <w:ind w:firstLine="310"/>
              <w:jc w:val="both"/>
              <w:rPr>
                <w:lang w:val="uk-UA"/>
              </w:rPr>
            </w:pPr>
            <w:r>
              <w:rPr>
                <w:lang w:val="uk-UA"/>
              </w:rPr>
              <w:t>10) відсотки за користування пільговим довгостроковим державним кредитом, наданим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і пеня за несвоєчасну сплату відсотків;</w:t>
            </w:r>
          </w:p>
          <w:p w:rsidR="000351E8" w:rsidRDefault="000351E8">
            <w:pPr>
              <w:shd w:val="clear" w:color="auto" w:fill="FFFFFF"/>
              <w:spacing w:line="240" w:lineRule="atLeast"/>
              <w:ind w:firstLine="310"/>
              <w:jc w:val="both"/>
              <w:rPr>
                <w:lang w:val="uk-UA"/>
              </w:rPr>
            </w:pPr>
          </w:p>
          <w:p w:rsidR="000351E8" w:rsidRDefault="000351E8">
            <w:pPr>
              <w:shd w:val="clear" w:color="auto" w:fill="FFFFFF"/>
              <w:spacing w:line="240" w:lineRule="atLeast"/>
              <w:ind w:firstLine="310"/>
              <w:jc w:val="both"/>
              <w:rPr>
                <w:lang w:val="uk-UA"/>
              </w:rPr>
            </w:pPr>
          </w:p>
          <w:p w:rsidR="000351E8" w:rsidRDefault="000351E8">
            <w:pPr>
              <w:shd w:val="clear" w:color="auto" w:fill="FFFFFF"/>
              <w:spacing w:line="240" w:lineRule="atLeast"/>
              <w:ind w:firstLine="310"/>
              <w:jc w:val="both"/>
              <w:rPr>
                <w:lang w:val="uk-UA"/>
              </w:rPr>
            </w:pPr>
          </w:p>
          <w:p w:rsidR="000351E8" w:rsidRDefault="000351E8">
            <w:pPr>
              <w:shd w:val="clear" w:color="auto" w:fill="FFFFFF"/>
              <w:spacing w:line="240" w:lineRule="atLeast"/>
              <w:ind w:firstLine="310"/>
              <w:jc w:val="both"/>
              <w:rPr>
                <w:lang w:val="uk-UA"/>
              </w:rPr>
            </w:pPr>
          </w:p>
          <w:p w:rsidR="000351E8" w:rsidRDefault="002109DE">
            <w:pPr>
              <w:shd w:val="clear" w:color="auto" w:fill="FFFFFF"/>
              <w:spacing w:line="240" w:lineRule="atLeast"/>
              <w:ind w:firstLine="310"/>
              <w:jc w:val="center"/>
              <w:rPr>
                <w:b/>
                <w:lang w:val="uk-UA"/>
              </w:rPr>
            </w:pPr>
            <w:r>
              <w:rPr>
                <w:b/>
                <w:lang w:val="uk-UA"/>
              </w:rPr>
              <w:lastRenderedPageBreak/>
              <w:t>пункти 11-16 відсутні</w:t>
            </w:r>
          </w:p>
          <w:p w:rsidR="000351E8" w:rsidRDefault="000351E8">
            <w:pPr>
              <w:shd w:val="clear" w:color="auto" w:fill="FFFFFF"/>
              <w:spacing w:line="240" w:lineRule="atLeast"/>
              <w:ind w:firstLine="310"/>
              <w:jc w:val="both"/>
              <w:rPr>
                <w:b/>
                <w:lang w:val="uk-UA"/>
              </w:rPr>
            </w:pPr>
          </w:p>
        </w:tc>
        <w:tc>
          <w:tcPr>
            <w:tcW w:w="2549" w:type="pct"/>
            <w:tcBorders>
              <w:top w:val="single" w:sz="4" w:space="0" w:color="auto"/>
              <w:left w:val="single" w:sz="4" w:space="0" w:color="auto"/>
              <w:bottom w:val="single" w:sz="4" w:space="0" w:color="auto"/>
              <w:right w:val="single" w:sz="4" w:space="0" w:color="auto"/>
            </w:tcBorders>
          </w:tcPr>
          <w:p w:rsidR="000351E8" w:rsidRDefault="002109DE">
            <w:pPr>
              <w:shd w:val="clear" w:color="auto" w:fill="FFFFFF"/>
              <w:spacing w:line="240" w:lineRule="atLeast"/>
              <w:ind w:firstLine="459"/>
              <w:jc w:val="both"/>
              <w:rPr>
                <w:lang w:val="uk-UA"/>
              </w:rPr>
            </w:pPr>
            <w:r>
              <w:rPr>
                <w:b/>
                <w:lang w:val="uk-UA"/>
              </w:rPr>
              <w:lastRenderedPageBreak/>
              <w:t>Стаття 11.</w:t>
            </w:r>
            <w:r>
              <w:rPr>
                <w:lang w:val="uk-UA"/>
              </w:rPr>
              <w:t xml:space="preserve"> Установити, що джерелами формування спеціального фонду Державного бюджету України на 2020 рік у частині доходів є надходження, визначені частиною третьою статті 29 Бюджетного кодексу України, з урахуванням особливостей, визначених пунктами 17 і 43-2 розділу VI "Прикінцеві та перехідні положення" Бюджетного кодексу України, а також такі надходження:</w:t>
            </w:r>
          </w:p>
          <w:p w:rsidR="000351E8" w:rsidRDefault="002109DE">
            <w:pPr>
              <w:shd w:val="clear" w:color="auto" w:fill="FFFFFF"/>
              <w:spacing w:line="240" w:lineRule="atLeast"/>
              <w:ind w:firstLine="459"/>
              <w:jc w:val="both"/>
              <w:rPr>
                <w:lang w:val="uk-UA"/>
              </w:rPr>
            </w:pPr>
            <w:r>
              <w:rPr>
                <w:lang w:val="uk-UA"/>
              </w:rPr>
              <w:t>1) кошти від сплати особами з інвалідністю часткової вартості автомобілів та кошти від реалізації автомобілів, повернутих особами з інвалідністю;</w:t>
            </w:r>
          </w:p>
          <w:p w:rsidR="000351E8" w:rsidRDefault="002109DE">
            <w:pPr>
              <w:shd w:val="clear" w:color="auto" w:fill="FFFFFF"/>
              <w:spacing w:line="240" w:lineRule="atLeast"/>
              <w:ind w:firstLine="459"/>
              <w:jc w:val="both"/>
              <w:rPr>
                <w:lang w:val="uk-UA"/>
              </w:rPr>
            </w:pPr>
            <w:r>
              <w:rPr>
                <w:lang w:val="uk-UA"/>
              </w:rPr>
              <w:t>2) надходження в рамках програм допомоги і грантів        Європейського Союзу, урядів іноземних держав, міжнародних організацій, донорських установ, за винятком надходжень,     отриманих в рамках програми допомоги Європейського Союзу з підтримки комплексного реформування державного управління, та надходжень, отриманих у рамках програм допомоги і грантів для створення фонду боротьби з гострою респіраторною хворобою  COVID-19, спричиненою коронавірусом SARS-CoV-2, та її  наслідками;</w:t>
            </w:r>
          </w:p>
          <w:p w:rsidR="000351E8" w:rsidRDefault="002109DE">
            <w:pPr>
              <w:shd w:val="clear" w:color="auto" w:fill="FFFFFF"/>
              <w:spacing w:line="240" w:lineRule="atLeast"/>
              <w:ind w:firstLine="459"/>
              <w:jc w:val="both"/>
              <w:rPr>
                <w:lang w:val="uk-UA"/>
              </w:rPr>
            </w:pPr>
            <w:r>
              <w:rPr>
                <w:lang w:val="uk-UA"/>
              </w:rPr>
              <w:t>3) плата за продукцію, документи,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документи, що підтверджують громадянство України, посвідчують особу чи її спеціальний статус" і "Про дорожній рух";</w:t>
            </w:r>
          </w:p>
          <w:p w:rsidR="000351E8" w:rsidRDefault="002109DE">
            <w:pPr>
              <w:shd w:val="clear" w:color="auto" w:fill="FFFFFF"/>
              <w:spacing w:line="240" w:lineRule="atLeast"/>
              <w:ind w:firstLine="459"/>
              <w:jc w:val="both"/>
              <w:rPr>
                <w:lang w:val="uk-UA"/>
              </w:rPr>
            </w:pPr>
            <w:r>
              <w:rPr>
                <w:lang w:val="uk-UA"/>
              </w:rPr>
              <w:lastRenderedPageBreak/>
              <w:t>4) 50 відсотків коштів від реалізації надлишкового озброєння, військової та спеціальної техніки, нерухомого військового майна Збройних Сил України;</w:t>
            </w:r>
          </w:p>
          <w:p w:rsidR="000351E8" w:rsidRDefault="002109DE">
            <w:pPr>
              <w:shd w:val="clear" w:color="auto" w:fill="FFFFFF"/>
              <w:spacing w:line="240" w:lineRule="atLeast"/>
              <w:ind w:firstLine="459"/>
              <w:jc w:val="both"/>
              <w:rPr>
                <w:lang w:val="uk-UA"/>
              </w:rPr>
            </w:pPr>
            <w:r>
              <w:rPr>
                <w:lang w:val="uk-UA"/>
              </w:rPr>
              <w:t>5) 30 відсотків вартості адміністративної послуги, отриманої як частина адміністративного збору за оформлення (у тому числі замість втрачених або викрадених), обмін документів, що підтверджують громадянство України, посвідчують особу чи її спеціальний статус відповідно до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rsidR="000351E8" w:rsidRDefault="002109DE">
            <w:pPr>
              <w:shd w:val="clear" w:color="auto" w:fill="FFFFFF"/>
              <w:spacing w:line="240" w:lineRule="atLeast"/>
              <w:ind w:firstLine="459"/>
              <w:jc w:val="both"/>
              <w:rPr>
                <w:lang w:val="uk-UA"/>
              </w:rPr>
            </w:pPr>
            <w:r>
              <w:rPr>
                <w:lang w:val="uk-UA"/>
              </w:rPr>
              <w:t>7) плата за ліцензії на здійснення діяльності у сфері організації і проведення азартних ігор у межах обсягів, визначених додатком N 1 до цього Закону;</w:t>
            </w:r>
          </w:p>
          <w:p w:rsidR="000351E8" w:rsidRDefault="002109DE">
            <w:pPr>
              <w:shd w:val="clear" w:color="auto" w:fill="FFFFFF"/>
              <w:spacing w:line="240" w:lineRule="atLeast"/>
              <w:ind w:firstLine="459"/>
              <w:jc w:val="both"/>
              <w:rPr>
                <w:lang w:val="uk-UA"/>
              </w:rPr>
            </w:pPr>
            <w:r>
              <w:rPr>
                <w:lang w:val="uk-UA"/>
              </w:rPr>
              <w:t>8) 70 відсотків надходжень від реалізації майна, конфіскованого за рішенням суду (крім майна, конфіскованого за вчинення корупційного та пов'язаного з корупцією правопорушення), понад обсяги, визначені додатком N 1 до цього Закону;</w:t>
            </w:r>
          </w:p>
          <w:p w:rsidR="000351E8" w:rsidRDefault="002109DE">
            <w:pPr>
              <w:shd w:val="clear" w:color="auto" w:fill="FFFFFF"/>
              <w:spacing w:line="240" w:lineRule="atLeast"/>
              <w:ind w:firstLine="459"/>
              <w:jc w:val="both"/>
              <w:rPr>
                <w:lang w:val="uk-UA"/>
              </w:rPr>
            </w:pPr>
            <w:r>
              <w:rPr>
                <w:lang w:val="uk-UA"/>
              </w:rPr>
              <w:t>9) внески на регулювання, які сплачуються суб'єктами господарювання, що провадять діяльність у сферах енергетики та комунальних послуг, відповідно до статті 13 Закону України "Про Національну комісію, що здійснює державне регулювання у сферах енергетики та комунальних послуг";</w:t>
            </w:r>
          </w:p>
          <w:p w:rsidR="000351E8" w:rsidRDefault="002109DE">
            <w:pPr>
              <w:shd w:val="clear" w:color="auto" w:fill="FFFFFF"/>
              <w:spacing w:line="240" w:lineRule="atLeast"/>
              <w:ind w:firstLine="459"/>
              <w:jc w:val="both"/>
              <w:rPr>
                <w:lang w:val="uk-UA"/>
              </w:rPr>
            </w:pPr>
            <w:r>
              <w:rPr>
                <w:lang w:val="uk-UA"/>
              </w:rPr>
              <w:t>10) відсотки за користування пільговим довгостроковим державним кредитом, наданим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і пеня за несвоєчасну сплату відсотків;</w:t>
            </w:r>
          </w:p>
          <w:p w:rsidR="000351E8" w:rsidRDefault="002109DE">
            <w:pPr>
              <w:shd w:val="clear" w:color="auto" w:fill="FFFFFF"/>
              <w:spacing w:line="240" w:lineRule="atLeast"/>
              <w:ind w:firstLine="459"/>
              <w:jc w:val="both"/>
              <w:rPr>
                <w:b/>
                <w:lang w:val="uk-UA"/>
              </w:rPr>
            </w:pPr>
            <w:r>
              <w:rPr>
                <w:b/>
                <w:lang w:val="uk-UA"/>
              </w:rPr>
              <w:t xml:space="preserve">11) надходження від погашення публічним акціонерним товариством "Укрнафта" податкового боргу, в тому числі реструктуризованого або розстроченого (відстроченого) (з урахуванням штрафних(фінансових) санкцій, пені та процентів, </w:t>
            </w:r>
            <w:r>
              <w:rPr>
                <w:b/>
                <w:lang w:val="uk-UA"/>
              </w:rPr>
              <w:lastRenderedPageBreak/>
              <w:t>нарахованих та/або таких, що підлягають нарахуванню на суму цього боргу), а також визначених контролюючим органом штрафних (фінансових) санкцій та пені, нарахованих у зв'язку з несвоєчасною сплатою податків, що знаходяться в процедурі судового або досудового (адміністративного) оскарження, з податку на прибуток підприємств, що склалися станом на 1 серпня 2020 року та несплачені до дати проведення взаєморозрахунків;</w:t>
            </w:r>
          </w:p>
          <w:p w:rsidR="000351E8" w:rsidRDefault="002109DE">
            <w:pPr>
              <w:shd w:val="clear" w:color="auto" w:fill="FFFFFF"/>
              <w:spacing w:line="240" w:lineRule="atLeast"/>
              <w:ind w:firstLine="459"/>
              <w:jc w:val="both"/>
              <w:rPr>
                <w:b/>
                <w:lang w:val="uk-UA"/>
              </w:rPr>
            </w:pPr>
            <w:r>
              <w:rPr>
                <w:b/>
                <w:lang w:val="uk-UA"/>
              </w:rPr>
              <w:t xml:space="preserve">12) надходження від погашення публічним акціонерним товариством "Укрнафта" податкового боргу, в тому числі реструктуризованого або розстроченого (відстроченого) (з урахуванням штрафних(фінансових) санкцій, пені та процентів, нарахованих та/або таких, що підлягають нарахуванню, на суму цього боргу), а також визначених контролюючим органом штрафних (фінансових) санкцій та пені, нарахованих у зв'язку з несвоєчасною сплатою податків, що знаходяться в процедурі судового або досудового (адміністративного) оскарження, з рентної плати за користування надрами для видобування нафти, </w:t>
            </w:r>
            <w:r w:rsidRPr="00C41E58">
              <w:rPr>
                <w:b/>
                <w:lang w:val="uk-UA" w:eastAsia="uk-UA"/>
              </w:rPr>
              <w:t>рентної плати за користування надрами для видобування</w:t>
            </w:r>
            <w:r w:rsidRPr="00C41E58">
              <w:rPr>
                <w:b/>
                <w:lang w:eastAsia="uk-UA"/>
              </w:rPr>
              <w:t xml:space="preserve"> </w:t>
            </w:r>
            <w:r w:rsidRPr="00C41E58">
              <w:rPr>
                <w:b/>
                <w:lang w:val="uk-UA"/>
              </w:rPr>
              <w:t xml:space="preserve">природного газу та </w:t>
            </w:r>
            <w:r w:rsidRPr="00C41E58">
              <w:rPr>
                <w:b/>
                <w:lang w:val="uk-UA" w:eastAsia="uk-UA"/>
              </w:rPr>
              <w:t>рентної плати за користування надрами для видобування</w:t>
            </w:r>
            <w:r w:rsidRPr="00C41E58">
              <w:rPr>
                <w:b/>
                <w:lang w:eastAsia="uk-UA"/>
              </w:rPr>
              <w:t xml:space="preserve"> </w:t>
            </w:r>
            <w:r>
              <w:rPr>
                <w:b/>
                <w:lang w:val="uk-UA"/>
              </w:rPr>
              <w:t>газового конденсату, що склалися станом на 1 серпня 2020 року та несплачені до дати проведення взаєморозрахунків;</w:t>
            </w:r>
          </w:p>
          <w:p w:rsidR="000351E8" w:rsidRDefault="002109DE">
            <w:pPr>
              <w:shd w:val="clear" w:color="auto" w:fill="FFFFFF"/>
              <w:spacing w:line="240" w:lineRule="atLeast"/>
              <w:ind w:firstLine="459"/>
              <w:jc w:val="both"/>
              <w:rPr>
                <w:b/>
                <w:lang w:val="uk-UA"/>
              </w:rPr>
            </w:pPr>
            <w:r>
              <w:rPr>
                <w:b/>
                <w:lang w:val="uk-UA"/>
              </w:rPr>
              <w:t xml:space="preserve">13) надходження від погашення публічним акціонерним товариством "Укрнафта" податкового боргу, в тому числі реструктуризованого або розстроченого (відстроченого) (з урахуванням штрафних(фінансових) санкцій, пені та процентів, нарахованих та/або таких, що підлягають нарахуванню, на суму цього боргу), а також визначених контролюючим органом штрафних (фінансових) санкцій та пені, нарахованих у зв'язку з несвоєчасною сплатою податків, що знаходяться в процедурі </w:t>
            </w:r>
            <w:r>
              <w:rPr>
                <w:b/>
                <w:lang w:val="uk-UA"/>
              </w:rPr>
              <w:lastRenderedPageBreak/>
              <w:t>судового або досудового (адміністративного) оскарження, з податку на додану вартість, що склалися станом на 1 серпня 2020 року та несплачені до дати проведення взаєморозрахунків;</w:t>
            </w:r>
          </w:p>
          <w:p w:rsidR="000351E8" w:rsidRDefault="002109DE">
            <w:pPr>
              <w:shd w:val="clear" w:color="auto" w:fill="FFFFFF"/>
              <w:spacing w:line="240" w:lineRule="atLeast"/>
              <w:ind w:firstLine="459"/>
              <w:jc w:val="both"/>
              <w:rPr>
                <w:b/>
                <w:lang w:val="uk-UA"/>
              </w:rPr>
            </w:pPr>
            <w:r>
              <w:rPr>
                <w:b/>
                <w:lang w:val="uk-UA"/>
              </w:rPr>
              <w:t>14) надходження від сплати грошових зобов'язань з податку на прибуток підприємств, що виникли та/або виникнуть у публічного акціонерного товариства "Укрнафта" за результатами операцій продажу (постачання) природного газу акціонерному товариству "Національна акціонерна компанія "Нафтогаз України";</w:t>
            </w:r>
          </w:p>
          <w:p w:rsidR="000351E8" w:rsidRDefault="002109DE">
            <w:pPr>
              <w:shd w:val="clear" w:color="auto" w:fill="FFFFFF"/>
              <w:spacing w:line="240" w:lineRule="atLeast"/>
              <w:ind w:firstLine="459"/>
              <w:jc w:val="both"/>
              <w:rPr>
                <w:b/>
                <w:lang w:val="uk-UA"/>
              </w:rPr>
            </w:pPr>
            <w:r>
              <w:rPr>
                <w:b/>
                <w:lang w:val="uk-UA"/>
              </w:rPr>
              <w:t>15) надходження від сплати грошових зобов'язань публічного акціонерного товариства "Укрнафта" з податку на додану вартість за операціями продажу (постачання) природного газу акціонерному товариству "Національна акціонерна компанія "Нафтогаз України";</w:t>
            </w:r>
          </w:p>
          <w:p w:rsidR="000351E8" w:rsidRDefault="002109DE">
            <w:pPr>
              <w:shd w:val="clear" w:color="auto" w:fill="FFFFFF"/>
              <w:spacing w:line="240" w:lineRule="atLeast"/>
              <w:ind w:firstLine="459"/>
              <w:jc w:val="both"/>
              <w:rPr>
                <w:b/>
                <w:lang w:val="uk-UA"/>
              </w:rPr>
            </w:pPr>
            <w:r>
              <w:rPr>
                <w:b/>
                <w:lang w:val="uk-UA"/>
              </w:rPr>
              <w:t xml:space="preserve">16) надходження від сплати грошових зобов'язань з податку на прибуток підприємств, що виникли та/або виникнуть у акціонерного товариства "Національна акціонерна компанія "Нафтогаз України" внаслідок отримання компенсації, зазначеної у пункті 31 статті 14 цього Закону. </w:t>
            </w:r>
          </w:p>
        </w:tc>
      </w:tr>
      <w:tr w:rsidR="000351E8" w:rsidRPr="002A6650">
        <w:trPr>
          <w:trHeight w:val="767"/>
        </w:trPr>
        <w:tc>
          <w:tcPr>
            <w:tcW w:w="2451" w:type="pct"/>
            <w:tcBorders>
              <w:top w:val="single" w:sz="4" w:space="0" w:color="auto"/>
              <w:left w:val="single" w:sz="4" w:space="0" w:color="auto"/>
              <w:bottom w:val="single" w:sz="4" w:space="0" w:color="auto"/>
              <w:right w:val="single" w:sz="4" w:space="0" w:color="auto"/>
            </w:tcBorders>
          </w:tcPr>
          <w:p w:rsidR="000351E8" w:rsidRDefault="000351E8">
            <w:pPr>
              <w:shd w:val="clear" w:color="auto" w:fill="FFFFFF"/>
              <w:spacing w:line="240" w:lineRule="atLeast"/>
              <w:ind w:firstLine="310"/>
              <w:jc w:val="center"/>
              <w:rPr>
                <w:b/>
                <w:lang w:val="uk-UA"/>
              </w:rPr>
            </w:pPr>
          </w:p>
          <w:p w:rsidR="000351E8" w:rsidRDefault="000351E8">
            <w:pPr>
              <w:shd w:val="clear" w:color="auto" w:fill="FFFFFF"/>
              <w:spacing w:line="240" w:lineRule="atLeast"/>
              <w:ind w:firstLine="310"/>
              <w:jc w:val="center"/>
              <w:rPr>
                <w:b/>
                <w:lang w:val="uk-UA"/>
              </w:rPr>
            </w:pPr>
          </w:p>
          <w:p w:rsidR="000351E8" w:rsidRDefault="002109DE">
            <w:pPr>
              <w:shd w:val="clear" w:color="auto" w:fill="FFFFFF"/>
              <w:spacing w:line="240" w:lineRule="atLeast"/>
              <w:ind w:firstLine="310"/>
              <w:jc w:val="center"/>
              <w:rPr>
                <w:b/>
                <w:lang w:val="uk-UA"/>
              </w:rPr>
            </w:pPr>
            <w:r>
              <w:rPr>
                <w:b/>
                <w:lang w:val="uk-UA"/>
              </w:rPr>
              <w:t>Cтаття 11</w:t>
            </w:r>
            <w:r>
              <w:rPr>
                <w:b/>
                <w:vertAlign w:val="superscript"/>
                <w:lang w:val="uk-UA"/>
              </w:rPr>
              <w:t>1</w:t>
            </w:r>
            <w:r>
              <w:rPr>
                <w:b/>
                <w:lang w:val="uk-UA"/>
              </w:rPr>
              <w:t xml:space="preserve"> відсутня</w:t>
            </w:r>
          </w:p>
        </w:tc>
        <w:tc>
          <w:tcPr>
            <w:tcW w:w="2549" w:type="pct"/>
            <w:tcBorders>
              <w:top w:val="single" w:sz="4" w:space="0" w:color="auto"/>
              <w:left w:val="single" w:sz="4" w:space="0" w:color="auto"/>
              <w:bottom w:val="single" w:sz="4" w:space="0" w:color="auto"/>
              <w:right w:val="single" w:sz="4" w:space="0" w:color="auto"/>
            </w:tcBorders>
          </w:tcPr>
          <w:p w:rsidR="000351E8" w:rsidRDefault="002109DE">
            <w:pPr>
              <w:shd w:val="clear" w:color="auto" w:fill="FFFFFF"/>
              <w:spacing w:line="240" w:lineRule="atLeast"/>
              <w:ind w:firstLine="459"/>
              <w:jc w:val="both"/>
              <w:rPr>
                <w:b/>
                <w:lang w:val="uk-UA"/>
              </w:rPr>
            </w:pPr>
            <w:r>
              <w:rPr>
                <w:rFonts w:eastAsia="SimSun"/>
                <w:b/>
                <w:bCs/>
                <w:lang w:val="uk-UA" w:eastAsia="zh-CN"/>
              </w:rPr>
              <w:t>Стаття 11</w:t>
            </w:r>
            <w:r>
              <w:rPr>
                <w:rFonts w:eastAsia="SimSun"/>
                <w:b/>
                <w:bCs/>
                <w:vertAlign w:val="superscript"/>
                <w:lang w:val="uk-UA" w:eastAsia="zh-CN"/>
              </w:rPr>
              <w:t>1</w:t>
            </w:r>
            <w:r>
              <w:rPr>
                <w:rFonts w:eastAsia="SimSun"/>
                <w:b/>
                <w:bCs/>
                <w:lang w:val="uk-UA" w:eastAsia="zh-CN"/>
              </w:rPr>
              <w:t>. Установити, що у 2020 році як виняток з положень пунктів 2, 6 і 5-1 частини другої статті 29, пунктів 4-1, 4-2 і 17 частини першої статті 64, пунктів 1-1 і 4-1 частини першої статті 66 та пункту 3-1 частини першої статті 69 Бюджетного кодексу України надходження, визначені пунктами 11-16 статті 11 цього Закону, зараховуються до спеціального фонду державного бюджету у повному обсязі".</w:t>
            </w:r>
          </w:p>
        </w:tc>
      </w:tr>
      <w:tr w:rsidR="000351E8">
        <w:trPr>
          <w:trHeight w:val="557"/>
        </w:trPr>
        <w:tc>
          <w:tcPr>
            <w:tcW w:w="2451" w:type="pct"/>
            <w:tcBorders>
              <w:top w:val="single" w:sz="4" w:space="0" w:color="auto"/>
              <w:left w:val="single" w:sz="4" w:space="0" w:color="auto"/>
              <w:bottom w:val="single" w:sz="4" w:space="0" w:color="auto"/>
              <w:right w:val="single" w:sz="4" w:space="0" w:color="auto"/>
            </w:tcBorders>
          </w:tcPr>
          <w:p w:rsidR="000351E8" w:rsidRDefault="002109DE">
            <w:pPr>
              <w:shd w:val="clear" w:color="auto" w:fill="FFFFFF"/>
              <w:spacing w:line="240" w:lineRule="atLeast"/>
              <w:ind w:firstLine="310"/>
              <w:jc w:val="both"/>
              <w:rPr>
                <w:lang w:val="uk-UA"/>
              </w:rPr>
            </w:pPr>
            <w:r>
              <w:rPr>
                <w:b/>
                <w:lang w:val="uk-UA"/>
              </w:rPr>
              <w:t xml:space="preserve">Стаття 14. </w:t>
            </w:r>
            <w:r>
              <w:rPr>
                <w:lang w:val="uk-UA"/>
              </w:rPr>
              <w:t xml:space="preserve">Установити, що у 2020 році кошти, отримані до спеціального фонду Державного бюджету України згідно з відповідними пунктами частини третьої статті 15, частини третьої статті 29 і частини третьої статті 30 Бюджетного кодексу України, спрямовуються на реалізацію програм та заходів, визначених </w:t>
            </w:r>
            <w:r>
              <w:rPr>
                <w:lang w:val="uk-UA"/>
              </w:rPr>
              <w:lastRenderedPageBreak/>
              <w:t>частиною четвертою статті 30 Бюджетного кодексу України, а кошти, отримані до спеціального фонду Державного бюджету України згідно з відповідними пунктами статей 11, 12 і 13 цього Закону, спрямовуються відповідно на:</w:t>
            </w:r>
          </w:p>
          <w:p w:rsidR="000351E8" w:rsidRDefault="002109DE">
            <w:pPr>
              <w:shd w:val="clear" w:color="auto" w:fill="FFFFFF"/>
              <w:spacing w:line="240" w:lineRule="atLeast"/>
              <w:ind w:firstLine="310"/>
              <w:jc w:val="both"/>
              <w:rPr>
                <w:lang w:val="uk-UA"/>
              </w:rPr>
            </w:pPr>
            <w:r>
              <w:rPr>
                <w:lang w:val="uk-UA"/>
              </w:rPr>
              <w:t>1) придбання Фондом соціального захисту інвалідів автомобілів для осіб з інвалідністю та інші заходи щодо соціального захисту осіб з інвалідністю (за рахунок джерел, визначених пунктом 1 статті 11 цього Закону);</w:t>
            </w:r>
          </w:p>
          <w:p w:rsidR="000351E8" w:rsidRDefault="002109DE">
            <w:pPr>
              <w:shd w:val="clear" w:color="auto" w:fill="FFFFFF"/>
              <w:spacing w:line="240" w:lineRule="atLeast"/>
              <w:ind w:firstLine="310"/>
              <w:jc w:val="both"/>
              <w:rPr>
                <w:lang w:val="uk-UA"/>
              </w:rPr>
            </w:pPr>
            <w:r>
              <w:rPr>
                <w:lang w:val="uk-UA"/>
              </w:rPr>
              <w:t>2) державну підтримку заходів, спрямованих на зменшення обсягів викидів (збільшення абсорбції) парникових газів, у тому числі на утеплення приміщень закладів соціального забезпечення, розвиток міжнародного співробітництва з питань зміни клімату (за рахунок джерел, визначених пунктом 4 статті 12 цього Закону);</w:t>
            </w:r>
          </w:p>
          <w:p w:rsidR="000351E8" w:rsidRDefault="002109DE">
            <w:pPr>
              <w:shd w:val="clear" w:color="auto" w:fill="FFFFFF"/>
              <w:spacing w:line="240" w:lineRule="atLeast"/>
              <w:ind w:firstLine="310"/>
              <w:jc w:val="both"/>
              <w:rPr>
                <w:lang w:val="uk-UA"/>
              </w:rPr>
            </w:pPr>
            <w:r>
              <w:rPr>
                <w:lang w:val="uk-UA"/>
              </w:rPr>
              <w:t>3) реалізацію програм допомоги Європейського Союзу, урядів іноземних держав, міжнародних організацій, донорських установ, що включає заходи щодо розвитку галузі енергетики, підтримки реалізації державної екологічної політики, підтримки реалізації державної політики у сфері транспорту, підтримки регіональної політики, захисту прав споживачів, стандартизації, метрології, сертифікації, підтвердження відповідності та управління якістю, управління державним кордоном (за рахунок джерел, визначених пунктом 2 статті 11 та пунктом 1 статті 12 цього Закону);</w:t>
            </w:r>
          </w:p>
          <w:p w:rsidR="000351E8" w:rsidRDefault="002109DE">
            <w:pPr>
              <w:shd w:val="clear" w:color="auto" w:fill="FFFFFF"/>
              <w:spacing w:line="240" w:lineRule="atLeast"/>
              <w:ind w:firstLine="310"/>
              <w:jc w:val="both"/>
              <w:rPr>
                <w:lang w:val="uk-UA"/>
              </w:rPr>
            </w:pPr>
            <w:r>
              <w:rPr>
                <w:lang w:val="uk-UA"/>
              </w:rPr>
              <w:t>4) придбання Міністерством енергетики та захисту довкілля України цінних паперів відповідно до статті 9 Закону України "Про впорядкування питань, пов'язаних із забезпеченням ядерної безпеки" (за рахунок джерел, визначених пунктом 2 статті 12 та пунктом 4 статті 13 цього Закону);</w:t>
            </w:r>
          </w:p>
          <w:p w:rsidR="000351E8" w:rsidRDefault="002109DE">
            <w:pPr>
              <w:shd w:val="clear" w:color="auto" w:fill="FFFFFF"/>
              <w:spacing w:line="240" w:lineRule="atLeast"/>
              <w:ind w:firstLine="310"/>
              <w:jc w:val="both"/>
              <w:rPr>
                <w:lang w:val="uk-UA"/>
              </w:rPr>
            </w:pPr>
            <w:r>
              <w:rPr>
                <w:lang w:val="uk-UA"/>
              </w:rPr>
              <w:t>5) розвиток мережі та утримання автомобільних доріг загального користування (за рахунок джерел, визначених пунктами 3 і 5 статті 12 цього Закону);</w:t>
            </w:r>
          </w:p>
          <w:p w:rsidR="000351E8" w:rsidRDefault="002109DE">
            <w:pPr>
              <w:shd w:val="clear" w:color="auto" w:fill="FFFFFF"/>
              <w:spacing w:line="240" w:lineRule="atLeast"/>
              <w:ind w:firstLine="310"/>
              <w:jc w:val="both"/>
              <w:rPr>
                <w:lang w:val="uk-UA"/>
              </w:rPr>
            </w:pPr>
            <w:r>
              <w:rPr>
                <w:lang w:val="uk-UA"/>
              </w:rPr>
              <w:lastRenderedPageBreak/>
              <w:t>6) заходи, пов'язані з формуванням державного резервного насіннєвого фонду (за рахунок джерел, визначених пунктом 1 статті 13 цього Закону);</w:t>
            </w:r>
          </w:p>
          <w:p w:rsidR="000351E8" w:rsidRDefault="002109DE">
            <w:pPr>
              <w:shd w:val="clear" w:color="auto" w:fill="FFFFFF"/>
              <w:spacing w:line="240" w:lineRule="atLeast"/>
              <w:ind w:firstLine="310"/>
              <w:jc w:val="both"/>
              <w:rPr>
                <w:lang w:val="uk-UA"/>
              </w:rPr>
            </w:pPr>
            <w:r>
              <w:rPr>
                <w:lang w:val="uk-UA"/>
              </w:rPr>
              <w:t>7) фінансову підтримку заходів в агропромисловому комплексі на умовах фінансового лізингу (за рахунок джерел, визначених пунктом 2 статті 13 цього Закону);</w:t>
            </w:r>
          </w:p>
          <w:p w:rsidR="000351E8" w:rsidRDefault="002109DE">
            <w:pPr>
              <w:shd w:val="clear" w:color="auto" w:fill="FFFFFF"/>
              <w:spacing w:line="240" w:lineRule="atLeast"/>
              <w:ind w:firstLine="310"/>
              <w:jc w:val="both"/>
              <w:rPr>
                <w:lang w:val="uk-UA"/>
              </w:rPr>
            </w:pPr>
            <w:r>
              <w:rPr>
                <w:lang w:val="uk-UA"/>
              </w:rPr>
              <w:t>8) надання кредитів на будівництво (придбання) житла для науково-педагогічних та педагогічних працівників (за рахунок джерел, визначених пунктом 3 статті 13 цього Закону);</w:t>
            </w:r>
          </w:p>
          <w:p w:rsidR="000351E8" w:rsidRDefault="002109DE">
            <w:pPr>
              <w:shd w:val="clear" w:color="auto" w:fill="FFFFFF"/>
              <w:spacing w:line="240" w:lineRule="atLeast"/>
              <w:ind w:firstLine="310"/>
              <w:jc w:val="both"/>
              <w:rPr>
                <w:lang w:val="uk-UA"/>
              </w:rPr>
            </w:pPr>
            <w:r>
              <w:rPr>
                <w:lang w:val="uk-UA"/>
              </w:rPr>
              <w:t>9) виконання боргових зобов'язань за кредитами, залученими під державні гарантії, з метою реалізації проектів соціально-економічного розвитку (за рахунок джерел, визначених пунктом 5 статті 13 цього Закону);</w:t>
            </w:r>
          </w:p>
          <w:p w:rsidR="000351E8" w:rsidRDefault="002109DE">
            <w:pPr>
              <w:shd w:val="clear" w:color="auto" w:fill="FFFFFF"/>
              <w:spacing w:line="240" w:lineRule="atLeast"/>
              <w:ind w:firstLine="310"/>
              <w:jc w:val="both"/>
              <w:rPr>
                <w:lang w:val="uk-UA"/>
              </w:rPr>
            </w:pPr>
            <w:r>
              <w:rPr>
                <w:lang w:val="uk-UA"/>
              </w:rPr>
              <w:t>10) закупівлю продукції, документів,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документи, що підтверджують громадянство України, посвідчують особу чи її спеціальний статус" і "Про дорожній рух" (за рахунок джерел, визначених пунктом 3 статті 11 цього Закону);</w:t>
            </w:r>
          </w:p>
          <w:p w:rsidR="000351E8" w:rsidRDefault="002109DE">
            <w:pPr>
              <w:shd w:val="clear" w:color="auto" w:fill="FFFFFF"/>
              <w:spacing w:line="240" w:lineRule="atLeast"/>
              <w:ind w:firstLine="310"/>
              <w:jc w:val="both"/>
              <w:rPr>
                <w:lang w:val="uk-UA"/>
              </w:rPr>
            </w:pPr>
            <w:r>
              <w:rPr>
                <w:lang w:val="uk-UA"/>
              </w:rPr>
              <w:t>11) будівництво (придбання) житла для військовослужбовців Збройних Сил України (за рахунок джерел, визначених пунктом 4 статті 11 цього Закону);</w:t>
            </w:r>
          </w:p>
          <w:p w:rsidR="000351E8" w:rsidRDefault="002109DE">
            <w:pPr>
              <w:shd w:val="clear" w:color="auto" w:fill="FFFFFF"/>
              <w:spacing w:line="240" w:lineRule="atLeast"/>
              <w:ind w:firstLine="310"/>
              <w:jc w:val="both"/>
              <w:rPr>
                <w:lang w:val="uk-UA"/>
              </w:rPr>
            </w:pPr>
            <w:r>
              <w:rPr>
                <w:lang w:val="uk-UA"/>
              </w:rPr>
              <w:t>12) розбудову інфраструктури Єдиного державного демографічного реєстру та функціонування органів розпорядника зазначеного Реєстру (за рахунок джерел, визначених пунктом 5 статті 11 цього Закону);</w:t>
            </w:r>
          </w:p>
          <w:p w:rsidR="000351E8" w:rsidRDefault="002109DE">
            <w:pPr>
              <w:shd w:val="clear" w:color="auto" w:fill="FFFFFF"/>
              <w:spacing w:line="240" w:lineRule="atLeast"/>
              <w:ind w:firstLine="310"/>
              <w:jc w:val="both"/>
              <w:rPr>
                <w:lang w:val="uk-UA"/>
              </w:rPr>
            </w:pPr>
            <w:r>
              <w:rPr>
                <w:lang w:val="uk-UA"/>
              </w:rPr>
              <w:t>13) субвенцію з державного бюджету місцевим бюджетам на реалізацію проекту "Житло для внутрішньо переміщених осіб" (за рахунок джерел, визначених пунктом 2 статті 11 цього Закону);</w:t>
            </w:r>
          </w:p>
          <w:p w:rsidR="000351E8" w:rsidRDefault="002109DE">
            <w:pPr>
              <w:shd w:val="clear" w:color="auto" w:fill="FFFFFF"/>
              <w:spacing w:line="240" w:lineRule="atLeast"/>
              <w:ind w:firstLine="310"/>
              <w:jc w:val="both"/>
              <w:rPr>
                <w:lang w:val="uk-UA"/>
              </w:rPr>
            </w:pPr>
            <w:r>
              <w:rPr>
                <w:lang w:val="uk-UA"/>
              </w:rPr>
              <w:lastRenderedPageBreak/>
              <w:t>14) надання пільгових іпотечних кредитів внутрішньо переміщеним особам (за рахунок джерел, визначених пунктом 2 статті 11 та пунктом 6 статті 13 цього Закону);</w:t>
            </w:r>
          </w:p>
          <w:p w:rsidR="000351E8" w:rsidRDefault="002109DE">
            <w:pPr>
              <w:shd w:val="clear" w:color="auto" w:fill="FFFFFF"/>
              <w:spacing w:line="240" w:lineRule="atLeast"/>
              <w:ind w:firstLine="310"/>
              <w:jc w:val="both"/>
              <w:rPr>
                <w:lang w:val="uk-UA"/>
              </w:rPr>
            </w:pPr>
            <w:r>
              <w:rPr>
                <w:lang w:val="uk-UA"/>
              </w:rPr>
              <w:t>17) субвенцію з державного бюджету місцевим бюджетам на реалізацію програми "Спроможна школа для кращих результатів" (за рахунок джерел, визначених пунктом 7 статті 11 цього Закону);</w:t>
            </w:r>
          </w:p>
          <w:p w:rsidR="000351E8" w:rsidRDefault="002109DE">
            <w:pPr>
              <w:shd w:val="clear" w:color="auto" w:fill="FFFFFF"/>
              <w:spacing w:line="240" w:lineRule="atLeast"/>
              <w:ind w:firstLine="310"/>
              <w:jc w:val="both"/>
              <w:rPr>
                <w:lang w:val="uk-UA"/>
              </w:rPr>
            </w:pPr>
            <w:r>
              <w:rPr>
                <w:lang w:val="uk-UA"/>
              </w:rPr>
              <w:t>18) модернізацію та оновлення матеріально-технічної бази багатопрофільних лікарень інтенсивного лікування (за рахунок джерел, визначених пунктом 7 статті 11 цього Закону);</w:t>
            </w:r>
          </w:p>
          <w:p w:rsidR="000351E8" w:rsidRDefault="002109DE">
            <w:pPr>
              <w:shd w:val="clear" w:color="auto" w:fill="FFFFFF"/>
              <w:spacing w:line="240" w:lineRule="atLeast"/>
              <w:ind w:firstLine="310"/>
              <w:jc w:val="both"/>
              <w:rPr>
                <w:lang w:val="uk-UA"/>
              </w:rPr>
            </w:pPr>
            <w:r>
              <w:rPr>
                <w:lang w:val="uk-UA"/>
              </w:rPr>
              <w:t>19) першочергове забезпечення сільських населених пунктів централізованим водопостачанням (за рахунок джерел, визначених пунктом 7 статті 11 цього Закону);</w:t>
            </w:r>
          </w:p>
          <w:p w:rsidR="000351E8" w:rsidRDefault="002109DE">
            <w:pPr>
              <w:shd w:val="clear" w:color="auto" w:fill="FFFFFF"/>
              <w:spacing w:line="240" w:lineRule="atLeast"/>
              <w:ind w:firstLine="310"/>
              <w:jc w:val="both"/>
              <w:rPr>
                <w:lang w:val="uk-UA"/>
              </w:rPr>
            </w:pPr>
            <w:r>
              <w:rPr>
                <w:lang w:val="uk-UA"/>
              </w:rPr>
              <w:t>20) реалізацію державного інвестиційного проекту "Приведення стану автомобільних доріг транспортного сполучення Київ - Суми - Харків (в межах Чернігівської та Сумської областей) до сучасних технічних вимог" (за рахунок джерел, визначених пунктом 7 статті 11 цього Закону);</w:t>
            </w:r>
          </w:p>
          <w:p w:rsidR="000351E8" w:rsidRDefault="002109DE">
            <w:pPr>
              <w:shd w:val="clear" w:color="auto" w:fill="FFFFFF"/>
              <w:spacing w:line="240" w:lineRule="atLeast"/>
              <w:ind w:firstLine="310"/>
              <w:jc w:val="both"/>
              <w:rPr>
                <w:lang w:val="uk-UA"/>
              </w:rPr>
            </w:pPr>
            <w:r>
              <w:rPr>
                <w:lang w:val="uk-UA"/>
              </w:rPr>
              <w:t>21) реалізацію державного інвестиційного проекту "Покращення стану автомобільних доріг загального користування у Львівській області" (за рахунок джерел, визначених пунктом 7 статті 11 цього Закону);</w:t>
            </w:r>
          </w:p>
          <w:p w:rsidR="000351E8" w:rsidRDefault="002109DE">
            <w:pPr>
              <w:shd w:val="clear" w:color="auto" w:fill="FFFFFF"/>
              <w:spacing w:line="240" w:lineRule="atLeast"/>
              <w:ind w:firstLine="310"/>
              <w:jc w:val="both"/>
              <w:rPr>
                <w:lang w:val="uk-UA"/>
              </w:rPr>
            </w:pPr>
            <w:r>
              <w:rPr>
                <w:lang w:val="uk-UA"/>
              </w:rPr>
              <w:t>22) розвиток фізичної культури, спорту вищих досягнень та резервного спорту (за рахунок джерел, визначених пунктом 7 статті 11 цього Закону);</w:t>
            </w:r>
          </w:p>
          <w:p w:rsidR="000351E8" w:rsidRDefault="002109DE">
            <w:pPr>
              <w:shd w:val="clear" w:color="auto" w:fill="FFFFFF"/>
              <w:spacing w:line="240" w:lineRule="atLeast"/>
              <w:ind w:firstLine="310"/>
              <w:jc w:val="both"/>
              <w:rPr>
                <w:lang w:val="uk-UA"/>
              </w:rPr>
            </w:pPr>
            <w:r>
              <w:rPr>
                <w:lang w:val="uk-UA"/>
              </w:rPr>
              <w:t>23) субвенцію з державного бюджету місцевим бюджетам на будівництво нових, реконструкцію та капітальний ремонт існуючих спортивних п'ятдесятиметрових і двадцятип'ятиметрових басейнів (за рахунок джерел, визначених пунктом 7 статті 11 цього Закону);</w:t>
            </w:r>
          </w:p>
          <w:p w:rsidR="000351E8" w:rsidRDefault="002109DE">
            <w:pPr>
              <w:shd w:val="clear" w:color="auto" w:fill="FFFFFF"/>
              <w:spacing w:line="240" w:lineRule="atLeast"/>
              <w:ind w:firstLine="310"/>
              <w:jc w:val="both"/>
              <w:rPr>
                <w:lang w:val="uk-UA"/>
              </w:rPr>
            </w:pPr>
            <w:r>
              <w:rPr>
                <w:lang w:val="uk-UA"/>
              </w:rPr>
              <w:t xml:space="preserve">24) субвенцію з державного бюджету місцевим бюджетам на створення нових, будівельно-ремонтні роботи існуючих палаців спорту та завершення розпочатих у попередньому періоді робіт з </w:t>
            </w:r>
            <w:r>
              <w:rPr>
                <w:lang w:val="uk-UA"/>
              </w:rPr>
              <w:lastRenderedPageBreak/>
              <w:t>будівництва/реконструкції палаців спорту (за рахунок джерел, визначених пунктом 7 статті 11 цього Закону);</w:t>
            </w:r>
          </w:p>
          <w:p w:rsidR="000351E8" w:rsidRDefault="002109DE">
            <w:pPr>
              <w:shd w:val="clear" w:color="auto" w:fill="FFFFFF"/>
              <w:spacing w:line="240" w:lineRule="atLeast"/>
              <w:ind w:firstLine="310"/>
              <w:jc w:val="both"/>
              <w:rPr>
                <w:lang w:val="uk-UA"/>
              </w:rPr>
            </w:pPr>
            <w:r>
              <w:rPr>
                <w:lang w:val="uk-UA"/>
              </w:rPr>
              <w:t>25) здійснення заходів для виконання завдань і функцій Національної поліції України в обсягах та порядку, встановлених Кабінетом Міністрів України (за рахунок джерел, визначених пунктом 8 статті 11 цього Закону);</w:t>
            </w:r>
          </w:p>
          <w:p w:rsidR="000351E8" w:rsidRDefault="002109DE">
            <w:pPr>
              <w:shd w:val="clear" w:color="auto" w:fill="FFFFFF"/>
              <w:spacing w:line="240" w:lineRule="atLeast"/>
              <w:ind w:firstLine="310"/>
              <w:jc w:val="both"/>
              <w:rPr>
                <w:lang w:val="uk-UA"/>
              </w:rPr>
            </w:pPr>
            <w:r>
              <w:rPr>
                <w:lang w:val="uk-UA"/>
              </w:rPr>
              <w:t>26) забезпечення функціонування постійно діючого незалежного державного колегіального органу, що здійснює державне регулювання, моніторинг та контроль за діяльністю суб'єктів господарювання у сферах енергетики та комунальних послуг (за рахунок джерел, визначених пунктом 9 статті 11 цього Закону);</w:t>
            </w:r>
          </w:p>
          <w:p w:rsidR="000351E8" w:rsidRDefault="002109DE">
            <w:pPr>
              <w:shd w:val="clear" w:color="auto" w:fill="FFFFFF"/>
              <w:spacing w:line="240" w:lineRule="atLeast"/>
              <w:ind w:firstLine="310"/>
              <w:jc w:val="both"/>
              <w:rPr>
                <w:lang w:val="uk-UA"/>
              </w:rPr>
            </w:pPr>
            <w:r>
              <w:rPr>
                <w:lang w:val="uk-UA"/>
              </w:rPr>
              <w:t>27) реалізацію Міністерством оборони України заходів щодо підвищення обороноздатності і безпеки держави, а також заходів щодо запобігання поширенню на території України гострої респіраторної хвороби COVID-19, спричиненої коронавірусом SARS-CoV-2 (за рахунок джерел, визначених </w:t>
            </w:r>
            <w:hyperlink r:id="rId10" w:anchor="n53" w:history="1">
              <w:r>
                <w:rPr>
                  <w:lang w:val="uk-UA"/>
                </w:rPr>
                <w:t>пунктом 5</w:t>
              </w:r>
            </w:hyperlink>
            <w:r>
              <w:rPr>
                <w:lang w:val="uk-UA"/>
              </w:rPr>
              <w:t> статті 12 цього Закону) за новою бюджетною програмою;</w:t>
            </w:r>
          </w:p>
          <w:p w:rsidR="000351E8" w:rsidRDefault="002109DE">
            <w:pPr>
              <w:shd w:val="clear" w:color="auto" w:fill="FFFFFF"/>
              <w:spacing w:line="240" w:lineRule="atLeast"/>
              <w:ind w:firstLine="310"/>
              <w:jc w:val="both"/>
              <w:rPr>
                <w:lang w:val="uk-UA"/>
              </w:rPr>
            </w:pPr>
            <w:r>
              <w:rPr>
                <w:lang w:val="uk-UA"/>
              </w:rPr>
              <w:t>28) будівництво автотранспортної магістралі через р. Дніпро у м. Запоріжжі (автомобільна дорога загального користування державного значення Н-08 Бориспіль - Дніпро - Запоріжжя (через м. Кременчук) - Маріуполь "Під'їзд до о. Хортиця (автотранспортна магістраль через р. Дніпро у м. Запоріжжі)") (за рахунок джерел, визначених пунктом 5 статті 12 цього Закону) за новою бюджетною програмою;</w:t>
            </w:r>
          </w:p>
          <w:p w:rsidR="000351E8" w:rsidRDefault="002109DE">
            <w:pPr>
              <w:shd w:val="clear" w:color="auto" w:fill="FFFFFF"/>
              <w:spacing w:line="240" w:lineRule="atLeast"/>
              <w:ind w:firstLine="310"/>
              <w:jc w:val="both"/>
              <w:rPr>
                <w:lang w:val="uk-UA"/>
              </w:rPr>
            </w:pPr>
            <w:r>
              <w:rPr>
                <w:lang w:val="uk-UA"/>
              </w:rPr>
              <w:t>29) забезпечення функціонування Фонду розвитку підприємництва (за рахунок джерел, визначених пунктом 6 статті 12 цього Закону);</w:t>
            </w:r>
          </w:p>
          <w:p w:rsidR="000351E8" w:rsidRDefault="002109DE">
            <w:pPr>
              <w:shd w:val="clear" w:color="auto" w:fill="FFFFFF"/>
              <w:spacing w:line="240" w:lineRule="atLeast"/>
              <w:ind w:firstLine="310"/>
              <w:jc w:val="both"/>
              <w:rPr>
                <w:lang w:val="uk-UA"/>
              </w:rPr>
            </w:pPr>
            <w:r>
              <w:rPr>
                <w:lang w:val="uk-UA"/>
              </w:rPr>
              <w:t xml:space="preserve">30) надання пільгового довгострокового державного кредиту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(за рахунок </w:t>
            </w:r>
            <w:r>
              <w:rPr>
                <w:lang w:val="uk-UA"/>
              </w:rPr>
              <w:lastRenderedPageBreak/>
              <w:t>джерел, визначених </w:t>
            </w:r>
            <w:hyperlink r:id="rId11" w:anchor="n160" w:history="1">
              <w:r>
                <w:rPr>
                  <w:lang w:val="uk-UA"/>
                </w:rPr>
                <w:t>пунктом 10</w:t>
              </w:r>
            </w:hyperlink>
            <w:r>
              <w:rPr>
                <w:lang w:val="uk-UA"/>
              </w:rPr>
              <w:t> статті 11 та </w:t>
            </w:r>
            <w:hyperlink r:id="rId12" w:anchor="n162" w:history="1">
              <w:r>
                <w:rPr>
                  <w:lang w:val="uk-UA"/>
                </w:rPr>
                <w:t>пунктом 7</w:t>
              </w:r>
            </w:hyperlink>
            <w:r>
              <w:rPr>
                <w:lang w:val="uk-UA"/>
              </w:rPr>
              <w:t> статті 13 цього Закону).</w:t>
            </w:r>
          </w:p>
          <w:p w:rsidR="000351E8" w:rsidRDefault="000351E8">
            <w:pPr>
              <w:shd w:val="clear" w:color="auto" w:fill="FFFFFF"/>
              <w:spacing w:line="240" w:lineRule="atLeast"/>
              <w:ind w:firstLine="310"/>
              <w:jc w:val="both"/>
              <w:rPr>
                <w:lang w:val="uk-UA"/>
              </w:rPr>
            </w:pPr>
          </w:p>
          <w:p w:rsidR="000351E8" w:rsidRDefault="000351E8">
            <w:pPr>
              <w:shd w:val="clear" w:color="auto" w:fill="FFFFFF"/>
              <w:spacing w:line="240" w:lineRule="atLeast"/>
              <w:ind w:firstLine="310"/>
              <w:jc w:val="both"/>
              <w:rPr>
                <w:lang w:val="uk-UA"/>
              </w:rPr>
            </w:pPr>
          </w:p>
          <w:p w:rsidR="000351E8" w:rsidRDefault="000351E8">
            <w:pPr>
              <w:shd w:val="clear" w:color="auto" w:fill="FFFFFF"/>
              <w:spacing w:line="240" w:lineRule="atLeast"/>
              <w:ind w:firstLine="310"/>
              <w:jc w:val="center"/>
              <w:rPr>
                <w:b/>
                <w:i/>
                <w:lang w:val="uk-UA"/>
              </w:rPr>
            </w:pPr>
          </w:p>
          <w:p w:rsidR="000351E8" w:rsidRDefault="000351E8">
            <w:pPr>
              <w:shd w:val="clear" w:color="auto" w:fill="FFFFFF"/>
              <w:spacing w:line="240" w:lineRule="atLeast"/>
              <w:ind w:firstLine="310"/>
              <w:jc w:val="center"/>
              <w:rPr>
                <w:b/>
                <w:i/>
                <w:lang w:val="uk-UA"/>
              </w:rPr>
            </w:pPr>
          </w:p>
          <w:p w:rsidR="000351E8" w:rsidRDefault="000351E8">
            <w:pPr>
              <w:shd w:val="clear" w:color="auto" w:fill="FFFFFF"/>
              <w:spacing w:line="240" w:lineRule="atLeast"/>
              <w:ind w:firstLine="310"/>
              <w:jc w:val="center"/>
              <w:rPr>
                <w:b/>
                <w:i/>
                <w:lang w:val="uk-UA"/>
              </w:rPr>
            </w:pPr>
          </w:p>
          <w:p w:rsidR="000351E8" w:rsidRDefault="000351E8">
            <w:pPr>
              <w:shd w:val="clear" w:color="auto" w:fill="FFFFFF"/>
              <w:spacing w:line="240" w:lineRule="atLeast"/>
              <w:ind w:firstLine="310"/>
              <w:jc w:val="center"/>
              <w:rPr>
                <w:b/>
                <w:lang w:val="uk-UA"/>
              </w:rPr>
            </w:pPr>
          </w:p>
          <w:p w:rsidR="000351E8" w:rsidRDefault="000351E8">
            <w:pPr>
              <w:shd w:val="clear" w:color="auto" w:fill="FFFFFF"/>
              <w:spacing w:line="240" w:lineRule="atLeast"/>
              <w:ind w:firstLine="310"/>
              <w:jc w:val="center"/>
              <w:rPr>
                <w:b/>
                <w:lang w:val="uk-UA"/>
              </w:rPr>
            </w:pPr>
          </w:p>
          <w:p w:rsidR="000351E8" w:rsidRDefault="000351E8">
            <w:pPr>
              <w:shd w:val="clear" w:color="auto" w:fill="FFFFFF"/>
              <w:spacing w:line="240" w:lineRule="atLeast"/>
              <w:rPr>
                <w:b/>
                <w:lang w:val="uk-UA"/>
              </w:rPr>
            </w:pPr>
          </w:p>
          <w:p w:rsidR="000351E8" w:rsidRDefault="000351E8">
            <w:pPr>
              <w:shd w:val="clear" w:color="auto" w:fill="FFFFFF"/>
              <w:spacing w:line="240" w:lineRule="atLeast"/>
              <w:ind w:firstLine="310"/>
              <w:jc w:val="center"/>
              <w:rPr>
                <w:b/>
                <w:lang w:val="uk-UA"/>
              </w:rPr>
            </w:pPr>
          </w:p>
          <w:p w:rsidR="000351E8" w:rsidRDefault="002109DE">
            <w:pPr>
              <w:shd w:val="clear" w:color="auto" w:fill="FFFFFF"/>
              <w:spacing w:line="240" w:lineRule="atLeast"/>
              <w:ind w:firstLine="310"/>
              <w:jc w:val="center"/>
              <w:rPr>
                <w:b/>
                <w:lang w:val="uk-UA"/>
              </w:rPr>
            </w:pPr>
            <w:r>
              <w:rPr>
                <w:b/>
                <w:lang w:val="uk-UA"/>
              </w:rPr>
              <w:t>Пункти 31 - 33 відсутні</w:t>
            </w:r>
          </w:p>
        </w:tc>
        <w:tc>
          <w:tcPr>
            <w:tcW w:w="2549" w:type="pct"/>
            <w:tcBorders>
              <w:top w:val="single" w:sz="4" w:space="0" w:color="auto"/>
              <w:left w:val="single" w:sz="4" w:space="0" w:color="auto"/>
              <w:bottom w:val="single" w:sz="4" w:space="0" w:color="auto"/>
              <w:right w:val="single" w:sz="4" w:space="0" w:color="auto"/>
            </w:tcBorders>
          </w:tcPr>
          <w:p w:rsidR="000351E8" w:rsidRDefault="002109DE">
            <w:pPr>
              <w:shd w:val="clear" w:color="auto" w:fill="FFFFFF"/>
              <w:spacing w:line="240" w:lineRule="atLeast"/>
              <w:ind w:firstLine="459"/>
              <w:jc w:val="both"/>
              <w:rPr>
                <w:lang w:val="uk-UA"/>
              </w:rPr>
            </w:pPr>
            <w:r>
              <w:rPr>
                <w:b/>
                <w:lang w:val="uk-UA"/>
              </w:rPr>
              <w:lastRenderedPageBreak/>
              <w:t xml:space="preserve">Стаття 14. </w:t>
            </w:r>
            <w:r>
              <w:rPr>
                <w:lang w:val="uk-UA"/>
              </w:rPr>
              <w:t xml:space="preserve">Установити, що у 2020 році кошти, отримані до спеціального фонду Державного бюджету України згідно з відповідними пунктами частини третьої статті 15, частини третьої статті 29 і частини третьої статті 30 Бюджетного кодексу України, спрямовуються на реалізацію програм та заходів, визначених </w:t>
            </w:r>
            <w:r>
              <w:rPr>
                <w:lang w:val="uk-UA"/>
              </w:rPr>
              <w:lastRenderedPageBreak/>
              <w:t>частиною четвертою статті 30 Бюджетного кодексу України, а кошти, отримані до спеціального фонду Державного бюджету України згідно з відповідними пунктами статей 11, 12 і 13 цього Закону, спрямовуються відповідно на:</w:t>
            </w:r>
          </w:p>
          <w:p w:rsidR="000351E8" w:rsidRDefault="002109DE">
            <w:pPr>
              <w:shd w:val="clear" w:color="auto" w:fill="FFFFFF"/>
              <w:spacing w:line="240" w:lineRule="atLeast"/>
              <w:ind w:firstLine="459"/>
              <w:jc w:val="both"/>
              <w:rPr>
                <w:lang w:val="uk-UA"/>
              </w:rPr>
            </w:pPr>
            <w:r>
              <w:rPr>
                <w:lang w:val="uk-UA"/>
              </w:rPr>
              <w:t>1) придбання Фондом соціального захисту інвалідів автомобілів для осіб з інвалідністю та інші заходи щодо соціального захисту осіб з інвалідністю (за рахунок джерел, визначених пунктом 1 статті 11 цього Закону);</w:t>
            </w:r>
          </w:p>
          <w:p w:rsidR="000351E8" w:rsidRDefault="002109DE">
            <w:pPr>
              <w:shd w:val="clear" w:color="auto" w:fill="FFFFFF"/>
              <w:spacing w:line="240" w:lineRule="atLeast"/>
              <w:ind w:firstLine="459"/>
              <w:jc w:val="both"/>
              <w:rPr>
                <w:lang w:val="uk-UA"/>
              </w:rPr>
            </w:pPr>
            <w:r>
              <w:rPr>
                <w:lang w:val="uk-UA"/>
              </w:rPr>
              <w:t>2) державну підтримку заходів, спрямованих на зменшення обсягів викидів (збільшення абсорбції) парникових газів, у тому числі на утеплення приміщень закладів соціального забезпечення, розвиток міжнародного співробітництва з питань зміни клімату (за рахунок джерел, визначених пунктом 4 статті 12 цього Закону);</w:t>
            </w:r>
          </w:p>
          <w:p w:rsidR="000351E8" w:rsidRDefault="002109DE">
            <w:pPr>
              <w:shd w:val="clear" w:color="auto" w:fill="FFFFFF"/>
              <w:spacing w:line="240" w:lineRule="atLeast"/>
              <w:ind w:firstLine="459"/>
              <w:jc w:val="both"/>
              <w:rPr>
                <w:lang w:val="uk-UA"/>
              </w:rPr>
            </w:pPr>
            <w:r>
              <w:rPr>
                <w:lang w:val="uk-UA"/>
              </w:rPr>
              <w:t>3) реалізацію програм допомоги Європейського Союзу, урядів іноземних держав, міжнародних організацій, донорських установ, що включає заходи щодо розвитку галузі енергетики, підтримки реалізації державної екологічної політики, підтримки реалізації державної політики у сфері транспорту, підтримки регіональної політики, захисту прав споживачів, стандартизації, метрології, сертифікації, підтвердження відповідності та управління якістю, управління державним кордоном (за рахунок джерел, визначених                            пунктом 2 статті 11 та пунктом 1 статті 12 цього Закону);</w:t>
            </w:r>
          </w:p>
          <w:p w:rsidR="000351E8" w:rsidRDefault="002109DE">
            <w:pPr>
              <w:shd w:val="clear" w:color="auto" w:fill="FFFFFF"/>
              <w:spacing w:line="240" w:lineRule="atLeast"/>
              <w:ind w:firstLine="459"/>
              <w:jc w:val="both"/>
              <w:rPr>
                <w:lang w:val="uk-UA"/>
              </w:rPr>
            </w:pPr>
            <w:r>
              <w:rPr>
                <w:lang w:val="uk-UA"/>
              </w:rPr>
              <w:t>4) придбання Міністерством енергетики та захисту довкілля України цінних паперів відповідно до статті 9 Закону України "Про впорядкування питань, пов'язаних із забезпеченням ядерної безпеки" (за рахунок джерел, визначених пунктом 2 статті 12 та пунктом 4 статті 13 цього Закону);</w:t>
            </w:r>
          </w:p>
          <w:p w:rsidR="000351E8" w:rsidRDefault="002109DE">
            <w:pPr>
              <w:shd w:val="clear" w:color="auto" w:fill="FFFFFF"/>
              <w:spacing w:line="240" w:lineRule="atLeast"/>
              <w:ind w:firstLine="459"/>
              <w:jc w:val="both"/>
              <w:rPr>
                <w:lang w:val="uk-UA"/>
              </w:rPr>
            </w:pPr>
            <w:r>
              <w:rPr>
                <w:lang w:val="uk-UA"/>
              </w:rPr>
              <w:t>5) розвиток мережі та утримання автомобільних доріг загального користування (за рахунок джерел, визначених пунктами 3 і 5 статті 12 цього Закону);</w:t>
            </w:r>
          </w:p>
          <w:p w:rsidR="000351E8" w:rsidRDefault="002109DE">
            <w:pPr>
              <w:shd w:val="clear" w:color="auto" w:fill="FFFFFF"/>
              <w:spacing w:line="240" w:lineRule="atLeast"/>
              <w:ind w:firstLine="459"/>
              <w:jc w:val="both"/>
              <w:rPr>
                <w:lang w:val="uk-UA"/>
              </w:rPr>
            </w:pPr>
            <w:r>
              <w:rPr>
                <w:lang w:val="uk-UA"/>
              </w:rPr>
              <w:lastRenderedPageBreak/>
              <w:t>6) заходи, пов'язані з формуванням державного резервного насіннєвого фонду (за рахунок джерел, визначених пунктом 1 статті 13 цього Закону);</w:t>
            </w:r>
          </w:p>
          <w:p w:rsidR="000351E8" w:rsidRDefault="002109DE">
            <w:pPr>
              <w:shd w:val="clear" w:color="auto" w:fill="FFFFFF"/>
              <w:spacing w:line="240" w:lineRule="atLeast"/>
              <w:ind w:firstLine="459"/>
              <w:jc w:val="both"/>
              <w:rPr>
                <w:lang w:val="uk-UA"/>
              </w:rPr>
            </w:pPr>
            <w:r>
              <w:rPr>
                <w:lang w:val="uk-UA"/>
              </w:rPr>
              <w:t>7) фінансову підтримку заходів в агропромисловому комплексі на умовах фінансового лізингу (за рахунок джерел, визначених пунктом 2 статті 13 цього Закону);</w:t>
            </w:r>
          </w:p>
          <w:p w:rsidR="000351E8" w:rsidRDefault="002109DE">
            <w:pPr>
              <w:shd w:val="clear" w:color="auto" w:fill="FFFFFF"/>
              <w:spacing w:line="240" w:lineRule="atLeast"/>
              <w:ind w:firstLine="459"/>
              <w:jc w:val="both"/>
              <w:rPr>
                <w:lang w:val="uk-UA"/>
              </w:rPr>
            </w:pPr>
            <w:r>
              <w:rPr>
                <w:lang w:val="uk-UA"/>
              </w:rPr>
              <w:t>8) надання кредитів на будівництво (придбання) житла для науково-педагогічних та педагогічних працівників (за рахунок джерел, визначених пунктом 3 статті 13 цього Закону);</w:t>
            </w:r>
          </w:p>
          <w:p w:rsidR="000351E8" w:rsidRDefault="002109DE">
            <w:pPr>
              <w:shd w:val="clear" w:color="auto" w:fill="FFFFFF"/>
              <w:spacing w:line="240" w:lineRule="atLeast"/>
              <w:ind w:firstLine="459"/>
              <w:jc w:val="both"/>
              <w:rPr>
                <w:lang w:val="uk-UA"/>
              </w:rPr>
            </w:pPr>
            <w:r>
              <w:rPr>
                <w:lang w:val="uk-UA"/>
              </w:rPr>
              <w:t>9) виконання боргових зобов'язань за кредитами, залученими під державні гарантії, з метою реалізації проектів соціально-економічного розвитку (за рахунок джерел, визначених пунктом 5 статті 13 цього Закону);</w:t>
            </w:r>
          </w:p>
          <w:p w:rsidR="000351E8" w:rsidRDefault="002109DE">
            <w:pPr>
              <w:shd w:val="clear" w:color="auto" w:fill="FFFFFF"/>
              <w:spacing w:line="240" w:lineRule="atLeast"/>
              <w:ind w:firstLine="459"/>
              <w:jc w:val="both"/>
              <w:rPr>
                <w:lang w:val="uk-UA"/>
              </w:rPr>
            </w:pPr>
            <w:r>
              <w:rPr>
                <w:lang w:val="uk-UA"/>
              </w:rPr>
              <w:t>10) закупівлю продукції, документів,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документи, що підтверджують громадянство України, посвідчують особу чи її спеціальний статус" і "Про дорожній рух" (за рахунок джерел, визначених пунктом 3 статті 11 цього Закону);</w:t>
            </w:r>
          </w:p>
          <w:p w:rsidR="000351E8" w:rsidRDefault="002109DE">
            <w:pPr>
              <w:shd w:val="clear" w:color="auto" w:fill="FFFFFF"/>
              <w:spacing w:line="240" w:lineRule="atLeast"/>
              <w:ind w:firstLine="459"/>
              <w:jc w:val="both"/>
              <w:rPr>
                <w:lang w:val="uk-UA"/>
              </w:rPr>
            </w:pPr>
            <w:r>
              <w:rPr>
                <w:lang w:val="uk-UA"/>
              </w:rPr>
              <w:t>11) будівництво (придбання) житла для військовослужбовців Збройних Сил України (за рахунок джерел, визначених пунктом 4 статті 11 цього Закону);</w:t>
            </w:r>
          </w:p>
          <w:p w:rsidR="000351E8" w:rsidRDefault="002109DE">
            <w:pPr>
              <w:shd w:val="clear" w:color="auto" w:fill="FFFFFF"/>
              <w:spacing w:line="240" w:lineRule="atLeast"/>
              <w:ind w:firstLine="459"/>
              <w:jc w:val="both"/>
              <w:rPr>
                <w:lang w:val="uk-UA"/>
              </w:rPr>
            </w:pPr>
            <w:r>
              <w:rPr>
                <w:lang w:val="uk-UA"/>
              </w:rPr>
              <w:t>12) розбудову інфраструктури Єдиного державного               демографічного реєстру та функціонування органів розпорядника зазначеного Реєстру (за рахунок джерел, визначених пунктом 5 статті 11 цього Закону);</w:t>
            </w:r>
          </w:p>
          <w:p w:rsidR="000351E8" w:rsidRDefault="002109DE">
            <w:pPr>
              <w:shd w:val="clear" w:color="auto" w:fill="FFFFFF"/>
              <w:spacing w:line="240" w:lineRule="atLeast"/>
              <w:ind w:firstLine="459"/>
              <w:jc w:val="both"/>
              <w:rPr>
                <w:lang w:val="uk-UA"/>
              </w:rPr>
            </w:pPr>
            <w:r>
              <w:rPr>
                <w:lang w:val="uk-UA"/>
              </w:rPr>
              <w:t>13) субвенцію з державного бюджету місцевим бюджетам на реалізацію проекту "Житло для внутрішньо переміщених осіб" (за рахунок джерел, визначених пунктом 2 статті 11 цього Закону);</w:t>
            </w:r>
          </w:p>
          <w:p w:rsidR="000351E8" w:rsidRDefault="002109DE">
            <w:pPr>
              <w:shd w:val="clear" w:color="auto" w:fill="FFFFFF"/>
              <w:spacing w:line="240" w:lineRule="atLeast"/>
              <w:ind w:firstLine="459"/>
              <w:jc w:val="both"/>
              <w:rPr>
                <w:lang w:val="uk-UA"/>
              </w:rPr>
            </w:pPr>
            <w:r>
              <w:rPr>
                <w:lang w:val="uk-UA"/>
              </w:rPr>
              <w:lastRenderedPageBreak/>
              <w:t>14) надання пільгових іпотечних кредитів внутрішньо переміщеним особам (за рахунок джерел, визначених пунктом 2 статті 11 та пунктом 6 статті 13 цього Закону);</w:t>
            </w:r>
          </w:p>
          <w:p w:rsidR="000351E8" w:rsidRDefault="002109DE">
            <w:pPr>
              <w:shd w:val="clear" w:color="auto" w:fill="FFFFFF"/>
              <w:spacing w:line="240" w:lineRule="atLeast"/>
              <w:ind w:firstLine="459"/>
              <w:jc w:val="both"/>
              <w:rPr>
                <w:lang w:val="uk-UA"/>
              </w:rPr>
            </w:pPr>
            <w:r>
              <w:rPr>
                <w:lang w:val="uk-UA"/>
              </w:rPr>
              <w:t>17) субвенцію з державного бюджету місцевим бюджетам на реалізацію програми "Спроможна школа для кращих результатів" (за рахунок джерел, визначених пунктом 7 статті 11 цього Закону);</w:t>
            </w:r>
          </w:p>
          <w:p w:rsidR="000351E8" w:rsidRDefault="002109DE">
            <w:pPr>
              <w:shd w:val="clear" w:color="auto" w:fill="FFFFFF"/>
              <w:spacing w:line="240" w:lineRule="atLeast"/>
              <w:ind w:firstLine="459"/>
              <w:jc w:val="both"/>
              <w:rPr>
                <w:lang w:val="uk-UA"/>
              </w:rPr>
            </w:pPr>
            <w:r>
              <w:rPr>
                <w:lang w:val="uk-UA"/>
              </w:rPr>
              <w:t>18) модернізацію та оновлення матеріально-технічної бази багатопрофільних лікарень інтенсивного лікування (за рахунок джерел, визначених пунктом 7 статті 11 цього Закону);</w:t>
            </w:r>
          </w:p>
          <w:p w:rsidR="000351E8" w:rsidRDefault="002109DE">
            <w:pPr>
              <w:shd w:val="clear" w:color="auto" w:fill="FFFFFF"/>
              <w:spacing w:line="240" w:lineRule="atLeast"/>
              <w:ind w:firstLine="459"/>
              <w:jc w:val="both"/>
              <w:rPr>
                <w:lang w:val="uk-UA"/>
              </w:rPr>
            </w:pPr>
            <w:r>
              <w:rPr>
                <w:lang w:val="uk-UA"/>
              </w:rPr>
              <w:t>19) першочергове забезпечення сільських населених пунктів централізованим водопостачанням (за рахунок джерел, визначених пунктом 7 статті 11 цього Закону);</w:t>
            </w:r>
          </w:p>
          <w:p w:rsidR="000351E8" w:rsidRDefault="002109DE">
            <w:pPr>
              <w:shd w:val="clear" w:color="auto" w:fill="FFFFFF"/>
              <w:spacing w:line="240" w:lineRule="atLeast"/>
              <w:ind w:firstLine="459"/>
              <w:jc w:val="both"/>
              <w:rPr>
                <w:lang w:val="uk-UA"/>
              </w:rPr>
            </w:pPr>
            <w:r>
              <w:rPr>
                <w:lang w:val="uk-UA"/>
              </w:rPr>
              <w:t>20) реалізацію державного інвестиційного проекту "Приведення стану автомобільних доріг транспортного сполучення Київ - Суми - Харків (в межах Чернігівської та Сумської областей) до сучасних технічних вимог" (за рахунок джерел, визначених пунктом 7 статті 11 цього Закону);</w:t>
            </w:r>
          </w:p>
          <w:p w:rsidR="000351E8" w:rsidRDefault="002109DE">
            <w:pPr>
              <w:shd w:val="clear" w:color="auto" w:fill="FFFFFF"/>
              <w:spacing w:line="240" w:lineRule="atLeast"/>
              <w:ind w:firstLine="459"/>
              <w:jc w:val="both"/>
              <w:rPr>
                <w:lang w:val="uk-UA"/>
              </w:rPr>
            </w:pPr>
            <w:r>
              <w:rPr>
                <w:lang w:val="uk-UA"/>
              </w:rPr>
              <w:t>21) реалізацію державного інвестиційного проекту "Покращення стану автомобільних доріг загального користування у Львівській області" (за рахунок джерел, визначених пунктом 7 статті 11 цього Закону);</w:t>
            </w:r>
          </w:p>
          <w:p w:rsidR="000351E8" w:rsidRDefault="002109DE">
            <w:pPr>
              <w:shd w:val="clear" w:color="auto" w:fill="FFFFFF"/>
              <w:spacing w:line="240" w:lineRule="atLeast"/>
              <w:ind w:firstLine="459"/>
              <w:jc w:val="both"/>
              <w:rPr>
                <w:lang w:val="uk-UA"/>
              </w:rPr>
            </w:pPr>
            <w:r>
              <w:rPr>
                <w:lang w:val="uk-UA"/>
              </w:rPr>
              <w:t>22) розвиток фізичної культури, спорту вищих досягнень та резервного спорту (за рахунок джерел, визначених пунктом 7 статті 11 цього Закону);</w:t>
            </w:r>
          </w:p>
          <w:p w:rsidR="000351E8" w:rsidRDefault="002109DE">
            <w:pPr>
              <w:shd w:val="clear" w:color="auto" w:fill="FFFFFF"/>
              <w:spacing w:line="240" w:lineRule="atLeast"/>
              <w:ind w:firstLine="459"/>
              <w:jc w:val="both"/>
              <w:rPr>
                <w:lang w:val="uk-UA"/>
              </w:rPr>
            </w:pPr>
            <w:r>
              <w:rPr>
                <w:lang w:val="uk-UA"/>
              </w:rPr>
              <w:t>23) субвенцію з державного бюджету місцевим бюджетам на будівництво нових, реконструкцію та капітальний ремонт існуючих спортивних п'ятдесятиметрових і двадцятип'ятиметрових басейнів (за рахунок джерел, визначених пунктом 7 статті 11 цього Закону);</w:t>
            </w:r>
          </w:p>
          <w:p w:rsidR="000351E8" w:rsidRDefault="002109DE">
            <w:pPr>
              <w:shd w:val="clear" w:color="auto" w:fill="FFFFFF"/>
              <w:spacing w:line="240" w:lineRule="atLeast"/>
              <w:ind w:firstLine="459"/>
              <w:jc w:val="both"/>
              <w:rPr>
                <w:lang w:val="uk-UA"/>
              </w:rPr>
            </w:pPr>
            <w:r>
              <w:rPr>
                <w:lang w:val="uk-UA"/>
              </w:rPr>
              <w:t xml:space="preserve">24) субвенцію з державного бюджету місцевим бюджетам на створення нових, будівельно-ремонтні роботи існуючих палаців спорту та завершення розпочатих у попередньому періоді робіт з </w:t>
            </w:r>
            <w:r>
              <w:rPr>
                <w:lang w:val="uk-UA"/>
              </w:rPr>
              <w:lastRenderedPageBreak/>
              <w:t>будівництва/реконструкції палаців спорту (за рахунок джерел, визначених пунктом 7 статті 11 цього Закону);</w:t>
            </w:r>
          </w:p>
          <w:p w:rsidR="000351E8" w:rsidRDefault="002109DE">
            <w:pPr>
              <w:shd w:val="clear" w:color="auto" w:fill="FFFFFF"/>
              <w:spacing w:line="240" w:lineRule="atLeast"/>
              <w:ind w:firstLine="459"/>
              <w:jc w:val="both"/>
              <w:rPr>
                <w:lang w:val="uk-UA"/>
              </w:rPr>
            </w:pPr>
            <w:r>
              <w:rPr>
                <w:lang w:val="uk-UA"/>
              </w:rPr>
              <w:t>25) здійснення заходів для виконання завдань і функцій Національної поліції України в обсягах та порядку, встановлених Кабінетом Міністрів України (за рахунок джерел, визначених пунктом 8 статті 11 цього Закону);</w:t>
            </w:r>
          </w:p>
          <w:p w:rsidR="000351E8" w:rsidRDefault="002109DE">
            <w:pPr>
              <w:shd w:val="clear" w:color="auto" w:fill="FFFFFF"/>
              <w:spacing w:line="240" w:lineRule="atLeast"/>
              <w:ind w:firstLine="459"/>
              <w:jc w:val="both"/>
              <w:rPr>
                <w:lang w:val="uk-UA"/>
              </w:rPr>
            </w:pPr>
            <w:r>
              <w:rPr>
                <w:lang w:val="uk-UA"/>
              </w:rPr>
              <w:t>26) забезпечення функціонування постійно діючого незалежного державного колегіального органу, що здійснює державне регулювання, моніторинг та контроль за діяльністю суб'єктів господарювання у сферах енергетики та комунальних послуг (за рахунок джерел, визначених пунктом 9 статті 11 цього Закону);</w:t>
            </w:r>
          </w:p>
          <w:p w:rsidR="000351E8" w:rsidRDefault="002109DE">
            <w:pPr>
              <w:shd w:val="clear" w:color="auto" w:fill="FFFFFF"/>
              <w:spacing w:line="240" w:lineRule="atLeast"/>
              <w:ind w:firstLine="459"/>
              <w:jc w:val="both"/>
              <w:rPr>
                <w:lang w:val="uk-UA"/>
              </w:rPr>
            </w:pPr>
            <w:r>
              <w:rPr>
                <w:lang w:val="uk-UA"/>
              </w:rPr>
              <w:t>27) реалізацію Міністерством оборони України заходів щодо підвищення обороноздатності і безпеки держави, а також заходів щодо запобігання поширенню на території України гострої респіраторної хвороби COVID-19, спричиненої коронавірусом SARS-CoV-2 (за рахунок джерел, визначених </w:t>
            </w:r>
            <w:hyperlink r:id="rId13" w:anchor="n53" w:history="1">
              <w:r>
                <w:rPr>
                  <w:lang w:val="uk-UA"/>
                </w:rPr>
                <w:t>пунктом 5</w:t>
              </w:r>
            </w:hyperlink>
            <w:r>
              <w:rPr>
                <w:lang w:val="uk-UA"/>
              </w:rPr>
              <w:t> статті 12 цього Закону) за новою бюджетною програмою;</w:t>
            </w:r>
          </w:p>
          <w:p w:rsidR="000351E8" w:rsidRDefault="002109DE">
            <w:pPr>
              <w:shd w:val="clear" w:color="auto" w:fill="FFFFFF"/>
              <w:spacing w:line="240" w:lineRule="atLeast"/>
              <w:ind w:firstLine="459"/>
              <w:jc w:val="both"/>
              <w:rPr>
                <w:lang w:val="uk-UA"/>
              </w:rPr>
            </w:pPr>
            <w:r>
              <w:rPr>
                <w:lang w:val="uk-UA"/>
              </w:rPr>
              <w:t>28) будівництво автотранспортної магістралі через р. Дніпро у м. Запоріжжі (автомобільна дорога загального користування                 державного значення Н-08 Бориспіль - Дніпро - Запоріжжя (через м. Кременчук) - Маріуполь "Під'їзд до о. Хортиця (автотранспортна магістраль через р. Дніпро у м. Запоріжжі)") (за рахунок джерел, визначених пунктом 5 статті 12 цього Закону) за новою бюджетною програмою;</w:t>
            </w:r>
          </w:p>
          <w:p w:rsidR="000351E8" w:rsidRDefault="002109DE">
            <w:pPr>
              <w:shd w:val="clear" w:color="auto" w:fill="FFFFFF"/>
              <w:spacing w:line="240" w:lineRule="atLeast"/>
              <w:ind w:firstLine="459"/>
              <w:jc w:val="both"/>
              <w:rPr>
                <w:lang w:val="uk-UA"/>
              </w:rPr>
            </w:pPr>
            <w:r>
              <w:rPr>
                <w:lang w:val="uk-UA"/>
              </w:rPr>
              <w:t>29) забезпечення функціонування Фонду розвитку               підприємництва (за рахунок джерел, визначених пунктом 6 статті 12 цього Закону);</w:t>
            </w:r>
          </w:p>
          <w:p w:rsidR="000351E8" w:rsidRDefault="002109DE">
            <w:pPr>
              <w:shd w:val="clear" w:color="auto" w:fill="FFFFFF"/>
              <w:spacing w:line="240" w:lineRule="atLeast"/>
              <w:ind w:firstLine="459"/>
              <w:jc w:val="both"/>
              <w:rPr>
                <w:lang w:val="uk-UA"/>
              </w:rPr>
            </w:pPr>
            <w:r>
              <w:rPr>
                <w:lang w:val="uk-UA"/>
              </w:rPr>
              <w:t xml:space="preserve">30) надання пільгового довгострокового державного кредиту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(за рахунок </w:t>
            </w:r>
            <w:r>
              <w:rPr>
                <w:lang w:val="uk-UA"/>
              </w:rPr>
              <w:lastRenderedPageBreak/>
              <w:t>джерел, визначених </w:t>
            </w:r>
            <w:hyperlink r:id="rId14" w:anchor="n160" w:history="1">
              <w:r>
                <w:rPr>
                  <w:lang w:val="uk-UA"/>
                </w:rPr>
                <w:t>пунктом 10</w:t>
              </w:r>
            </w:hyperlink>
            <w:r>
              <w:rPr>
                <w:lang w:val="uk-UA"/>
              </w:rPr>
              <w:t> статті 11 та </w:t>
            </w:r>
            <w:hyperlink r:id="rId15" w:anchor="n162" w:history="1">
              <w:r>
                <w:rPr>
                  <w:lang w:val="uk-UA"/>
                </w:rPr>
                <w:t>пунктом 7</w:t>
              </w:r>
            </w:hyperlink>
            <w:r>
              <w:rPr>
                <w:lang w:val="uk-UA"/>
              </w:rPr>
              <w:t> статті 13 цього Закону);</w:t>
            </w:r>
          </w:p>
          <w:p w:rsidR="000351E8" w:rsidRDefault="002109DE">
            <w:pPr>
              <w:shd w:val="clear" w:color="auto" w:fill="FFFFFF"/>
              <w:spacing w:line="240" w:lineRule="atLeast"/>
              <w:ind w:firstLine="459"/>
              <w:jc w:val="both"/>
              <w:rPr>
                <w:b/>
                <w:lang w:val="uk-UA"/>
              </w:rPr>
            </w:pPr>
            <w:r>
              <w:rPr>
                <w:b/>
                <w:lang w:val="uk-UA"/>
              </w:rPr>
              <w:t xml:space="preserve">31) компенсацію акціонерному товариству "Національна акціонерна компанія "Нафтогаз України" економічно обґрунтованих витрат, </w:t>
            </w:r>
            <w:r w:rsidRPr="00C41E58">
              <w:rPr>
                <w:b/>
                <w:lang w:val="uk-UA"/>
              </w:rPr>
              <w:t xml:space="preserve">що будуть здійснені </w:t>
            </w:r>
            <w:r>
              <w:rPr>
                <w:b/>
                <w:lang w:val="uk-UA"/>
              </w:rPr>
              <w:t xml:space="preserve">з метою виконання покладених на нього відповідно до статті 11 Закону України "Про ринок природного газу" спеціальних обов'язків для забезпечення загальносуспільних інтересів у процесі функціонування ринку природного газу, зменшених на доходи, </w:t>
            </w:r>
            <w:r w:rsidRPr="00C41E58">
              <w:rPr>
                <w:b/>
                <w:lang w:val="uk-UA"/>
              </w:rPr>
              <w:t xml:space="preserve">що будуть отримані </w:t>
            </w:r>
            <w:r>
              <w:rPr>
                <w:b/>
                <w:lang w:val="uk-UA"/>
              </w:rPr>
              <w:t>у процесі виконання таких спеціальних обов’язків, та з урахуванням допустимого рівня прибутку (за рахунок джерел, визначених пунктами 11 - 14 статті 11 цього Закону);</w:t>
            </w:r>
          </w:p>
          <w:p w:rsidR="000351E8" w:rsidRDefault="002109DE">
            <w:pPr>
              <w:shd w:val="clear" w:color="auto" w:fill="FFFFFF"/>
              <w:spacing w:line="240" w:lineRule="atLeast"/>
              <w:ind w:firstLine="459"/>
              <w:jc w:val="both"/>
              <w:rPr>
                <w:b/>
                <w:lang w:val="uk-UA"/>
              </w:rPr>
            </w:pPr>
            <w:r>
              <w:rPr>
                <w:b/>
                <w:lang w:val="uk-UA"/>
              </w:rPr>
              <w:t>32) оновлення та модернізацію залізничної інфраструктури для розвитку пасажирських перевезень (за рахунок джерел, визначених пунктами 14, 15 та 16 статті 11 цього Закону);</w:t>
            </w:r>
          </w:p>
          <w:p w:rsidR="000351E8" w:rsidRPr="00C41E58" w:rsidRDefault="002109DE">
            <w:pPr>
              <w:shd w:val="clear" w:color="auto" w:fill="FFFFFF"/>
              <w:spacing w:line="240" w:lineRule="atLeast"/>
              <w:ind w:firstLine="459"/>
              <w:jc w:val="both"/>
              <w:rPr>
                <w:b/>
                <w:lang w:val="uk-UA"/>
              </w:rPr>
            </w:pPr>
            <w:r w:rsidRPr="00C41E58">
              <w:rPr>
                <w:b/>
                <w:lang w:val="uk-UA"/>
              </w:rPr>
              <w:t>33)  фінансування заходів із виробництва літаків Державним підприємством "Антонов" (за рахунок джерел, визначених пунктами 14, 15 та 16 статті 11 цього Закону);</w:t>
            </w:r>
          </w:p>
          <w:p w:rsidR="000351E8" w:rsidRDefault="000351E8">
            <w:pPr>
              <w:shd w:val="clear" w:color="auto" w:fill="FFFFFF"/>
              <w:spacing w:line="240" w:lineRule="atLeast"/>
              <w:ind w:firstLine="459"/>
              <w:jc w:val="both"/>
              <w:rPr>
                <w:b/>
                <w:lang w:val="uk-UA"/>
              </w:rPr>
            </w:pPr>
          </w:p>
        </w:tc>
      </w:tr>
      <w:tr w:rsidR="000351E8">
        <w:trPr>
          <w:trHeight w:val="557"/>
        </w:trPr>
        <w:tc>
          <w:tcPr>
            <w:tcW w:w="2451" w:type="pct"/>
            <w:tcBorders>
              <w:top w:val="single" w:sz="4" w:space="0" w:color="auto"/>
              <w:left w:val="single" w:sz="4" w:space="0" w:color="auto"/>
              <w:bottom w:val="single" w:sz="4" w:space="0" w:color="auto"/>
              <w:right w:val="single" w:sz="4" w:space="0" w:color="auto"/>
            </w:tcBorders>
          </w:tcPr>
          <w:p w:rsidR="000351E8" w:rsidRDefault="000351E8">
            <w:pPr>
              <w:shd w:val="clear" w:color="auto" w:fill="FFFFFF"/>
              <w:spacing w:line="240" w:lineRule="atLeast"/>
              <w:ind w:firstLine="310"/>
              <w:jc w:val="both"/>
              <w:rPr>
                <w:b/>
                <w:lang w:val="uk-UA"/>
              </w:rPr>
            </w:pPr>
          </w:p>
          <w:p w:rsidR="000351E8" w:rsidRDefault="002109DE">
            <w:pPr>
              <w:shd w:val="clear" w:color="auto" w:fill="FFFFFF"/>
              <w:spacing w:line="240" w:lineRule="atLeast"/>
              <w:ind w:firstLine="310"/>
              <w:jc w:val="center"/>
              <w:rPr>
                <w:b/>
                <w:lang w:val="uk-UA"/>
              </w:rPr>
            </w:pPr>
            <w:r>
              <w:rPr>
                <w:b/>
                <w:lang w:val="uk-UA"/>
              </w:rPr>
              <w:t>Стаття 14</w:t>
            </w:r>
            <w:r>
              <w:rPr>
                <w:b/>
                <w:vertAlign w:val="superscript"/>
                <w:lang w:val="uk-UA"/>
              </w:rPr>
              <w:t>1</w:t>
            </w:r>
            <w:r>
              <w:rPr>
                <w:b/>
                <w:lang w:val="uk-UA"/>
              </w:rPr>
              <w:t xml:space="preserve"> відсутня</w:t>
            </w:r>
          </w:p>
        </w:tc>
        <w:tc>
          <w:tcPr>
            <w:tcW w:w="2549" w:type="pct"/>
            <w:tcBorders>
              <w:top w:val="single" w:sz="4" w:space="0" w:color="auto"/>
              <w:left w:val="single" w:sz="4" w:space="0" w:color="auto"/>
              <w:bottom w:val="single" w:sz="4" w:space="0" w:color="auto"/>
              <w:right w:val="single" w:sz="4" w:space="0" w:color="auto"/>
            </w:tcBorders>
          </w:tcPr>
          <w:p w:rsidR="000351E8" w:rsidRDefault="002109DE">
            <w:pPr>
              <w:shd w:val="clear" w:color="auto" w:fill="FFFFFF"/>
              <w:spacing w:line="240" w:lineRule="atLeast"/>
              <w:ind w:firstLine="600"/>
              <w:jc w:val="both"/>
              <w:rPr>
                <w:b/>
                <w:lang w:val="uk-UA"/>
              </w:rPr>
            </w:pPr>
            <w:r>
              <w:rPr>
                <w:b/>
                <w:lang w:val="uk-UA"/>
              </w:rPr>
              <w:t>Стаття 14</w:t>
            </w:r>
            <w:r>
              <w:rPr>
                <w:b/>
                <w:vertAlign w:val="superscript"/>
                <w:lang w:val="uk-UA"/>
              </w:rPr>
              <w:t>1</w:t>
            </w:r>
            <w:r>
              <w:rPr>
                <w:b/>
                <w:lang w:val="uk-UA"/>
              </w:rPr>
              <w:t>. Установити, що у 2020 році надходження, визначені пунктами 11 - 16 статті 11 цього Закону спрямовуються на реалізацію заходів, визначених пунктами 31-</w:t>
            </w:r>
            <w:r w:rsidRPr="00C41E58">
              <w:rPr>
                <w:b/>
                <w:lang w:val="uk-UA"/>
              </w:rPr>
              <w:t xml:space="preserve">33 </w:t>
            </w:r>
            <w:r>
              <w:rPr>
                <w:b/>
                <w:lang w:val="uk-UA"/>
              </w:rPr>
              <w:t>статті 14 цього Закону, у порядку, затвердженому Кабінетом Міністрів України.</w:t>
            </w:r>
          </w:p>
          <w:p w:rsidR="000351E8" w:rsidRDefault="000351E8">
            <w:pPr>
              <w:shd w:val="clear" w:color="auto" w:fill="FFFFFF"/>
              <w:spacing w:line="240" w:lineRule="atLeast"/>
              <w:ind w:firstLine="600"/>
              <w:jc w:val="both"/>
              <w:rPr>
                <w:b/>
                <w:highlight w:val="cyan"/>
                <w:lang w:val="uk-UA"/>
              </w:rPr>
            </w:pPr>
          </w:p>
          <w:p w:rsidR="000351E8" w:rsidRPr="00C41E58" w:rsidRDefault="002109DE">
            <w:pPr>
              <w:shd w:val="clear" w:color="auto" w:fill="FFFFFF"/>
              <w:spacing w:line="240" w:lineRule="atLeast"/>
              <w:ind w:firstLine="600"/>
              <w:jc w:val="both"/>
              <w:rPr>
                <w:b/>
                <w:lang w:eastAsia="uk-UA"/>
              </w:rPr>
            </w:pPr>
            <w:r w:rsidRPr="00C41E58">
              <w:rPr>
                <w:b/>
                <w:lang w:val="uk-UA" w:eastAsia="uk-UA"/>
              </w:rPr>
              <w:t>Установити</w:t>
            </w:r>
            <w:r w:rsidRPr="00C41E58">
              <w:rPr>
                <w:b/>
                <w:lang w:eastAsia="uk-UA"/>
              </w:rPr>
              <w:t xml:space="preserve">, що реалізація </w:t>
            </w:r>
            <w:r w:rsidRPr="00C41E58">
              <w:rPr>
                <w:b/>
                <w:lang w:val="uk-UA" w:eastAsia="uk-UA"/>
              </w:rPr>
              <w:t>заходів, визначених пунктом</w:t>
            </w:r>
            <w:r w:rsidRPr="00C41E58">
              <w:rPr>
                <w:b/>
                <w:lang w:eastAsia="uk-UA"/>
              </w:rPr>
              <w:t xml:space="preserve"> </w:t>
            </w:r>
            <w:r w:rsidRPr="00C41E58">
              <w:rPr>
                <w:b/>
                <w:lang w:val="uk-UA" w:eastAsia="uk-UA"/>
              </w:rPr>
              <w:t>31 статті 14 цього Закону,</w:t>
            </w:r>
            <w:r w:rsidRPr="00C41E58">
              <w:rPr>
                <w:b/>
                <w:lang w:eastAsia="uk-UA"/>
              </w:rPr>
              <w:t xml:space="preserve"> відбувається виключно після повного виконання п</w:t>
            </w:r>
            <w:r w:rsidRPr="00C41E58">
              <w:rPr>
                <w:b/>
                <w:lang w:val="uk-UA" w:eastAsia="uk-UA"/>
              </w:rPr>
              <w:t>ублічним акціонерним товариством "Укрнафта"</w:t>
            </w:r>
            <w:r w:rsidRPr="00C41E58">
              <w:rPr>
                <w:b/>
                <w:lang w:eastAsia="uk-UA"/>
              </w:rPr>
              <w:t xml:space="preserve"> положень пунктів 11-13 </w:t>
            </w:r>
            <w:r w:rsidRPr="00C41E58">
              <w:rPr>
                <w:b/>
                <w:lang w:val="uk-UA" w:eastAsia="uk-UA"/>
              </w:rPr>
              <w:t>статті 11 цього Закону</w:t>
            </w:r>
            <w:r w:rsidRPr="00C41E58">
              <w:rPr>
                <w:b/>
                <w:lang w:eastAsia="uk-UA"/>
              </w:rPr>
              <w:t xml:space="preserve">. </w:t>
            </w:r>
          </w:p>
          <w:p w:rsidR="000351E8" w:rsidRPr="00C41E58" w:rsidRDefault="000351E8">
            <w:pPr>
              <w:shd w:val="clear" w:color="auto" w:fill="FFFFFF"/>
              <w:spacing w:line="240" w:lineRule="atLeast"/>
              <w:ind w:firstLine="600"/>
              <w:jc w:val="both"/>
              <w:rPr>
                <w:b/>
                <w:lang w:eastAsia="uk-UA"/>
              </w:rPr>
            </w:pPr>
          </w:p>
          <w:p w:rsidR="000351E8" w:rsidRDefault="002109DE">
            <w:pPr>
              <w:shd w:val="clear" w:color="auto" w:fill="FFFFFF"/>
              <w:spacing w:line="240" w:lineRule="atLeast"/>
              <w:ind w:firstLine="600"/>
              <w:jc w:val="both"/>
              <w:rPr>
                <w:b/>
                <w:highlight w:val="cyan"/>
                <w:lang w:val="uk-UA"/>
              </w:rPr>
            </w:pPr>
            <w:r w:rsidRPr="00C41E58">
              <w:rPr>
                <w:b/>
                <w:lang w:eastAsia="uk-UA"/>
              </w:rPr>
              <w:t>П</w:t>
            </w:r>
            <w:r w:rsidRPr="00C41E58">
              <w:rPr>
                <w:b/>
                <w:lang w:val="uk-UA" w:eastAsia="uk-UA"/>
              </w:rPr>
              <w:t>ублічне акціонерне товариство "Укрнафта"</w:t>
            </w:r>
            <w:r w:rsidRPr="00C41E58">
              <w:rPr>
                <w:b/>
                <w:lang w:eastAsia="uk-UA"/>
              </w:rPr>
              <w:t xml:space="preserve"> має право повністю виконати положення пунктів 11-13 </w:t>
            </w:r>
            <w:r w:rsidRPr="00C41E58">
              <w:rPr>
                <w:b/>
                <w:lang w:val="uk-UA" w:eastAsia="uk-UA"/>
              </w:rPr>
              <w:t xml:space="preserve">статті 11 цього </w:t>
            </w:r>
            <w:r w:rsidRPr="00C41E58">
              <w:rPr>
                <w:b/>
                <w:lang w:val="uk-UA" w:eastAsia="uk-UA"/>
              </w:rPr>
              <w:lastRenderedPageBreak/>
              <w:t>Закону</w:t>
            </w:r>
            <w:r w:rsidRPr="00C41E58">
              <w:rPr>
                <w:b/>
                <w:lang w:eastAsia="uk-UA"/>
              </w:rPr>
              <w:t xml:space="preserve"> протягом 10 календарних днів після набрання цим Законом чинності. У разі неповного виконання чи невиконання положень пунктів 11-13 </w:t>
            </w:r>
            <w:r w:rsidRPr="00C41E58">
              <w:rPr>
                <w:b/>
                <w:lang w:val="uk-UA" w:eastAsia="uk-UA"/>
              </w:rPr>
              <w:t>статті 11 цього Закону</w:t>
            </w:r>
            <w:r w:rsidRPr="00C41E58">
              <w:rPr>
                <w:b/>
                <w:lang w:eastAsia="uk-UA"/>
              </w:rPr>
              <w:t>, пункт 31 статті 14 цього Закону стає нечинним та не підлягає виконанню.</w:t>
            </w:r>
          </w:p>
          <w:p w:rsidR="000351E8" w:rsidRDefault="000351E8">
            <w:pPr>
              <w:shd w:val="clear" w:color="auto" w:fill="FFFFFF"/>
              <w:spacing w:line="240" w:lineRule="atLeast"/>
              <w:ind w:firstLine="600"/>
              <w:jc w:val="both"/>
              <w:rPr>
                <w:b/>
                <w:highlight w:val="cyan"/>
                <w:lang w:val="uk-UA"/>
              </w:rPr>
            </w:pPr>
          </w:p>
          <w:p w:rsidR="000351E8" w:rsidRDefault="002109DE">
            <w:pPr>
              <w:shd w:val="clear" w:color="auto" w:fill="FFFFFF"/>
              <w:spacing w:line="240" w:lineRule="atLeast"/>
              <w:ind w:firstLine="600"/>
              <w:jc w:val="both"/>
              <w:rPr>
                <w:b/>
                <w:lang w:val="uk-UA"/>
              </w:rPr>
            </w:pPr>
            <w:r>
              <w:rPr>
                <w:b/>
                <w:lang w:val="uk-UA"/>
              </w:rPr>
              <w:t>Установити, що розрахунок компенсації в цілях проведення взаєморозрахунків відповідно до пункту 31 статті 14 цього Закону здійснюється відповідно до порядку, затвердженого Кабінетом Міністрів України.</w:t>
            </w:r>
          </w:p>
          <w:p w:rsidR="000351E8" w:rsidRDefault="000351E8">
            <w:pPr>
              <w:shd w:val="clear" w:color="auto" w:fill="FFFFFF"/>
              <w:spacing w:line="240" w:lineRule="atLeast"/>
              <w:ind w:firstLine="600"/>
              <w:jc w:val="both"/>
              <w:rPr>
                <w:b/>
                <w:lang w:val="uk-UA"/>
              </w:rPr>
            </w:pPr>
          </w:p>
          <w:p w:rsidR="000351E8" w:rsidRDefault="002109DE">
            <w:pPr>
              <w:shd w:val="clear" w:color="auto" w:fill="FFFFFF"/>
              <w:spacing w:line="240" w:lineRule="atLeast"/>
              <w:ind w:firstLine="600"/>
              <w:jc w:val="both"/>
              <w:rPr>
                <w:b/>
                <w:lang w:val="uk-UA"/>
              </w:rPr>
            </w:pPr>
            <w:r>
              <w:rPr>
                <w:b/>
                <w:lang w:val="uk-UA"/>
              </w:rPr>
              <w:t>Проведення взаєморозрахунків за рахунок джерел, визначених пунктами 11 - 13 статті 11 цього Закону, відбувається на підставі довідки, наданої контролюючим органом.</w:t>
            </w:r>
          </w:p>
        </w:tc>
      </w:tr>
    </w:tbl>
    <w:p w:rsidR="000351E8" w:rsidRDefault="000351E8">
      <w:pPr>
        <w:rPr>
          <w:lang w:val="uk-UA"/>
        </w:rPr>
      </w:pPr>
    </w:p>
    <w:p w:rsidR="00B8343A" w:rsidRPr="00B8343A" w:rsidRDefault="00444D08" w:rsidP="00B8343A">
      <w:pPr>
        <w:spacing w:line="276" w:lineRule="auto"/>
        <w:rPr>
          <w:b/>
          <w:sz w:val="28"/>
          <w:szCs w:val="28"/>
          <w:lang w:val="uk-UA"/>
        </w:rPr>
      </w:pPr>
      <w:r>
        <w:rPr>
          <w:b/>
          <w:sz w:val="28"/>
          <w:szCs w:val="28"/>
          <w:lang w:val="uk-UA"/>
        </w:rPr>
        <w:t>Народний депутат України</w:t>
      </w:r>
      <w:r w:rsidR="00B8343A" w:rsidRPr="00B8343A">
        <w:rPr>
          <w:b/>
          <w:sz w:val="28"/>
          <w:szCs w:val="28"/>
          <w:lang w:val="uk-UA"/>
        </w:rPr>
        <w:tab/>
      </w:r>
      <w:r w:rsidR="00B8343A" w:rsidRPr="00B8343A">
        <w:rPr>
          <w:b/>
          <w:sz w:val="28"/>
          <w:szCs w:val="28"/>
          <w:lang w:val="uk-UA"/>
        </w:rPr>
        <w:tab/>
      </w:r>
      <w:r w:rsidR="00B8343A" w:rsidRPr="00B8343A">
        <w:rPr>
          <w:b/>
          <w:sz w:val="28"/>
          <w:szCs w:val="28"/>
          <w:lang w:val="uk-UA"/>
        </w:rPr>
        <w:tab/>
        <w:t xml:space="preserve">                 </w:t>
      </w:r>
      <w:r w:rsidR="00B8343A">
        <w:rPr>
          <w:b/>
          <w:sz w:val="28"/>
          <w:szCs w:val="28"/>
          <w:lang w:val="uk-UA"/>
        </w:rPr>
        <w:t xml:space="preserve">                                                                                           </w:t>
      </w:r>
      <w:r w:rsidR="00B8343A" w:rsidRPr="00B8343A">
        <w:rPr>
          <w:b/>
          <w:sz w:val="28"/>
          <w:szCs w:val="28"/>
          <w:lang w:val="uk-UA"/>
        </w:rPr>
        <w:t>Торохтій Б.Г. (101)</w:t>
      </w:r>
    </w:p>
    <w:p w:rsidR="000351E8" w:rsidRDefault="002109DE">
      <w:pPr>
        <w:rPr>
          <w:b/>
          <w:sz w:val="28"/>
          <w:szCs w:val="28"/>
          <w:lang w:val="uk-UA"/>
        </w:rPr>
      </w:pP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p>
    <w:p w:rsidR="000351E8" w:rsidRDefault="000351E8">
      <w:pPr>
        <w:rPr>
          <w:lang w:val="uk-UA"/>
        </w:rPr>
      </w:pPr>
    </w:p>
    <w:sectPr w:rsidR="000351E8">
      <w:headerReference w:type="default" r:id="rId16"/>
      <w:pgSz w:w="16838" w:h="11906" w:orient="landscape"/>
      <w:pgMar w:top="1843" w:right="851" w:bottom="1274"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0DAF" w:rsidRDefault="00E80DAF">
      <w:r>
        <w:separator/>
      </w:r>
    </w:p>
  </w:endnote>
  <w:endnote w:type="continuationSeparator" w:id="0">
    <w:p w:rsidR="00E80DAF" w:rsidRDefault="00E80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0DAF" w:rsidRDefault="00E80DAF">
      <w:r>
        <w:separator/>
      </w:r>
    </w:p>
  </w:footnote>
  <w:footnote w:type="continuationSeparator" w:id="0">
    <w:p w:rsidR="00E80DAF" w:rsidRDefault="00E80D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1E8" w:rsidRDefault="002109DE">
    <w:pPr>
      <w:pStyle w:val="a5"/>
      <w:jc w:val="center"/>
    </w:pPr>
    <w:r>
      <w:fldChar w:fldCharType="begin"/>
    </w:r>
    <w:r>
      <w:instrText xml:space="preserve"> PAGE   \* MERGEFORMAT </w:instrText>
    </w:r>
    <w:r>
      <w:fldChar w:fldCharType="separate"/>
    </w:r>
    <w:r w:rsidR="005B210E">
      <w:rPr>
        <w:noProof/>
      </w:rPr>
      <w:t>2</w:t>
    </w:r>
    <w:r>
      <w:fldChar w:fldCharType="end"/>
    </w:r>
  </w:p>
  <w:p w:rsidR="000351E8" w:rsidRDefault="000351E8">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51E8"/>
    <w:rsid w:val="00037F36"/>
    <w:rsid w:val="00041972"/>
    <w:rsid w:val="00043712"/>
    <w:rsid w:val="000828EA"/>
    <w:rsid w:val="000B0323"/>
    <w:rsid w:val="000B0393"/>
    <w:rsid w:val="000D047F"/>
    <w:rsid w:val="000F1283"/>
    <w:rsid w:val="00125BCF"/>
    <w:rsid w:val="00173BA1"/>
    <w:rsid w:val="001A4865"/>
    <w:rsid w:val="001A5B0B"/>
    <w:rsid w:val="001C26EE"/>
    <w:rsid w:val="002036F1"/>
    <w:rsid w:val="002109DE"/>
    <w:rsid w:val="0021316E"/>
    <w:rsid w:val="0021718A"/>
    <w:rsid w:val="002238E4"/>
    <w:rsid w:val="00245FEA"/>
    <w:rsid w:val="00254624"/>
    <w:rsid w:val="0029432D"/>
    <w:rsid w:val="002A6650"/>
    <w:rsid w:val="002F19D4"/>
    <w:rsid w:val="002F2D49"/>
    <w:rsid w:val="002F7622"/>
    <w:rsid w:val="00303385"/>
    <w:rsid w:val="003165B8"/>
    <w:rsid w:val="00333398"/>
    <w:rsid w:val="00337E20"/>
    <w:rsid w:val="003507C2"/>
    <w:rsid w:val="00377147"/>
    <w:rsid w:val="00421E5D"/>
    <w:rsid w:val="004309E1"/>
    <w:rsid w:val="00444D08"/>
    <w:rsid w:val="00481976"/>
    <w:rsid w:val="004B0586"/>
    <w:rsid w:val="004B349C"/>
    <w:rsid w:val="004B50E2"/>
    <w:rsid w:val="004E57B1"/>
    <w:rsid w:val="004F0B62"/>
    <w:rsid w:val="0050018A"/>
    <w:rsid w:val="00502E3F"/>
    <w:rsid w:val="00526924"/>
    <w:rsid w:val="00536D10"/>
    <w:rsid w:val="005455AF"/>
    <w:rsid w:val="005563B8"/>
    <w:rsid w:val="005756F7"/>
    <w:rsid w:val="005850D0"/>
    <w:rsid w:val="00592488"/>
    <w:rsid w:val="005A4301"/>
    <w:rsid w:val="005B210E"/>
    <w:rsid w:val="0061758F"/>
    <w:rsid w:val="00636C2A"/>
    <w:rsid w:val="006406FD"/>
    <w:rsid w:val="0065567B"/>
    <w:rsid w:val="00657254"/>
    <w:rsid w:val="006B0665"/>
    <w:rsid w:val="006B4125"/>
    <w:rsid w:val="006B5E11"/>
    <w:rsid w:val="006B7AD5"/>
    <w:rsid w:val="006D2A03"/>
    <w:rsid w:val="006F1727"/>
    <w:rsid w:val="00722BF5"/>
    <w:rsid w:val="0073337B"/>
    <w:rsid w:val="0077158F"/>
    <w:rsid w:val="007C379B"/>
    <w:rsid w:val="007C7273"/>
    <w:rsid w:val="007D0ED3"/>
    <w:rsid w:val="007D424C"/>
    <w:rsid w:val="007F58CB"/>
    <w:rsid w:val="00803110"/>
    <w:rsid w:val="0080436F"/>
    <w:rsid w:val="008313C0"/>
    <w:rsid w:val="00834B5E"/>
    <w:rsid w:val="0083623F"/>
    <w:rsid w:val="00841B39"/>
    <w:rsid w:val="008579C2"/>
    <w:rsid w:val="00873E77"/>
    <w:rsid w:val="008A334F"/>
    <w:rsid w:val="008A5090"/>
    <w:rsid w:val="00904CC5"/>
    <w:rsid w:val="00914725"/>
    <w:rsid w:val="00916E54"/>
    <w:rsid w:val="00931F6F"/>
    <w:rsid w:val="00997126"/>
    <w:rsid w:val="009A2F2B"/>
    <w:rsid w:val="009F18B1"/>
    <w:rsid w:val="009F5E0F"/>
    <w:rsid w:val="00A14D71"/>
    <w:rsid w:val="00A267E0"/>
    <w:rsid w:val="00A43134"/>
    <w:rsid w:val="00A56060"/>
    <w:rsid w:val="00AB4A3E"/>
    <w:rsid w:val="00AC1DB6"/>
    <w:rsid w:val="00AC6E36"/>
    <w:rsid w:val="00B02D61"/>
    <w:rsid w:val="00B53260"/>
    <w:rsid w:val="00B53E86"/>
    <w:rsid w:val="00B71F06"/>
    <w:rsid w:val="00B8343A"/>
    <w:rsid w:val="00B85E1E"/>
    <w:rsid w:val="00BB1A61"/>
    <w:rsid w:val="00C00766"/>
    <w:rsid w:val="00C41E58"/>
    <w:rsid w:val="00C76BD4"/>
    <w:rsid w:val="00C8007A"/>
    <w:rsid w:val="00CA27A7"/>
    <w:rsid w:val="00CB2520"/>
    <w:rsid w:val="00D218C9"/>
    <w:rsid w:val="00D52F6F"/>
    <w:rsid w:val="00D66696"/>
    <w:rsid w:val="00D72C1C"/>
    <w:rsid w:val="00D749F3"/>
    <w:rsid w:val="00DB6422"/>
    <w:rsid w:val="00DF699D"/>
    <w:rsid w:val="00E7615D"/>
    <w:rsid w:val="00E80DAF"/>
    <w:rsid w:val="00E82874"/>
    <w:rsid w:val="00EC3EF5"/>
    <w:rsid w:val="00EC58E6"/>
    <w:rsid w:val="00ED6B6E"/>
    <w:rsid w:val="00F16241"/>
    <w:rsid w:val="00F37128"/>
    <w:rsid w:val="00F40F53"/>
    <w:rsid w:val="00F60A12"/>
    <w:rsid w:val="00F853E3"/>
    <w:rsid w:val="00F91DF2"/>
    <w:rsid w:val="00FA37B0"/>
    <w:rsid w:val="00FA6459"/>
    <w:rsid w:val="00FB4468"/>
    <w:rsid w:val="00FC6ED3"/>
    <w:rsid w:val="00FD5923"/>
    <w:rsid w:val="00FF4534"/>
    <w:rsid w:val="11B04DAB"/>
    <w:rsid w:val="1C100CDD"/>
    <w:rsid w:val="23131D6C"/>
    <w:rsid w:val="31E349F3"/>
    <w:rsid w:val="62D96682"/>
    <w:rsid w:val="69E8413F"/>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semiHidden="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locked="1" w:uiPriority="0"/>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hAnsi="Times New Roman"/>
      <w:sz w:val="24"/>
      <w:szCs w:val="24"/>
      <w:lang w:val="ru-RU" w:eastAsia="ru-RU"/>
    </w:rPr>
  </w:style>
  <w:style w:type="paragraph" w:styleId="1">
    <w:name w:val="heading 1"/>
    <w:basedOn w:val="a"/>
    <w:next w:val="a"/>
    <w:link w:val="10"/>
    <w:uiPriority w:val="99"/>
    <w:qFormat/>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pPr>
      <w:spacing w:before="100" w:beforeAutospacing="1" w:after="100" w:afterAutospacing="1"/>
      <w:outlineLvl w:val="1"/>
    </w:pPr>
    <w:rPr>
      <w:b/>
      <w:bCs/>
      <w:sz w:val="36"/>
      <w:szCs w:val="36"/>
    </w:rPr>
  </w:style>
  <w:style w:type="paragraph" w:styleId="3">
    <w:name w:val="heading 3"/>
    <w:basedOn w:val="a"/>
    <w:next w:val="a"/>
    <w:link w:val="30"/>
    <w:uiPriority w:val="9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qFormat/>
    <w:rPr>
      <w:rFonts w:ascii="Tahoma" w:hAnsi="Tahoma" w:cs="Tahoma"/>
      <w:sz w:val="16"/>
      <w:szCs w:val="16"/>
    </w:rPr>
  </w:style>
  <w:style w:type="paragraph" w:styleId="a5">
    <w:name w:val="header"/>
    <w:basedOn w:val="a"/>
    <w:link w:val="a6"/>
    <w:uiPriority w:val="99"/>
    <w:qFormat/>
    <w:pPr>
      <w:tabs>
        <w:tab w:val="center" w:pos="4677"/>
        <w:tab w:val="right" w:pos="9355"/>
      </w:tabs>
    </w:pPr>
  </w:style>
  <w:style w:type="paragraph" w:styleId="a7">
    <w:name w:val="footer"/>
    <w:basedOn w:val="a"/>
    <w:link w:val="a8"/>
    <w:uiPriority w:val="99"/>
    <w:semiHidden/>
    <w:qFormat/>
    <w:pPr>
      <w:tabs>
        <w:tab w:val="center" w:pos="4677"/>
        <w:tab w:val="right" w:pos="9355"/>
      </w:tabs>
    </w:pPr>
  </w:style>
  <w:style w:type="paragraph" w:styleId="a9">
    <w:name w:val="Normal (Web)"/>
    <w:basedOn w:val="a"/>
    <w:uiPriority w:val="99"/>
    <w:pPr>
      <w:spacing w:before="100" w:beforeAutospacing="1" w:after="100" w:afterAutospacing="1"/>
    </w:pPr>
  </w:style>
  <w:style w:type="character" w:customStyle="1" w:styleId="10">
    <w:name w:val="Заголовок 1 Знак"/>
    <w:link w:val="1"/>
    <w:uiPriority w:val="99"/>
    <w:qFormat/>
    <w:locked/>
    <w:rPr>
      <w:rFonts w:ascii="Cambria" w:eastAsia="Times New Roman" w:hAnsi="Cambria" w:cs="Times New Roman"/>
      <w:b/>
      <w:bCs/>
      <w:kern w:val="32"/>
      <w:sz w:val="32"/>
      <w:szCs w:val="32"/>
    </w:rPr>
  </w:style>
  <w:style w:type="character" w:customStyle="1" w:styleId="20">
    <w:name w:val="Заголовок 2 Знак"/>
    <w:link w:val="2"/>
    <w:uiPriority w:val="99"/>
    <w:locked/>
    <w:rPr>
      <w:rFonts w:ascii="Times New Roman" w:hAnsi="Times New Roman" w:cs="Times New Roman"/>
      <w:b/>
      <w:sz w:val="36"/>
      <w:lang w:val="zh-CN" w:eastAsia="ru-RU"/>
    </w:rPr>
  </w:style>
  <w:style w:type="character" w:customStyle="1" w:styleId="30">
    <w:name w:val="Заголовок 3 Знак"/>
    <w:link w:val="3"/>
    <w:uiPriority w:val="99"/>
    <w:qFormat/>
    <w:locked/>
    <w:rPr>
      <w:rFonts w:ascii="Times New Roman" w:hAnsi="Times New Roman" w:cs="Times New Roman"/>
      <w:b/>
      <w:sz w:val="27"/>
      <w:lang w:val="zh-CN" w:eastAsia="ru-RU"/>
    </w:rPr>
  </w:style>
  <w:style w:type="character" w:customStyle="1" w:styleId="a6">
    <w:name w:val="Верхній колонтитул Знак"/>
    <w:link w:val="a5"/>
    <w:uiPriority w:val="99"/>
    <w:locked/>
    <w:rPr>
      <w:rFonts w:ascii="Times New Roman" w:hAnsi="Times New Roman" w:cs="Times New Roman"/>
      <w:sz w:val="24"/>
    </w:rPr>
  </w:style>
  <w:style w:type="paragraph" w:customStyle="1" w:styleId="21">
    <w:name w:val="Знак2"/>
    <w:basedOn w:val="a"/>
    <w:uiPriority w:val="99"/>
    <w:qFormat/>
    <w:rPr>
      <w:rFonts w:ascii="Verdana" w:hAnsi="Verdana" w:cs="Verdana"/>
      <w:sz w:val="20"/>
      <w:szCs w:val="20"/>
      <w:lang w:val="en-US" w:eastAsia="en-US"/>
    </w:rPr>
  </w:style>
  <w:style w:type="character" w:customStyle="1" w:styleId="a8">
    <w:name w:val="Нижній колонтитул Знак"/>
    <w:link w:val="a7"/>
    <w:uiPriority w:val="99"/>
    <w:semiHidden/>
    <w:qFormat/>
    <w:locked/>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qFormat/>
    <w:rPr>
      <w:rFonts w:ascii="Verdana" w:hAnsi="Verdana" w:cs="Verdana"/>
      <w:sz w:val="20"/>
      <w:szCs w:val="20"/>
      <w:lang w:val="en-US" w:eastAsia="en-US"/>
    </w:rPr>
  </w:style>
  <w:style w:type="paragraph" w:customStyle="1" w:styleId="ParagraphStyle">
    <w:name w:val="Paragraph Style"/>
    <w:uiPriority w:val="99"/>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qFormat/>
    <w:rPr>
      <w:color w:val="000000"/>
      <w:sz w:val="20"/>
    </w:rPr>
  </w:style>
  <w:style w:type="character" w:customStyle="1" w:styleId="a4">
    <w:name w:val="Текст у виносці Знак"/>
    <w:link w:val="a3"/>
    <w:uiPriority w:val="99"/>
    <w:semiHidden/>
    <w:qFormat/>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294-2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294-2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94-20" TargetMode="External"/><Relationship Id="rId5" Type="http://schemas.openxmlformats.org/officeDocument/2006/relationships/styles" Target="styles.xml"/><Relationship Id="rId15" Type="http://schemas.openxmlformats.org/officeDocument/2006/relationships/hyperlink" Target="https://zakon.rada.gov.ua/laws/show/294-20" TargetMode="External"/><Relationship Id="rId10" Type="http://schemas.openxmlformats.org/officeDocument/2006/relationships/hyperlink" Target="https://zakon.rada.gov.ua/laws/show/294-20"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zakon.rada.gov.ua/laws/show/294-2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85CDAA-F05A-4F31-BB86-6417DF727820}">
  <ds:schemaRefs>
    <ds:schemaRef ds:uri="http://schemas.microsoft.com/sharepoint/v3/contenttype/forms"/>
  </ds:schemaRefs>
</ds:datastoreItem>
</file>

<file path=customXml/itemProps3.xml><?xml version="1.0" encoding="utf-8"?>
<ds:datastoreItem xmlns:ds="http://schemas.openxmlformats.org/officeDocument/2006/customXml" ds:itemID="{A7F6C46D-9DE4-4C7C-99D4-E00197B25A1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FF5CC25-5FEB-4F05-96FA-14EEAE47AF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19046</Words>
  <Characters>10857</Characters>
  <Application>Microsoft Office Word</Application>
  <DocSecurity>0</DocSecurity>
  <Lines>90</Lines>
  <Paragraphs>59</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29844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2020-09-30T07:44:00Z</dcterms:created>
  <dcterms:modified xsi:type="dcterms:W3CDTF">2020-09-30T07:44:00Z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y fmtid="{D5CDD505-2E9C-101B-9397-08002B2CF9AE}" pid="3" name="KSOProductBuildVer">
    <vt:lpwstr>1049-11.2.0.9665</vt:lpwstr>
  </property>
</Properties>
</file>