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DC01A7" w:rsidP="001D3639">
      <w:pPr>
        <w:spacing w:before="120" w:after="0" w:line="240" w:lineRule="auto"/>
        <w:ind w:left="5103" w:firstLine="709"/>
        <w:jc w:val="center"/>
        <w:rPr>
          <w:rFonts w:ascii="Times New Roman" w:hAnsi="Times New Roman"/>
          <w:b/>
          <w:bCs/>
          <w:sz w:val="28"/>
          <w:szCs w:val="28"/>
        </w:rPr>
      </w:pPr>
      <w:r w:rsidRPr="00594E1D">
        <w:rPr>
          <w:rFonts w:ascii="Times New Roman" w:hAnsi="Times New Roman"/>
          <w:b/>
          <w:bCs/>
          <w:sz w:val="28"/>
          <w:szCs w:val="28"/>
        </w:rPr>
        <w:t>Верховна</w:t>
      </w:r>
      <w:r w:rsidR="00860BD3" w:rsidRPr="00594E1D">
        <w:rPr>
          <w:rFonts w:ascii="Times New Roman" w:hAnsi="Times New Roman"/>
          <w:b/>
          <w:bCs/>
          <w:sz w:val="28"/>
          <w:szCs w:val="28"/>
        </w:rPr>
        <w:t xml:space="preserve"> Рад</w:t>
      </w:r>
      <w:r w:rsidRPr="00594E1D">
        <w:rPr>
          <w:rFonts w:ascii="Times New Roman" w:hAnsi="Times New Roman"/>
          <w:b/>
          <w:bCs/>
          <w:sz w:val="28"/>
          <w:szCs w:val="28"/>
        </w:rPr>
        <w:t>а</w:t>
      </w:r>
      <w:r w:rsidR="00860BD3" w:rsidRPr="00594E1D">
        <w:rPr>
          <w:rFonts w:ascii="Times New Roman" w:hAnsi="Times New Roman"/>
          <w:b/>
          <w:bCs/>
          <w:sz w:val="28"/>
          <w:szCs w:val="28"/>
        </w:rPr>
        <w:t xml:space="preserve"> України</w:t>
      </w:r>
    </w:p>
    <w:p w:rsidR="00DC01A7" w:rsidRPr="00594E1D" w:rsidRDefault="00DC01A7" w:rsidP="00E73570">
      <w:pPr>
        <w:pBdr>
          <w:bottom w:val="single" w:sz="4" w:space="1" w:color="auto"/>
        </w:pBdr>
        <w:shd w:val="clear" w:color="auto" w:fill="FFFFFF"/>
        <w:spacing w:before="120" w:after="360" w:line="240" w:lineRule="auto"/>
        <w:ind w:right="5101"/>
        <w:rPr>
          <w:rFonts w:ascii="Times New Roman" w:hAnsi="Times New Roman"/>
          <w:i/>
          <w:sz w:val="24"/>
          <w:szCs w:val="24"/>
        </w:rPr>
      </w:pPr>
      <w:r w:rsidRPr="00594E1D">
        <w:rPr>
          <w:rFonts w:ascii="Times New Roman" w:hAnsi="Times New Roman"/>
          <w:bCs/>
          <w:i/>
          <w:sz w:val="24"/>
          <w:szCs w:val="24"/>
        </w:rPr>
        <w:t>Про розгляд законопроект</w:t>
      </w:r>
      <w:r w:rsidR="008E2200">
        <w:rPr>
          <w:rFonts w:ascii="Times New Roman" w:hAnsi="Times New Roman"/>
          <w:bCs/>
          <w:i/>
          <w:sz w:val="24"/>
          <w:szCs w:val="24"/>
        </w:rPr>
        <w:t xml:space="preserve">ів </w:t>
      </w:r>
      <w:r w:rsidRPr="00594E1D">
        <w:rPr>
          <w:rFonts w:ascii="Times New Roman" w:hAnsi="Times New Roman"/>
          <w:i/>
          <w:sz w:val="24"/>
          <w:szCs w:val="24"/>
        </w:rPr>
        <w:t>за реєстр. № </w:t>
      </w:r>
      <w:r w:rsidR="000C1968">
        <w:rPr>
          <w:rFonts w:ascii="Times New Roman" w:hAnsi="Times New Roman"/>
          <w:i/>
          <w:sz w:val="24"/>
          <w:szCs w:val="24"/>
        </w:rPr>
        <w:t>4119</w:t>
      </w:r>
      <w:r w:rsidR="00E73570">
        <w:rPr>
          <w:rFonts w:ascii="Times New Roman" w:hAnsi="Times New Roman"/>
          <w:i/>
          <w:sz w:val="24"/>
          <w:szCs w:val="24"/>
        </w:rPr>
        <w:t> </w:t>
      </w:r>
      <w:r w:rsidR="008E2200">
        <w:rPr>
          <w:rFonts w:ascii="Times New Roman" w:hAnsi="Times New Roman"/>
          <w:i/>
          <w:sz w:val="24"/>
          <w:szCs w:val="24"/>
        </w:rPr>
        <w:t>(</w:t>
      </w:r>
      <w:proofErr w:type="spellStart"/>
      <w:r w:rsidR="008E2200">
        <w:rPr>
          <w:rFonts w:ascii="Times New Roman" w:hAnsi="Times New Roman"/>
          <w:i/>
          <w:sz w:val="24"/>
          <w:szCs w:val="24"/>
        </w:rPr>
        <w:t>доопр</w:t>
      </w:r>
      <w:r w:rsidR="00E73570">
        <w:rPr>
          <w:rFonts w:ascii="Times New Roman" w:hAnsi="Times New Roman"/>
          <w:i/>
          <w:sz w:val="24"/>
          <w:szCs w:val="24"/>
        </w:rPr>
        <w:t>ац</w:t>
      </w:r>
      <w:proofErr w:type="spellEnd"/>
      <w:r w:rsidR="008E2200">
        <w:rPr>
          <w:rFonts w:ascii="Times New Roman" w:hAnsi="Times New Roman"/>
          <w:i/>
          <w:sz w:val="24"/>
          <w:szCs w:val="24"/>
        </w:rPr>
        <w:t>.), № 4119-1 і № 4119-2</w:t>
      </w:r>
    </w:p>
    <w:p w:rsidR="00E53B3B" w:rsidRPr="00A770C0" w:rsidRDefault="00DC01A7" w:rsidP="001D3639">
      <w:pPr>
        <w:spacing w:after="120" w:line="240" w:lineRule="auto"/>
        <w:ind w:firstLine="709"/>
        <w:jc w:val="both"/>
        <w:rPr>
          <w:rFonts w:ascii="Times New Roman" w:eastAsia="Times New Roman" w:hAnsi="Times New Roman"/>
          <w:spacing w:val="-3"/>
          <w:sz w:val="28"/>
          <w:szCs w:val="28"/>
          <w:lang w:eastAsia="ru-RU"/>
        </w:rPr>
      </w:pPr>
      <w:r w:rsidRPr="00A770C0">
        <w:rPr>
          <w:rFonts w:ascii="Times New Roman" w:eastAsia="Times New Roman" w:hAnsi="Times New Roman"/>
          <w:spacing w:val="-3"/>
          <w:sz w:val="28"/>
          <w:szCs w:val="28"/>
          <w:lang w:eastAsia="ru-RU"/>
        </w:rPr>
        <w:t xml:space="preserve">Комітет Верховної Ради України з питань бюджету </w:t>
      </w:r>
      <w:r w:rsidRPr="00E73570">
        <w:rPr>
          <w:rFonts w:ascii="Times New Roman" w:eastAsia="Times New Roman" w:hAnsi="Times New Roman"/>
          <w:i/>
          <w:spacing w:val="-3"/>
          <w:sz w:val="28"/>
          <w:szCs w:val="28"/>
          <w:lang w:eastAsia="ru-RU"/>
        </w:rPr>
        <w:t>/далі – Комітет/</w:t>
      </w:r>
      <w:r w:rsidRPr="00A770C0">
        <w:rPr>
          <w:rFonts w:ascii="Times New Roman" w:eastAsia="Times New Roman" w:hAnsi="Times New Roman"/>
          <w:spacing w:val="-3"/>
          <w:sz w:val="28"/>
          <w:szCs w:val="28"/>
          <w:lang w:eastAsia="ru-RU"/>
        </w:rPr>
        <w:t xml:space="preserve"> на своєму </w:t>
      </w:r>
      <w:r w:rsidRPr="00484619">
        <w:rPr>
          <w:rFonts w:ascii="Times New Roman" w:eastAsia="Times New Roman" w:hAnsi="Times New Roman"/>
          <w:spacing w:val="-3"/>
          <w:sz w:val="28"/>
          <w:szCs w:val="28"/>
          <w:lang w:eastAsia="ru-RU"/>
        </w:rPr>
        <w:t xml:space="preserve">засіданні </w:t>
      </w:r>
      <w:r w:rsidR="008E2200">
        <w:rPr>
          <w:rFonts w:ascii="Times New Roman" w:eastAsia="Times New Roman" w:hAnsi="Times New Roman"/>
          <w:spacing w:val="-3"/>
          <w:sz w:val="28"/>
          <w:szCs w:val="28"/>
          <w:lang w:eastAsia="ru-RU"/>
        </w:rPr>
        <w:t>0</w:t>
      </w:r>
      <w:r w:rsidR="000C1968" w:rsidRPr="00484619">
        <w:rPr>
          <w:rFonts w:ascii="Times New Roman" w:eastAsia="Times New Roman" w:hAnsi="Times New Roman"/>
          <w:spacing w:val="-3"/>
          <w:sz w:val="28"/>
          <w:szCs w:val="28"/>
          <w:lang w:eastAsia="ru-RU"/>
        </w:rPr>
        <w:t>2</w:t>
      </w:r>
      <w:r w:rsidRPr="00484619">
        <w:rPr>
          <w:rFonts w:ascii="Times New Roman" w:eastAsia="Times New Roman" w:hAnsi="Times New Roman"/>
          <w:spacing w:val="-3"/>
          <w:sz w:val="28"/>
          <w:szCs w:val="28"/>
          <w:lang w:eastAsia="ru-RU"/>
        </w:rPr>
        <w:t> </w:t>
      </w:r>
      <w:r w:rsidR="008E2200">
        <w:rPr>
          <w:rFonts w:ascii="Times New Roman" w:eastAsia="Times New Roman" w:hAnsi="Times New Roman"/>
          <w:spacing w:val="-3"/>
          <w:sz w:val="28"/>
          <w:szCs w:val="28"/>
          <w:lang w:eastAsia="ru-RU"/>
        </w:rPr>
        <w:t>листопада</w:t>
      </w:r>
      <w:r w:rsidRPr="00484619">
        <w:rPr>
          <w:rFonts w:ascii="Times New Roman" w:eastAsia="Times New Roman" w:hAnsi="Times New Roman"/>
          <w:spacing w:val="-3"/>
          <w:sz w:val="28"/>
          <w:szCs w:val="28"/>
          <w:lang w:eastAsia="ru-RU"/>
        </w:rPr>
        <w:t xml:space="preserve"> 2020 року (протокол № 5</w:t>
      </w:r>
      <w:r w:rsidR="008E2200">
        <w:rPr>
          <w:rFonts w:ascii="Times New Roman" w:eastAsia="Times New Roman" w:hAnsi="Times New Roman"/>
          <w:spacing w:val="-3"/>
          <w:sz w:val="28"/>
          <w:szCs w:val="28"/>
          <w:lang w:eastAsia="ru-RU"/>
        </w:rPr>
        <w:t>9</w:t>
      </w:r>
      <w:r w:rsidRPr="00484619">
        <w:rPr>
          <w:rFonts w:ascii="Times New Roman" w:eastAsia="Times New Roman" w:hAnsi="Times New Roman"/>
          <w:spacing w:val="-3"/>
          <w:sz w:val="28"/>
          <w:szCs w:val="28"/>
          <w:lang w:eastAsia="ru-RU"/>
        </w:rPr>
        <w:t>) розглянув</w:t>
      </w:r>
      <w:r w:rsidRPr="00A770C0">
        <w:rPr>
          <w:rFonts w:ascii="Times New Roman" w:eastAsia="Times New Roman" w:hAnsi="Times New Roman"/>
          <w:spacing w:val="-3"/>
          <w:sz w:val="28"/>
          <w:szCs w:val="28"/>
          <w:lang w:eastAsia="ru-RU"/>
        </w:rPr>
        <w:t xml:space="preserve"> </w:t>
      </w:r>
      <w:r w:rsidR="00E53B3B" w:rsidRPr="00A770C0">
        <w:rPr>
          <w:rFonts w:ascii="Times New Roman" w:hAnsi="Times New Roman"/>
          <w:sz w:val="28"/>
          <w:szCs w:val="28"/>
        </w:rPr>
        <w:t xml:space="preserve">проект </w:t>
      </w:r>
      <w:r w:rsidR="008E2200" w:rsidRPr="00F63F4B">
        <w:rPr>
          <w:rFonts w:ascii="Times New Roman" w:hAnsi="Times New Roman"/>
          <w:sz w:val="28"/>
          <w:szCs w:val="28"/>
        </w:rPr>
        <w:t>Закону України про внесення змін до Закону України «Про Державний бюджет України на 2020 рік»</w:t>
      </w:r>
      <w:r w:rsidR="008E2200" w:rsidRPr="00F63F4B">
        <w:rPr>
          <w:rFonts w:ascii="Times New Roman" w:eastAsia="SimSun" w:hAnsi="Times New Roman"/>
          <w:sz w:val="28"/>
          <w:szCs w:val="28"/>
          <w:lang w:eastAsia="zh-CN"/>
        </w:rPr>
        <w:t xml:space="preserve"> (щодо реалізації положень статті 11 Закону України «Про ринок природного газу»)</w:t>
      </w:r>
      <w:r w:rsidR="008E2200" w:rsidRPr="00F63F4B">
        <w:rPr>
          <w:rFonts w:ascii="Times New Roman" w:hAnsi="Times New Roman"/>
          <w:sz w:val="28"/>
          <w:szCs w:val="28"/>
        </w:rPr>
        <w:t xml:space="preserve"> за реєстр. № 4119 (доопрацьований) від 27.10.2020 р., поданий народними депутатами України </w:t>
      </w:r>
      <w:proofErr w:type="spellStart"/>
      <w:r w:rsidR="008E2200" w:rsidRPr="00F63F4B">
        <w:rPr>
          <w:rFonts w:ascii="Times New Roman" w:hAnsi="Times New Roman"/>
          <w:sz w:val="28"/>
          <w:szCs w:val="28"/>
        </w:rPr>
        <w:t>Арахамією</w:t>
      </w:r>
      <w:proofErr w:type="spellEnd"/>
      <w:r w:rsidR="008E2200" w:rsidRPr="00F63F4B">
        <w:rPr>
          <w:rFonts w:ascii="Times New Roman" w:hAnsi="Times New Roman"/>
          <w:sz w:val="28"/>
          <w:szCs w:val="28"/>
        </w:rPr>
        <w:t xml:space="preserve"> Д.Г., </w:t>
      </w:r>
      <w:proofErr w:type="spellStart"/>
      <w:r w:rsidR="008E2200" w:rsidRPr="00F63F4B">
        <w:rPr>
          <w:rFonts w:ascii="Times New Roman" w:hAnsi="Times New Roman"/>
          <w:sz w:val="28"/>
          <w:szCs w:val="28"/>
        </w:rPr>
        <w:t>Шипайлом</w:t>
      </w:r>
      <w:proofErr w:type="spellEnd"/>
      <w:r w:rsidR="008E2200" w:rsidRPr="00F63F4B">
        <w:rPr>
          <w:rFonts w:ascii="Times New Roman" w:hAnsi="Times New Roman"/>
          <w:sz w:val="28"/>
          <w:szCs w:val="28"/>
        </w:rPr>
        <w:t xml:space="preserve"> О.І., </w:t>
      </w:r>
      <w:proofErr w:type="spellStart"/>
      <w:r w:rsidR="008E2200" w:rsidRPr="00F63F4B">
        <w:rPr>
          <w:rFonts w:ascii="Times New Roman" w:hAnsi="Times New Roman"/>
          <w:sz w:val="28"/>
          <w:szCs w:val="28"/>
        </w:rPr>
        <w:t>Трухіним</w:t>
      </w:r>
      <w:proofErr w:type="spellEnd"/>
      <w:r w:rsidR="008E2200" w:rsidRPr="00F63F4B">
        <w:rPr>
          <w:rFonts w:ascii="Times New Roman" w:hAnsi="Times New Roman"/>
          <w:sz w:val="28"/>
          <w:szCs w:val="28"/>
        </w:rPr>
        <w:t xml:space="preserve"> О.М. та іншими, та </w:t>
      </w:r>
      <w:r w:rsidR="008E2200" w:rsidRPr="00F63F4B">
        <w:rPr>
          <w:rFonts w:ascii="Times New Roman" w:hAnsi="Times New Roman"/>
          <w:spacing w:val="-3"/>
          <w:sz w:val="28"/>
          <w:szCs w:val="28"/>
        </w:rPr>
        <w:t>альтернативні законопроекти за реєстр. № 4119-1 від</w:t>
      </w:r>
      <w:r w:rsidR="008E2200" w:rsidRPr="00F63F4B">
        <w:rPr>
          <w:rFonts w:ascii="Times New Roman" w:hAnsi="Times New Roman"/>
          <w:sz w:val="28"/>
          <w:szCs w:val="28"/>
        </w:rPr>
        <w:t xml:space="preserve"> 30.09.2020 р., поданий </w:t>
      </w:r>
      <w:r w:rsidR="008E2200" w:rsidRPr="00F63F4B">
        <w:rPr>
          <w:rFonts w:ascii="Times New Roman" w:hAnsi="Times New Roman"/>
          <w:spacing w:val="-3"/>
          <w:sz w:val="28"/>
          <w:szCs w:val="28"/>
        </w:rPr>
        <w:t>народним депутатом України Холодовим А.І</w:t>
      </w:r>
      <w:r w:rsidR="008E2200" w:rsidRPr="00F63F4B">
        <w:rPr>
          <w:rFonts w:ascii="Times New Roman" w:hAnsi="Times New Roman"/>
          <w:sz w:val="28"/>
          <w:szCs w:val="28"/>
        </w:rPr>
        <w:t xml:space="preserve">., і за </w:t>
      </w:r>
      <w:r w:rsidR="008E2200" w:rsidRPr="00F63F4B">
        <w:rPr>
          <w:rFonts w:ascii="Times New Roman" w:hAnsi="Times New Roman"/>
          <w:spacing w:val="-3"/>
          <w:sz w:val="28"/>
          <w:szCs w:val="28"/>
        </w:rPr>
        <w:t>реєстр. № 4119-2 від</w:t>
      </w:r>
      <w:r w:rsidR="008E2200" w:rsidRPr="00F63F4B">
        <w:rPr>
          <w:rFonts w:ascii="Times New Roman" w:hAnsi="Times New Roman"/>
          <w:sz w:val="28"/>
          <w:szCs w:val="28"/>
        </w:rPr>
        <w:t xml:space="preserve"> 30.09.2020 р., поданий </w:t>
      </w:r>
      <w:r w:rsidR="008E2200" w:rsidRPr="00F63F4B">
        <w:rPr>
          <w:rFonts w:ascii="Times New Roman" w:hAnsi="Times New Roman"/>
          <w:spacing w:val="-3"/>
          <w:sz w:val="28"/>
          <w:szCs w:val="28"/>
        </w:rPr>
        <w:t>народним депутатом України Торохтієм Б.Г</w:t>
      </w:r>
      <w:r w:rsidR="008E2200" w:rsidRPr="00F63F4B">
        <w:rPr>
          <w:rFonts w:ascii="Times New Roman" w:hAnsi="Times New Roman"/>
          <w:sz w:val="28"/>
          <w:szCs w:val="28"/>
        </w:rPr>
        <w:t>.</w:t>
      </w:r>
    </w:p>
    <w:p w:rsidR="00E73570" w:rsidRPr="00DF2D7D" w:rsidRDefault="00E73570" w:rsidP="00DF2D7D">
      <w:pPr>
        <w:tabs>
          <w:tab w:val="left" w:pos="9214"/>
        </w:tabs>
        <w:spacing w:after="0" w:line="240" w:lineRule="auto"/>
        <w:ind w:right="-28" w:firstLine="709"/>
        <w:jc w:val="both"/>
        <w:rPr>
          <w:rFonts w:ascii="Times New Roman" w:hAnsi="Times New Roman"/>
          <w:sz w:val="28"/>
          <w:szCs w:val="28"/>
        </w:rPr>
      </w:pPr>
      <w:r w:rsidRPr="00DF2D7D">
        <w:rPr>
          <w:rFonts w:ascii="Times New Roman" w:hAnsi="Times New Roman"/>
          <w:sz w:val="28"/>
          <w:szCs w:val="28"/>
        </w:rPr>
        <w:t xml:space="preserve">І. До Комітету надійшов на розгляд проект Закону України про внесення змін </w:t>
      </w:r>
      <w:r w:rsidRPr="00DF2D7D">
        <w:rPr>
          <w:rFonts w:ascii="Times New Roman" w:hAnsi="Times New Roman"/>
          <w:bCs/>
          <w:sz w:val="28"/>
          <w:szCs w:val="28"/>
        </w:rPr>
        <w:t>до Закону України «Про Державний бюджет України на 2020 рік»</w:t>
      </w:r>
      <w:r w:rsidRPr="00DF2D7D">
        <w:rPr>
          <w:rFonts w:ascii="Times New Roman" w:eastAsia="SimSun" w:hAnsi="Times New Roman"/>
          <w:bCs/>
          <w:sz w:val="28"/>
          <w:szCs w:val="28"/>
          <w:lang w:eastAsia="zh-CN"/>
        </w:rPr>
        <w:t xml:space="preserve"> (щодо реалізації положень статті 11 Закону України «Про ринок природного газу»)</w:t>
      </w:r>
      <w:r w:rsidRPr="00DF2D7D">
        <w:rPr>
          <w:rFonts w:ascii="Times New Roman" w:hAnsi="Times New Roman"/>
          <w:spacing w:val="-3"/>
          <w:sz w:val="28"/>
          <w:szCs w:val="28"/>
        </w:rPr>
        <w:t xml:space="preserve"> </w:t>
      </w:r>
      <w:r w:rsidRPr="00DF2D7D">
        <w:rPr>
          <w:rFonts w:ascii="Times New Roman" w:hAnsi="Times New Roman"/>
          <w:sz w:val="28"/>
          <w:szCs w:val="28"/>
        </w:rPr>
        <w:t xml:space="preserve">за реєстр. № 4119 доопрацьований </w:t>
      </w:r>
      <w:r w:rsidRPr="00DF2D7D">
        <w:rPr>
          <w:rFonts w:ascii="Times New Roman" w:hAnsi="Times New Roman"/>
          <w:i/>
          <w:sz w:val="28"/>
          <w:szCs w:val="28"/>
        </w:rPr>
        <w:t>/далі – доопрацьований законопроект № 4119/</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Доопрацьованим законопроектом № 4119 пропонуються зміни до Закону України «Про Державний бюджет України на 2020 рік» </w:t>
      </w:r>
      <w:r w:rsidRPr="00DF2D7D">
        <w:rPr>
          <w:rFonts w:ascii="Times New Roman" w:hAnsi="Times New Roman"/>
          <w:i/>
          <w:sz w:val="28"/>
          <w:szCs w:val="28"/>
        </w:rPr>
        <w:t>/далі – Закон/</w:t>
      </w:r>
      <w:r w:rsidRPr="00DF2D7D">
        <w:rPr>
          <w:rFonts w:ascii="Times New Roman" w:hAnsi="Times New Roman"/>
          <w:sz w:val="28"/>
          <w:szCs w:val="28"/>
        </w:rPr>
        <w:t>, згідно з якими передбачається, насамперед:</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1) включити до складу доходів спеціального фонду державного бюджету на 2020 рік нові джерела </w:t>
      </w:r>
      <w:r w:rsidRPr="00DF2D7D">
        <w:rPr>
          <w:rFonts w:ascii="Times New Roman" w:hAnsi="Times New Roman"/>
          <w:i/>
          <w:sz w:val="28"/>
          <w:szCs w:val="28"/>
        </w:rPr>
        <w:t>/доповнення статті 11 Закону новими пунктами/</w:t>
      </w:r>
      <w:r w:rsidRPr="00DF2D7D">
        <w:rPr>
          <w:rFonts w:ascii="Times New Roman" w:hAnsi="Times New Roman"/>
          <w:sz w:val="28"/>
          <w:szCs w:val="28"/>
        </w:rPr>
        <w:t>, а саме надходження від:</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погашення публічним акціонерним товариством "Укрнафта" </w:t>
      </w:r>
      <w:r w:rsidRPr="00DF2D7D">
        <w:rPr>
          <w:rFonts w:ascii="Times New Roman" w:hAnsi="Times New Roman"/>
          <w:i/>
          <w:sz w:val="28"/>
          <w:szCs w:val="28"/>
        </w:rPr>
        <w:t>/далі – ПАТ «Укрнафта»/</w:t>
      </w:r>
      <w:r w:rsidRPr="00DF2D7D">
        <w:rPr>
          <w:rFonts w:ascii="Times New Roman" w:hAnsi="Times New Roman"/>
          <w:sz w:val="28"/>
          <w:szCs w:val="28"/>
        </w:rPr>
        <w:t xml:space="preserve"> податкового боргу, в </w:t>
      </w:r>
      <w:proofErr w:type="spellStart"/>
      <w:r w:rsidRPr="00DF2D7D">
        <w:rPr>
          <w:rFonts w:ascii="Times New Roman" w:hAnsi="Times New Roman"/>
          <w:sz w:val="28"/>
          <w:szCs w:val="28"/>
        </w:rPr>
        <w:t>т.ч</w:t>
      </w:r>
      <w:proofErr w:type="spellEnd"/>
      <w:r w:rsidRPr="00DF2D7D">
        <w:rPr>
          <w:rFonts w:ascii="Times New Roman" w:hAnsi="Times New Roman"/>
          <w:sz w:val="28"/>
          <w:szCs w:val="28"/>
        </w:rPr>
        <w:t xml:space="preserve">. </w:t>
      </w:r>
      <w:proofErr w:type="spellStart"/>
      <w:r w:rsidRPr="00DF2D7D">
        <w:rPr>
          <w:rFonts w:ascii="Times New Roman" w:hAnsi="Times New Roman"/>
          <w:sz w:val="28"/>
          <w:szCs w:val="28"/>
        </w:rPr>
        <w:t>реструктуризованого</w:t>
      </w:r>
      <w:proofErr w:type="spellEnd"/>
      <w:r w:rsidRPr="00DF2D7D">
        <w:rPr>
          <w:rFonts w:ascii="Times New Roman" w:hAnsi="Times New Roman"/>
          <w:sz w:val="28"/>
          <w:szCs w:val="28"/>
        </w:rPr>
        <w:t xml:space="preserve"> або розстроченого (відстроченого) (з урахуванням штрафних (фінансових)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рентної плати за користування надрами для видобування нафти, природного газу та газового конденсату, податку на додану вартість, що склалися станом на 1 серпня 2020 року та несплачені до дати проведення взаєморозрахунків </w:t>
      </w:r>
      <w:r w:rsidRPr="00DF2D7D">
        <w:rPr>
          <w:rFonts w:ascii="Times New Roman" w:hAnsi="Times New Roman"/>
          <w:i/>
          <w:sz w:val="28"/>
          <w:szCs w:val="28"/>
        </w:rPr>
        <w:t>/нові пункти 11-13/</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сплати грошових зобов’язань з податку на прибуток підприємств, що виникли та/або виникнуть у ПАТ «Укрнафта» за результатами операцій продажу (постачання) природного газу акціонерному товариству «Національна акціонерна компанія «Нафтогаз України» </w:t>
      </w:r>
      <w:r w:rsidRPr="00DF2D7D">
        <w:rPr>
          <w:rFonts w:ascii="Times New Roman" w:hAnsi="Times New Roman"/>
          <w:i/>
          <w:sz w:val="28"/>
          <w:szCs w:val="28"/>
        </w:rPr>
        <w:t>/далі – НАК «Нафтогаз України»/</w:t>
      </w:r>
      <w:r w:rsidRPr="00DF2D7D">
        <w:rPr>
          <w:rFonts w:ascii="Times New Roman" w:hAnsi="Times New Roman"/>
          <w:sz w:val="28"/>
          <w:szCs w:val="28"/>
        </w:rPr>
        <w:t xml:space="preserve"> </w:t>
      </w:r>
      <w:r w:rsidRPr="00DF2D7D">
        <w:rPr>
          <w:rFonts w:ascii="Times New Roman" w:hAnsi="Times New Roman"/>
          <w:i/>
          <w:sz w:val="28"/>
          <w:szCs w:val="28"/>
        </w:rPr>
        <w:t>/новий пункт 14/</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сплати грошових зобов’язань ПАТ «Укрнафта» з податку на додану вартість за операціями продажу (постачання) природного газу НАК «Нафтогаз України» </w:t>
      </w:r>
      <w:r w:rsidRPr="00DF2D7D">
        <w:rPr>
          <w:rFonts w:ascii="Times New Roman" w:hAnsi="Times New Roman"/>
          <w:i/>
          <w:sz w:val="28"/>
          <w:szCs w:val="28"/>
        </w:rPr>
        <w:t>/новий пункт 15/</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сплати грошових зобов’язань з податку на прибуток підприємств, що виникли та/або виникнуть у НАК «Нафтогаз України» внаслідок отримання компенсації, зазначеної у новому пункті 31 статті 14 Закону, а також за результатами господарської діяльності у 2020-2021 роках </w:t>
      </w:r>
      <w:r w:rsidRPr="00DF2D7D">
        <w:rPr>
          <w:rFonts w:ascii="Times New Roman" w:hAnsi="Times New Roman"/>
          <w:i/>
          <w:sz w:val="28"/>
          <w:szCs w:val="28"/>
        </w:rPr>
        <w:t>/новий пункт 16/</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У зв’язку з цим, доопрацьованим законопроектом № 4119 запропоновано зміни до статті 1 і додатка № 1 до Закону щодо збільшення доходів державного бюджету (разом та за спеціальним фондом) на 42.504.883 тис. грн, у </w:t>
      </w:r>
      <w:proofErr w:type="spellStart"/>
      <w:r w:rsidRPr="00DF2D7D">
        <w:rPr>
          <w:rFonts w:ascii="Times New Roman" w:hAnsi="Times New Roman"/>
          <w:sz w:val="28"/>
          <w:szCs w:val="28"/>
        </w:rPr>
        <w:t>т.ч</w:t>
      </w:r>
      <w:proofErr w:type="spellEnd"/>
      <w:r w:rsidRPr="00DF2D7D">
        <w:rPr>
          <w:rFonts w:ascii="Times New Roman" w:hAnsi="Times New Roman"/>
          <w:sz w:val="28"/>
          <w:szCs w:val="28"/>
        </w:rPr>
        <w:t>. щодо:</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податку на прибуток підприємств (код 11020000) – на 12.254.583 тис. грн;</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рентної плати за користування надрами (код 13030000) – на 21.710.200 тис. грн, у </w:t>
      </w:r>
      <w:proofErr w:type="spellStart"/>
      <w:r w:rsidRPr="00DF2D7D">
        <w:rPr>
          <w:rFonts w:ascii="Times New Roman" w:hAnsi="Times New Roman"/>
          <w:sz w:val="28"/>
          <w:szCs w:val="28"/>
        </w:rPr>
        <w:t>т.ч</w:t>
      </w:r>
      <w:proofErr w:type="spellEnd"/>
      <w:r w:rsidRPr="00DF2D7D">
        <w:rPr>
          <w:rFonts w:ascii="Times New Roman" w:hAnsi="Times New Roman"/>
          <w:sz w:val="28"/>
          <w:szCs w:val="28"/>
        </w:rPr>
        <w:t>. для видобування нафти – на 14.198.400 тис. грн, для видобування природного газу – на 7.040.500 тис. грн, для видобування газового конденсату – на 471.300 тис. грн;</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податку на додану вартість з вироблених в Україні товарів (робіт, послуг) (код 14060000) – на 8.540.100 тис. грн;</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2) визначити цільове спрямування запропонованих нових джерел спеціального фонду державного бюджету на 2020 рік </w:t>
      </w:r>
      <w:r w:rsidRPr="00DF2D7D">
        <w:rPr>
          <w:rFonts w:ascii="Times New Roman" w:hAnsi="Times New Roman"/>
          <w:i/>
          <w:sz w:val="28"/>
          <w:szCs w:val="28"/>
        </w:rPr>
        <w:t>/доповнення статті 14 Закону новими пунктами/</w:t>
      </w:r>
      <w:r w:rsidRPr="00DF2D7D">
        <w:rPr>
          <w:rFonts w:ascii="Times New Roman" w:hAnsi="Times New Roman"/>
          <w:sz w:val="28"/>
          <w:szCs w:val="28"/>
        </w:rPr>
        <w:t>, а саме їх спрямувати на:</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компенсацію НАК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(за рахунок джерел, визначених новими пунктами 11-14 статті 11 Закону) </w:t>
      </w:r>
      <w:r w:rsidRPr="00DF2D7D">
        <w:rPr>
          <w:rFonts w:ascii="Times New Roman" w:hAnsi="Times New Roman"/>
          <w:i/>
          <w:sz w:val="28"/>
          <w:szCs w:val="28"/>
        </w:rPr>
        <w:t>/новий пункт 31/</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lang w:eastAsia="uk-UA"/>
        </w:rPr>
        <w:t xml:space="preserve">реструктуризацію вугільної галузі </w:t>
      </w:r>
      <w:r w:rsidRPr="00DF2D7D">
        <w:rPr>
          <w:rFonts w:ascii="Times New Roman" w:hAnsi="Times New Roman"/>
          <w:sz w:val="28"/>
          <w:szCs w:val="28"/>
        </w:rPr>
        <w:t xml:space="preserve">(за рахунок джерел, визначених новими пунктами 14, 15 та 16 статті 11 Закону) </w:t>
      </w:r>
      <w:r w:rsidRPr="00DF2D7D">
        <w:rPr>
          <w:rFonts w:ascii="Times New Roman" w:hAnsi="Times New Roman"/>
          <w:i/>
          <w:sz w:val="28"/>
          <w:szCs w:val="28"/>
        </w:rPr>
        <w:t>/новий пункт 32/</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lang w:eastAsia="uk-UA"/>
        </w:rPr>
        <w:t xml:space="preserve">фонд боротьби з гострою респіраторною хворобою COVID-19, спричиненою </w:t>
      </w:r>
      <w:proofErr w:type="spellStart"/>
      <w:r w:rsidRPr="00DF2D7D">
        <w:rPr>
          <w:rFonts w:ascii="Times New Roman" w:hAnsi="Times New Roman"/>
          <w:sz w:val="28"/>
          <w:szCs w:val="28"/>
          <w:lang w:eastAsia="uk-UA"/>
        </w:rPr>
        <w:t>коронавірусом</w:t>
      </w:r>
      <w:proofErr w:type="spellEnd"/>
      <w:r w:rsidRPr="00DF2D7D">
        <w:rPr>
          <w:rFonts w:ascii="Times New Roman" w:hAnsi="Times New Roman"/>
          <w:sz w:val="28"/>
          <w:szCs w:val="28"/>
          <w:lang w:eastAsia="uk-UA"/>
        </w:rPr>
        <w:t xml:space="preserve"> SARS-CoV-2, та її наслідками </w:t>
      </w:r>
      <w:r w:rsidRPr="00DF2D7D">
        <w:rPr>
          <w:rFonts w:ascii="Times New Roman" w:hAnsi="Times New Roman"/>
          <w:i/>
          <w:sz w:val="28"/>
          <w:szCs w:val="28"/>
          <w:lang w:eastAsia="uk-UA"/>
        </w:rPr>
        <w:t>/далі – Фонд боротьби з COVID-19/</w:t>
      </w:r>
      <w:r w:rsidRPr="00DF2D7D">
        <w:rPr>
          <w:rFonts w:ascii="Times New Roman" w:hAnsi="Times New Roman"/>
          <w:sz w:val="28"/>
          <w:szCs w:val="28"/>
        </w:rPr>
        <w:t xml:space="preserve"> (за рахунок джерел, визначених новими пунктами 14, 15 та 16 статті 11 Закону) </w:t>
      </w:r>
      <w:r w:rsidRPr="00DF2D7D">
        <w:rPr>
          <w:rFonts w:ascii="Times New Roman" w:hAnsi="Times New Roman"/>
          <w:i/>
          <w:sz w:val="28"/>
          <w:szCs w:val="28"/>
        </w:rPr>
        <w:t>/новий пункт 33/</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У зв’язку з цим, доопрацьованим законопроектом № 4119 запропоновано зміни до статті 1 і додатка № 3 до Закону щодо збільшення видатків державного бюджету (разом та за спеціальним фондом) на 42.504.883 тис. грн, у </w:t>
      </w:r>
      <w:proofErr w:type="spellStart"/>
      <w:r w:rsidRPr="00DF2D7D">
        <w:rPr>
          <w:rFonts w:ascii="Times New Roman" w:hAnsi="Times New Roman"/>
          <w:sz w:val="28"/>
          <w:szCs w:val="28"/>
        </w:rPr>
        <w:t>т.ч</w:t>
      </w:r>
      <w:proofErr w:type="spellEnd"/>
      <w:r w:rsidRPr="00DF2D7D">
        <w:rPr>
          <w:rFonts w:ascii="Times New Roman" w:hAnsi="Times New Roman"/>
          <w:sz w:val="28"/>
          <w:szCs w:val="28"/>
        </w:rPr>
        <w:t>. передбачення за спеціальним фондом:</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видатків розвитку Міністерству енергетики України </w:t>
      </w:r>
      <w:r w:rsidRPr="00DF2D7D">
        <w:rPr>
          <w:rFonts w:ascii="Times New Roman" w:hAnsi="Times New Roman"/>
          <w:i/>
          <w:sz w:val="28"/>
          <w:szCs w:val="28"/>
        </w:rPr>
        <w:t>/далі – Міненерго/</w:t>
      </w:r>
      <w:r w:rsidRPr="00DF2D7D">
        <w:rPr>
          <w:rFonts w:ascii="Times New Roman" w:hAnsi="Times New Roman"/>
          <w:sz w:val="28"/>
          <w:szCs w:val="28"/>
        </w:rPr>
        <w:t xml:space="preserve"> за новою бюджетною програмою «Компенсація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(код 2401380) у сумі 32.204.883 тис. грн, а також за бюджетною програмою «Реструктуризація вугільної галузі» (код 2401590) у сумі 1,4 млрд грн;</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видатків Міністерству фінансів України </w:t>
      </w:r>
      <w:r w:rsidRPr="00DF2D7D">
        <w:rPr>
          <w:rFonts w:ascii="Times New Roman" w:hAnsi="Times New Roman"/>
          <w:i/>
          <w:sz w:val="28"/>
          <w:szCs w:val="28"/>
        </w:rPr>
        <w:t>/далі – Мінфін/</w:t>
      </w:r>
      <w:r w:rsidRPr="00DF2D7D">
        <w:rPr>
          <w:rFonts w:ascii="Times New Roman" w:hAnsi="Times New Roman"/>
          <w:sz w:val="28"/>
          <w:szCs w:val="28"/>
        </w:rPr>
        <w:t xml:space="preserve"> в частині загальнодержавних видатків за бюджетною програмою «Фонд боротьби з гострою респіраторною хворобою COVID-19, спричиненою </w:t>
      </w:r>
      <w:proofErr w:type="spellStart"/>
      <w:r w:rsidRPr="00DF2D7D">
        <w:rPr>
          <w:rFonts w:ascii="Times New Roman" w:hAnsi="Times New Roman"/>
          <w:sz w:val="28"/>
          <w:szCs w:val="28"/>
        </w:rPr>
        <w:t>коронавірусом</w:t>
      </w:r>
      <w:proofErr w:type="spellEnd"/>
      <w:r w:rsidRPr="00DF2D7D">
        <w:rPr>
          <w:rFonts w:ascii="Times New Roman" w:hAnsi="Times New Roman"/>
          <w:sz w:val="28"/>
          <w:szCs w:val="28"/>
        </w:rPr>
        <w:t xml:space="preserve"> SARS-CoV-2, та її наслідками» (код 3511380) у сумі 8,9 млрд грн</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3) визначити особливості проведення передбачених законопроектом операцій за спеціальним фондом державного бюджету </w:t>
      </w:r>
      <w:r w:rsidRPr="00DF2D7D">
        <w:rPr>
          <w:rFonts w:ascii="Times New Roman" w:hAnsi="Times New Roman"/>
          <w:i/>
          <w:sz w:val="28"/>
          <w:szCs w:val="28"/>
        </w:rPr>
        <w:t>/доповнення Закону новою статтею 14-1/</w:t>
      </w:r>
      <w:r w:rsidRPr="00DF2D7D">
        <w:rPr>
          <w:rFonts w:ascii="Times New Roman" w:hAnsi="Times New Roman"/>
          <w:sz w:val="28"/>
          <w:szCs w:val="28"/>
        </w:rPr>
        <w:t>, зокрема, встановити, що:</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надходження, визначені новими пунктами 11-16 статті 11 Закону, спрямовуються на реалізацію заходів, визначених новими пунктами 31-33 статті 14 Закону, у порядку, затвердженому Кабінетом Міністрів України;</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розрахунок компенсації в цілях проведення взаєморозрахунків відповідно до нового пункту 31 статті 14 Закону здійснюється відповідно до порядку, затвердженого Кабінетом Міністрів України;</w:t>
      </w:r>
    </w:p>
    <w:p w:rsidR="00E73570" w:rsidRPr="00DF2D7D" w:rsidRDefault="00E73570" w:rsidP="00DF2D7D">
      <w:pPr>
        <w:spacing w:after="0" w:line="240" w:lineRule="auto"/>
        <w:ind w:right="1" w:firstLine="709"/>
        <w:jc w:val="both"/>
        <w:rPr>
          <w:rFonts w:ascii="Times New Roman" w:hAnsi="Times New Roman"/>
          <w:sz w:val="28"/>
          <w:szCs w:val="28"/>
        </w:rPr>
      </w:pPr>
      <w:r w:rsidRPr="00DF2D7D">
        <w:rPr>
          <w:rFonts w:ascii="Times New Roman" w:hAnsi="Times New Roman"/>
          <w:sz w:val="28"/>
          <w:szCs w:val="28"/>
        </w:rPr>
        <w:t>проведення взаєморозрахунків за рахунок джерел, визначених новими пунктами 11-13 статті 11 Закону, відбувається на підставі довідки, наданої контролюючим органом.</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Поряд з цим, пропонується установити, що грошові зобов’язання (з урахуванням штрафних (фінансових) санкцій, пені та процентів), визначені у нових пунктах 11-13 статті 11 Закону, вважаються узгодженими в момент погашення, а ПАТ «Укрнафта» зобов’язується в десятиденний термін після сплати до державного бюджету таких надходжень вчинити дії щодо відмови від позовів (скарг) стосовно визначених контролюючим органом відповідних санкцій та пені, які були погашені внаслідок проведених взаєморозрахунків </w:t>
      </w:r>
      <w:r w:rsidRPr="00DF2D7D">
        <w:rPr>
          <w:rFonts w:ascii="Times New Roman" w:hAnsi="Times New Roman"/>
          <w:i/>
          <w:sz w:val="28"/>
          <w:szCs w:val="28"/>
        </w:rPr>
        <w:t>/пункт 2 розділу ІІ доопрацьованого законопроекту № 4119/</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4) передбачити можливість надання державних гарантій за рішенням Кабінету Міністрів України для забезпечення виконання боргових зобов’язань господарського товариства, у </w:t>
      </w:r>
      <w:r w:rsidRPr="00DF2D7D">
        <w:rPr>
          <w:rFonts w:ascii="Times New Roman" w:hAnsi="Times New Roman"/>
          <w:sz w:val="28"/>
          <w:szCs w:val="28"/>
          <w:lang w:eastAsia="uk-UA"/>
        </w:rPr>
        <w:t>статутному капіталі якого 100 відсотків акцій належить державі та яке здійснює діяльність у сфері передачі електричної енергії в Україні</w:t>
      </w:r>
      <w:r w:rsidRPr="00DF2D7D">
        <w:rPr>
          <w:rFonts w:ascii="Times New Roman" w:hAnsi="Times New Roman"/>
          <w:sz w:val="28"/>
          <w:szCs w:val="28"/>
        </w:rPr>
        <w:t xml:space="preserve"> </w:t>
      </w:r>
      <w:r w:rsidRPr="00DF2D7D">
        <w:rPr>
          <w:rFonts w:ascii="Times New Roman" w:hAnsi="Times New Roman"/>
          <w:i/>
          <w:sz w:val="28"/>
          <w:szCs w:val="28"/>
        </w:rPr>
        <w:t>/доповнення статті 6 Закону новим пунктом 1-1/</w:t>
      </w:r>
      <w:r w:rsidRPr="00DF2D7D">
        <w:rPr>
          <w:rFonts w:ascii="Times New Roman" w:hAnsi="Times New Roman"/>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Згідно з пояснювальною запискою доопрацьований законопроект № 4119 має на меті:</w:t>
      </w:r>
    </w:p>
    <w:p w:rsidR="00E73570" w:rsidRPr="00DF2D7D" w:rsidRDefault="00E73570" w:rsidP="00DF2D7D">
      <w:pPr>
        <w:tabs>
          <w:tab w:val="left" w:pos="85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забезпечити реалізацію вимог пункту 7 частини четвертої та частини сьомої статті 11 Закону України «Про ринок природного газу»;</w:t>
      </w:r>
    </w:p>
    <w:p w:rsidR="00E73570" w:rsidRPr="00DF2D7D" w:rsidRDefault="00E73570" w:rsidP="00DF2D7D">
      <w:pPr>
        <w:tabs>
          <w:tab w:val="left" w:pos="85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забезпечити додаткові джерела фінансового забезпечення Фонду боротьби з </w:t>
      </w:r>
      <w:r w:rsidRPr="00DF2D7D">
        <w:rPr>
          <w:rFonts w:ascii="Times New Roman" w:hAnsi="Times New Roman"/>
          <w:sz w:val="28"/>
          <w:szCs w:val="28"/>
          <w:lang w:eastAsia="uk-UA"/>
        </w:rPr>
        <w:t xml:space="preserve">COVID-19 </w:t>
      </w:r>
      <w:r w:rsidRPr="00DF2D7D">
        <w:rPr>
          <w:rFonts w:ascii="Times New Roman" w:hAnsi="Times New Roman"/>
          <w:i/>
          <w:sz w:val="28"/>
          <w:szCs w:val="28"/>
          <w:lang w:eastAsia="uk-UA"/>
        </w:rPr>
        <w:t xml:space="preserve">(зокрема, </w:t>
      </w:r>
      <w:r w:rsidRPr="00DF2D7D">
        <w:rPr>
          <w:rFonts w:ascii="Times New Roman" w:hAnsi="Times New Roman"/>
          <w:i/>
          <w:color w:val="000000" w:themeColor="text1"/>
          <w:sz w:val="28"/>
          <w:szCs w:val="28"/>
        </w:rPr>
        <w:t xml:space="preserve">для забезпечення готовності та реагування закладів охорони здоров’я на спалахи цієї хвороби, надання медичної допомоги пацієнтам, а саме: для закупівлі засобів індивідуального захисту, реактивів, тест-систем, медичних виробів, дезінфекційних засобів, на придбання медичного та лабораторного обладнання для проведення лабораторних (визначення цієї хвороби методом </w:t>
      </w:r>
      <w:proofErr w:type="spellStart"/>
      <w:r w:rsidRPr="00DF2D7D">
        <w:rPr>
          <w:rFonts w:ascii="Times New Roman" w:hAnsi="Times New Roman"/>
          <w:i/>
          <w:color w:val="000000" w:themeColor="text1"/>
          <w:sz w:val="28"/>
          <w:szCs w:val="28"/>
        </w:rPr>
        <w:t>полімеразної</w:t>
      </w:r>
      <w:proofErr w:type="spellEnd"/>
      <w:r w:rsidRPr="00DF2D7D">
        <w:rPr>
          <w:rFonts w:ascii="Times New Roman" w:hAnsi="Times New Roman"/>
          <w:i/>
          <w:color w:val="000000" w:themeColor="text1"/>
          <w:sz w:val="28"/>
          <w:szCs w:val="28"/>
        </w:rPr>
        <w:t xml:space="preserve"> ланцюгової реакції) та рентгенологічних досліджень, здійснення ефективного та якісного лікування та ін.)</w:t>
      </w:r>
      <w:r w:rsidRPr="00DF2D7D">
        <w:rPr>
          <w:rFonts w:ascii="Times New Roman" w:hAnsi="Times New Roman"/>
          <w:color w:val="000000" w:themeColor="text1"/>
          <w:sz w:val="28"/>
          <w:szCs w:val="28"/>
        </w:rPr>
        <w:t xml:space="preserve"> та видатків на реструктуризацію вугільної галузі </w:t>
      </w:r>
      <w:r w:rsidRPr="00DF2D7D">
        <w:rPr>
          <w:rFonts w:ascii="Times New Roman" w:hAnsi="Times New Roman"/>
          <w:i/>
          <w:color w:val="000000" w:themeColor="text1"/>
          <w:sz w:val="28"/>
          <w:szCs w:val="28"/>
        </w:rPr>
        <w:t xml:space="preserve">(з метою погашення </w:t>
      </w:r>
      <w:r w:rsidRPr="00DF2D7D">
        <w:rPr>
          <w:rFonts w:ascii="Times New Roman" w:hAnsi="Times New Roman"/>
          <w:i/>
          <w:sz w:val="28"/>
          <w:szCs w:val="28"/>
        </w:rPr>
        <w:t>заборгованості із зарплати працівникам державних вугледобувних підприємств)</w:t>
      </w:r>
      <w:r w:rsidRPr="00DF2D7D">
        <w:rPr>
          <w:rFonts w:ascii="Times New Roman" w:hAnsi="Times New Roman"/>
          <w:sz w:val="28"/>
          <w:szCs w:val="28"/>
        </w:rPr>
        <w:t>;</w:t>
      </w:r>
    </w:p>
    <w:p w:rsidR="00E73570" w:rsidRPr="00DF2D7D" w:rsidRDefault="00E73570" w:rsidP="00DF2D7D">
      <w:pPr>
        <w:tabs>
          <w:tab w:val="left" w:pos="737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врегулювати розрахунки по зеленій енергетиці.</w:t>
      </w:r>
    </w:p>
    <w:p w:rsidR="00E73570" w:rsidRPr="00DF2D7D" w:rsidRDefault="00E73570" w:rsidP="00DF2D7D">
      <w:pPr>
        <w:tabs>
          <w:tab w:val="left" w:pos="737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Передусім слід зазначити, що поданий тими ж авторами законопроект з також назвою за реєстр. № 4119 від 18.09.2020 р. </w:t>
      </w:r>
      <w:r w:rsidRPr="00DF2D7D">
        <w:rPr>
          <w:rFonts w:ascii="Times New Roman" w:hAnsi="Times New Roman"/>
          <w:i/>
          <w:sz w:val="28"/>
          <w:szCs w:val="28"/>
        </w:rPr>
        <w:t>/далі – попередній законопроект № 4119/</w:t>
      </w:r>
      <w:r w:rsidRPr="00DF2D7D">
        <w:rPr>
          <w:rFonts w:ascii="Times New Roman" w:hAnsi="Times New Roman"/>
          <w:sz w:val="28"/>
          <w:szCs w:val="28"/>
        </w:rPr>
        <w:t xml:space="preserve"> Комітетом 29.09.2020 р. (протокол № 56) було розглянуто і рекомендовано Верховній Раді України включити до порядку денного четвертої сесії та прийняти за основу і в цілому як закон з пропозиціями Комітету. Однак попередній законопроект № 4119 30.09.2020 р. Верховною Радою України не включено до порядку денного четвертої сесії, а 26.10.2020 р. відкликано авторами у зв’язку з необхідністю його доопрацювання. Загалом у доопрацьованому законопроекті № 4119 враховано пропозиції Комітету до попереднього законопроекту № 4119 щодо внесення необхідних техніко-юридичних поправок (включаючи уточнення бюджетних показників відповідно до закону від 17.09.2020 р. № 909-ІХ), а також змінено цільове спрямування додаткових надходжень у сумі 10,3 млрд грн (попереднім законопроектом № 4119 пропонувалося спрямувати такі надходження на оновлення рухомого складу для перевезення пасажирів та модернізацію залізничної інфраструктури для розвитку пасажирських перевезень </w:t>
      </w:r>
      <w:r w:rsidRPr="00DF2D7D">
        <w:rPr>
          <w:rFonts w:ascii="Times New Roman" w:hAnsi="Times New Roman"/>
          <w:i/>
          <w:sz w:val="28"/>
          <w:szCs w:val="28"/>
        </w:rPr>
        <w:t>/1,3 млрд грн/</w:t>
      </w:r>
      <w:r w:rsidRPr="00DF2D7D">
        <w:rPr>
          <w:rFonts w:ascii="Times New Roman" w:hAnsi="Times New Roman"/>
          <w:sz w:val="28"/>
          <w:szCs w:val="28"/>
        </w:rPr>
        <w:t xml:space="preserve">, здійснення заходів створення, розвитку та забезпечення діяльності національного авіаперевізника </w:t>
      </w:r>
      <w:r w:rsidRPr="00DF2D7D">
        <w:rPr>
          <w:rFonts w:ascii="Times New Roman" w:hAnsi="Times New Roman"/>
          <w:i/>
          <w:sz w:val="28"/>
          <w:szCs w:val="28"/>
        </w:rPr>
        <w:t>/5 млрд грн/</w:t>
      </w:r>
      <w:r w:rsidRPr="00DF2D7D">
        <w:rPr>
          <w:rFonts w:ascii="Times New Roman" w:hAnsi="Times New Roman"/>
          <w:sz w:val="28"/>
          <w:szCs w:val="28"/>
        </w:rPr>
        <w:t xml:space="preserve">, відновлення мостів на автомобільних дорогах загального користування </w:t>
      </w:r>
      <w:r w:rsidRPr="00DF2D7D">
        <w:rPr>
          <w:rFonts w:ascii="Times New Roman" w:hAnsi="Times New Roman"/>
          <w:i/>
          <w:sz w:val="28"/>
          <w:szCs w:val="28"/>
        </w:rPr>
        <w:t>/4 млрд грн/</w:t>
      </w:r>
      <w:r w:rsidRPr="00DF2D7D">
        <w:rPr>
          <w:rFonts w:ascii="Times New Roman" w:hAnsi="Times New Roman"/>
          <w:sz w:val="28"/>
          <w:szCs w:val="28"/>
        </w:rPr>
        <w:t>).</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ІІ. До Комітету надійшли альтернативні до попереднього законопроекту № 4119 проекти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за реєстр. № 4119-1 від 30.09.2020 р. </w:t>
      </w:r>
      <w:r w:rsidRPr="00DF2D7D">
        <w:rPr>
          <w:rFonts w:ascii="Times New Roman" w:hAnsi="Times New Roman"/>
          <w:i/>
          <w:sz w:val="28"/>
          <w:szCs w:val="28"/>
        </w:rPr>
        <w:t xml:space="preserve">/далі – альтернативний законопроект № 4119-1/ </w:t>
      </w:r>
      <w:r w:rsidRPr="00DF2D7D">
        <w:rPr>
          <w:rFonts w:ascii="Times New Roman" w:hAnsi="Times New Roman"/>
          <w:sz w:val="28"/>
          <w:szCs w:val="28"/>
        </w:rPr>
        <w:t>і</w:t>
      </w:r>
      <w:r w:rsidRPr="00DF2D7D">
        <w:rPr>
          <w:rFonts w:ascii="Times New Roman" w:hAnsi="Times New Roman"/>
          <w:i/>
          <w:sz w:val="28"/>
          <w:szCs w:val="28"/>
        </w:rPr>
        <w:t xml:space="preserve"> </w:t>
      </w:r>
      <w:r w:rsidRPr="00DF2D7D">
        <w:rPr>
          <w:rFonts w:ascii="Times New Roman" w:hAnsi="Times New Roman"/>
          <w:sz w:val="28"/>
          <w:szCs w:val="28"/>
        </w:rPr>
        <w:t xml:space="preserve">за реєстр. № 4119-2 від 30.09.2020 р. </w:t>
      </w:r>
      <w:r w:rsidRPr="00DF2D7D">
        <w:rPr>
          <w:rFonts w:ascii="Times New Roman" w:hAnsi="Times New Roman"/>
          <w:i/>
          <w:sz w:val="28"/>
          <w:szCs w:val="28"/>
        </w:rPr>
        <w:t>/далі – альтернативний законопроект № 4119-2/</w:t>
      </w:r>
      <w:r w:rsidRPr="00DF2D7D">
        <w:rPr>
          <w:rFonts w:ascii="Times New Roman" w:hAnsi="Times New Roman"/>
          <w:sz w:val="28"/>
          <w:szCs w:val="28"/>
        </w:rPr>
        <w:t xml:space="preserve">. </w:t>
      </w:r>
    </w:p>
    <w:p w:rsidR="00E73570" w:rsidRPr="00DF2D7D" w:rsidRDefault="00E73570" w:rsidP="00DF2D7D">
      <w:pPr>
        <w:spacing w:after="0" w:line="240" w:lineRule="auto"/>
        <w:ind w:firstLine="709"/>
        <w:jc w:val="both"/>
        <w:rPr>
          <w:rFonts w:ascii="Times New Roman" w:hAnsi="Times New Roman"/>
          <w:sz w:val="28"/>
          <w:szCs w:val="28"/>
          <w:shd w:val="clear" w:color="auto" w:fill="FFFFFF"/>
        </w:rPr>
      </w:pPr>
      <w:r w:rsidRPr="00DF2D7D">
        <w:rPr>
          <w:rFonts w:ascii="Times New Roman" w:hAnsi="Times New Roman"/>
          <w:sz w:val="28"/>
          <w:szCs w:val="28"/>
        </w:rPr>
        <w:t xml:space="preserve">При цьому за переважною більшістю змін </w:t>
      </w:r>
      <w:r w:rsidRPr="00DF2D7D">
        <w:rPr>
          <w:rFonts w:ascii="Times New Roman" w:hAnsi="Times New Roman"/>
          <w:sz w:val="28"/>
          <w:szCs w:val="28"/>
          <w:shd w:val="clear" w:color="auto" w:fill="FFFFFF"/>
        </w:rPr>
        <w:t>альтернативні законопроекти № 4119-1 і № 4119-2 є подібними до попереднього законопроекту № 4119, основна відмінність полягає у визначенні цільового спрямування додаткових надходжень у сумі 10,3 млрд грн (що також є основною відмінністю відносно доопрацьованого законопроекту № 4119), а саме:</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shd w:val="clear" w:color="auto" w:fill="FFFFFF"/>
        </w:rPr>
        <w:t xml:space="preserve">альтернативним законопроектом № 4119-1 такі надходження спрямовуються на </w:t>
      </w:r>
      <w:r w:rsidRPr="00DF2D7D">
        <w:rPr>
          <w:rFonts w:ascii="Times New Roman" w:hAnsi="Times New Roman"/>
          <w:sz w:val="28"/>
          <w:szCs w:val="28"/>
          <w:lang w:eastAsia="uk-UA"/>
        </w:rPr>
        <w:t xml:space="preserve">оновлення рухомого складу для перевезення пасажирів та модернізацію залізничної інфраструктури для розвитку пасажирських перевезень (1,3 млрд грн), фінансування заходів із авіабудування Державним підприємством «Антонов» (5 млрд грн), </w:t>
      </w:r>
      <w:r w:rsidRPr="00DF2D7D">
        <w:rPr>
          <w:rFonts w:ascii="Times New Roman" w:hAnsi="Times New Roman"/>
          <w:sz w:val="28"/>
          <w:szCs w:val="28"/>
        </w:rPr>
        <w:t>відновлення мостів на автомобільних дорогах загального користування (4 млрд грн);</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shd w:val="clear" w:color="auto" w:fill="FFFFFF"/>
        </w:rPr>
        <w:t xml:space="preserve">альтернативним законопроектом № 4119-2 такі надходження спрямовуються на </w:t>
      </w:r>
      <w:r w:rsidRPr="00DF2D7D">
        <w:rPr>
          <w:rFonts w:ascii="Times New Roman" w:hAnsi="Times New Roman"/>
          <w:sz w:val="28"/>
          <w:szCs w:val="28"/>
          <w:lang w:eastAsia="uk-UA"/>
        </w:rPr>
        <w:t>оновлення та модернізацію залізничної інфраструктури для розвитку пасажирських перевезень (1,3 млрд грн), фінансування заходів із виробництва літаків Державним підприємством «Антонов» (9 млрд грн).</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Поряд з тим, порівняно з попереднім </w:t>
      </w:r>
      <w:r w:rsidRPr="00DF2D7D">
        <w:rPr>
          <w:rFonts w:ascii="Times New Roman" w:hAnsi="Times New Roman"/>
          <w:sz w:val="28"/>
          <w:szCs w:val="28"/>
        </w:rPr>
        <w:t xml:space="preserve">законопроектом № 4119 і доопрацьованим законопроектом № 4119 в </w:t>
      </w:r>
      <w:r w:rsidRPr="00DF2D7D">
        <w:rPr>
          <w:rFonts w:ascii="Times New Roman" w:hAnsi="Times New Roman"/>
          <w:sz w:val="28"/>
          <w:szCs w:val="28"/>
          <w:shd w:val="clear" w:color="auto" w:fill="FFFFFF"/>
        </w:rPr>
        <w:t>альтернативних законопроектах № 4119-1 і № 4119-2 змінено деякі інші положення, зокрема:</w:t>
      </w:r>
    </w:p>
    <w:p w:rsidR="00E73570" w:rsidRPr="00DF2D7D" w:rsidRDefault="00E73570" w:rsidP="00DF2D7D">
      <w:pPr>
        <w:pStyle w:val="ab"/>
        <w:spacing w:before="0" w:beforeAutospacing="0" w:after="0" w:afterAutospacing="0"/>
        <w:ind w:firstLine="709"/>
        <w:jc w:val="both"/>
        <w:rPr>
          <w:sz w:val="28"/>
          <w:szCs w:val="28"/>
        </w:rPr>
      </w:pPr>
      <w:r w:rsidRPr="00DF2D7D">
        <w:rPr>
          <w:sz w:val="28"/>
          <w:szCs w:val="28"/>
        </w:rPr>
        <w:t>у новому пункті 16 статті 14 Закону не передбачено включення до доходів спеціального фонду державного бюджету надходжень від сплати грошових зобов’язань з податку на прибуток НАК «Нафтогаз України» за результатами господарської діяльності у 2020-2021 роках;</w:t>
      </w:r>
    </w:p>
    <w:p w:rsidR="00E73570" w:rsidRPr="00DF2D7D" w:rsidRDefault="00E73570" w:rsidP="00DF2D7D">
      <w:pPr>
        <w:pStyle w:val="ab"/>
        <w:spacing w:before="0" w:beforeAutospacing="0" w:after="0" w:afterAutospacing="0"/>
        <w:ind w:firstLine="709"/>
        <w:jc w:val="both"/>
        <w:rPr>
          <w:color w:val="000000" w:themeColor="text1"/>
          <w:sz w:val="28"/>
          <w:szCs w:val="28"/>
        </w:rPr>
      </w:pPr>
      <w:r w:rsidRPr="00DF2D7D">
        <w:rPr>
          <w:color w:val="000000" w:themeColor="text1"/>
          <w:sz w:val="28"/>
          <w:szCs w:val="28"/>
        </w:rPr>
        <w:t xml:space="preserve">у новому пункті 31 статті 14 Закону уточнено, що НАК «Нафтогаз України» отримає компенсацію економічно обґрунтованих витрат, що </w:t>
      </w:r>
      <w:r w:rsidRPr="00DF2D7D">
        <w:rPr>
          <w:bCs/>
          <w:color w:val="000000" w:themeColor="text1"/>
          <w:sz w:val="28"/>
          <w:szCs w:val="28"/>
        </w:rPr>
        <w:t>будуть здійснені</w:t>
      </w:r>
      <w:r w:rsidRPr="00DF2D7D">
        <w:rPr>
          <w:color w:val="000000" w:themeColor="text1"/>
          <w:sz w:val="28"/>
          <w:szCs w:val="28"/>
        </w:rPr>
        <w:t xml:space="preserve"> </w:t>
      </w:r>
      <w:r w:rsidRPr="00DF2D7D">
        <w:rPr>
          <w:i/>
          <w:color w:val="000000" w:themeColor="text1"/>
          <w:sz w:val="28"/>
          <w:szCs w:val="28"/>
        </w:rPr>
        <w:t>/а не вже здійснених/</w:t>
      </w:r>
      <w:r w:rsidRPr="00DF2D7D">
        <w:rPr>
          <w:color w:val="000000" w:themeColor="text1"/>
          <w:sz w:val="28"/>
          <w:szCs w:val="28"/>
        </w:rPr>
        <w:t xml:space="preserve">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що </w:t>
      </w:r>
      <w:r w:rsidRPr="00DF2D7D">
        <w:rPr>
          <w:bCs/>
          <w:color w:val="000000" w:themeColor="text1"/>
          <w:sz w:val="28"/>
          <w:szCs w:val="28"/>
        </w:rPr>
        <w:t>будуть отримані</w:t>
      </w:r>
      <w:r w:rsidRPr="00DF2D7D">
        <w:rPr>
          <w:color w:val="000000" w:themeColor="text1"/>
          <w:sz w:val="28"/>
          <w:szCs w:val="28"/>
        </w:rPr>
        <w:t xml:space="preserve"> </w:t>
      </w:r>
      <w:r w:rsidRPr="00DF2D7D">
        <w:rPr>
          <w:i/>
          <w:color w:val="000000" w:themeColor="text1"/>
          <w:sz w:val="28"/>
          <w:szCs w:val="28"/>
        </w:rPr>
        <w:t>/а не вже отримані/</w:t>
      </w:r>
      <w:r w:rsidRPr="00DF2D7D">
        <w:rPr>
          <w:color w:val="000000" w:themeColor="text1"/>
          <w:sz w:val="28"/>
          <w:szCs w:val="28"/>
        </w:rPr>
        <w:t xml:space="preserve"> у процесі виконання таких спеціальних обов’язків, та з урахуванням допустимого рівня прибутку;</w:t>
      </w:r>
    </w:p>
    <w:p w:rsidR="00E73570" w:rsidRPr="00DF2D7D" w:rsidRDefault="00E73570" w:rsidP="00DF2D7D">
      <w:pPr>
        <w:pStyle w:val="ab"/>
        <w:spacing w:before="0" w:beforeAutospacing="0" w:after="0" w:afterAutospacing="0"/>
        <w:ind w:firstLine="709"/>
        <w:jc w:val="both"/>
        <w:rPr>
          <w:color w:val="000000" w:themeColor="text1"/>
          <w:sz w:val="28"/>
          <w:szCs w:val="28"/>
        </w:rPr>
      </w:pPr>
      <w:r w:rsidRPr="00DF2D7D">
        <w:rPr>
          <w:color w:val="000000" w:themeColor="text1"/>
          <w:sz w:val="28"/>
          <w:szCs w:val="28"/>
        </w:rPr>
        <w:t>у новій статті 14-1 Закону додатково визначено, що реалізація заходів, визначених новим пунктом 31 статті 14 Закону, відбувається виключно після повного виконання ПАТ «Укрнафта» положень нових пунктів 11-13 статті 11 Закону, а також передбачено право ПАТ «Укрнафта» повністю виконати такі положення протягом 10 календарних днів після набрання відповідним законом чинності.</w:t>
      </w:r>
    </w:p>
    <w:p w:rsidR="00E73570" w:rsidRPr="00DF2D7D" w:rsidRDefault="00E73570" w:rsidP="00DF2D7D">
      <w:pPr>
        <w:spacing w:after="0" w:line="240" w:lineRule="auto"/>
        <w:ind w:firstLine="709"/>
        <w:jc w:val="both"/>
        <w:rPr>
          <w:rFonts w:ascii="Times New Roman" w:hAnsi="Times New Roman"/>
          <w:sz w:val="28"/>
          <w:szCs w:val="28"/>
          <w:shd w:val="clear" w:color="auto" w:fill="FFFFFF"/>
        </w:rPr>
      </w:pPr>
      <w:r w:rsidRPr="00DF2D7D">
        <w:rPr>
          <w:rFonts w:ascii="Times New Roman" w:hAnsi="Times New Roman"/>
          <w:sz w:val="28"/>
          <w:szCs w:val="28"/>
          <w:shd w:val="clear" w:color="auto" w:fill="FFFFFF"/>
        </w:rPr>
        <w:t xml:space="preserve">Верховною Радою України 30.09.2020 р. альтернативні законопроекти № 4119-1 і № 4119-2 </w:t>
      </w:r>
      <w:r w:rsidRPr="00DF2D7D">
        <w:rPr>
          <w:rFonts w:ascii="Times New Roman" w:hAnsi="Times New Roman"/>
          <w:sz w:val="28"/>
          <w:szCs w:val="28"/>
        </w:rPr>
        <w:t>не включено до порядку денного четвертої сесії.</w:t>
      </w:r>
    </w:p>
    <w:p w:rsidR="00E73570" w:rsidRPr="00DF2D7D" w:rsidRDefault="00E73570" w:rsidP="00DF2D7D">
      <w:pPr>
        <w:tabs>
          <w:tab w:val="left" w:pos="7371"/>
          <w:tab w:val="left" w:pos="9214"/>
        </w:tabs>
        <w:spacing w:after="0" w:line="240" w:lineRule="auto"/>
        <w:ind w:firstLine="709"/>
        <w:jc w:val="both"/>
        <w:rPr>
          <w:rFonts w:ascii="Times New Roman" w:hAnsi="Times New Roman"/>
          <w:bCs/>
          <w:sz w:val="28"/>
          <w:szCs w:val="28"/>
        </w:rPr>
      </w:pPr>
      <w:r w:rsidRPr="00DF2D7D">
        <w:rPr>
          <w:rFonts w:ascii="Times New Roman" w:hAnsi="Times New Roman"/>
          <w:sz w:val="28"/>
          <w:szCs w:val="28"/>
        </w:rPr>
        <w:t>ІІІ. Щодо процедури розгляду доопрацьованого законопроекту № 4119 та альтернативних законопроектів № 4119-1 і № 4119-2, опрацювання експертних висновків до них.</w:t>
      </w:r>
    </w:p>
    <w:p w:rsidR="00E73570" w:rsidRPr="00DF2D7D" w:rsidRDefault="00E73570" w:rsidP="00DF2D7D">
      <w:pPr>
        <w:spacing w:after="0" w:line="240" w:lineRule="auto"/>
        <w:ind w:right="-28" w:firstLine="709"/>
        <w:jc w:val="both"/>
        <w:rPr>
          <w:rFonts w:ascii="Times New Roman" w:hAnsi="Times New Roman"/>
          <w:bCs/>
          <w:sz w:val="28"/>
          <w:szCs w:val="28"/>
        </w:rPr>
      </w:pPr>
      <w:r w:rsidRPr="00DF2D7D">
        <w:rPr>
          <w:rFonts w:ascii="Times New Roman" w:hAnsi="Times New Roman"/>
          <w:bCs/>
          <w:sz w:val="28"/>
          <w:szCs w:val="28"/>
        </w:rPr>
        <w:t xml:space="preserve">Спочатку відповідно до статей 93 і 96 Регламенту Верховної Ради України необхідно розглянути питання щодо доцільності включення </w:t>
      </w:r>
      <w:r w:rsidRPr="00DF2D7D">
        <w:rPr>
          <w:rFonts w:ascii="Times New Roman" w:hAnsi="Times New Roman"/>
          <w:sz w:val="28"/>
          <w:szCs w:val="28"/>
        </w:rPr>
        <w:t xml:space="preserve">доопрацьованого законопроекту № 4119 та альтернативних законопроектів № 4119-1 і № 4119-2 </w:t>
      </w:r>
      <w:r w:rsidRPr="00DF2D7D">
        <w:rPr>
          <w:rFonts w:ascii="Times New Roman" w:hAnsi="Times New Roman"/>
          <w:bCs/>
          <w:sz w:val="28"/>
          <w:szCs w:val="28"/>
        </w:rPr>
        <w:t>до порядку денного четвертої сесії Верховної Ради України, позитивне вирішення якого буде підставою для розгляду Верховною Радою України зазначених законопроектів у першому читанні.</w:t>
      </w:r>
    </w:p>
    <w:p w:rsidR="00E73570" w:rsidRPr="00DF2D7D" w:rsidRDefault="00E73570" w:rsidP="00DF2D7D">
      <w:pPr>
        <w:tabs>
          <w:tab w:val="left" w:pos="737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При цьому проектом розкладу пленарних засідань Верховної Ради України на 3 – 6 листопада 2020 року (складеним для розгляду Погоджувальною радою депутатських фракцій і груп 02.10.2020 р.) доопрацьований законопроект № 4119 та альтернативні законопроекти № 4119-1 і № 4119-2 передбачено на 4 листопада </w:t>
      </w:r>
      <w:proofErr w:type="spellStart"/>
      <w:r w:rsidRPr="00DF2D7D">
        <w:rPr>
          <w:rFonts w:ascii="Times New Roman" w:hAnsi="Times New Roman"/>
          <w:sz w:val="28"/>
          <w:szCs w:val="28"/>
        </w:rPr>
        <w:t>п.р</w:t>
      </w:r>
      <w:proofErr w:type="spellEnd"/>
      <w:r w:rsidRPr="00DF2D7D">
        <w:rPr>
          <w:rFonts w:ascii="Times New Roman" w:hAnsi="Times New Roman"/>
          <w:sz w:val="28"/>
          <w:szCs w:val="28"/>
        </w:rPr>
        <w:t>. для включення до порядку денного сесії та прийняття рішення.</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Головне науково-експертне управління Апарату Верховної Ради України </w:t>
      </w:r>
      <w:r w:rsidRPr="00DF2D7D">
        <w:rPr>
          <w:rFonts w:ascii="Times New Roman" w:hAnsi="Times New Roman"/>
          <w:i/>
          <w:sz w:val="28"/>
          <w:szCs w:val="28"/>
        </w:rPr>
        <w:t>/далі – ГНЕУ/</w:t>
      </w:r>
      <w:r w:rsidRPr="00DF2D7D">
        <w:rPr>
          <w:rFonts w:ascii="Times New Roman" w:hAnsi="Times New Roman"/>
          <w:sz w:val="28"/>
          <w:szCs w:val="28"/>
        </w:rPr>
        <w:t xml:space="preserve"> у своєму висновку до доопрацьованого законопроекту № 4119 </w:t>
      </w:r>
      <w:r w:rsidRPr="00DF2D7D">
        <w:rPr>
          <w:rFonts w:ascii="Times New Roman" w:hAnsi="Times New Roman"/>
          <w:i/>
          <w:iCs/>
          <w:sz w:val="28"/>
          <w:szCs w:val="28"/>
        </w:rPr>
        <w:t>/лист від 29.10.2020 р. № 16/3-2020/197269 (248060)</w:t>
      </w:r>
      <w:r w:rsidR="00163979">
        <w:rPr>
          <w:rFonts w:ascii="Times New Roman" w:hAnsi="Times New Roman"/>
          <w:i/>
          <w:iCs/>
          <w:sz w:val="28"/>
          <w:szCs w:val="28"/>
        </w:rPr>
        <w:t xml:space="preserve"> додається</w:t>
      </w:r>
      <w:r w:rsidRPr="00DF2D7D">
        <w:rPr>
          <w:rFonts w:ascii="Times New Roman" w:hAnsi="Times New Roman"/>
          <w:i/>
          <w:iCs/>
          <w:sz w:val="28"/>
          <w:szCs w:val="28"/>
        </w:rPr>
        <w:t>/</w:t>
      </w:r>
      <w:r w:rsidRPr="00DF2D7D">
        <w:rPr>
          <w:rFonts w:ascii="Times New Roman" w:hAnsi="Times New Roman"/>
          <w:iCs/>
          <w:sz w:val="28"/>
          <w:szCs w:val="28"/>
        </w:rPr>
        <w:t xml:space="preserve"> </w:t>
      </w:r>
      <w:r w:rsidRPr="00DF2D7D">
        <w:rPr>
          <w:rFonts w:ascii="Times New Roman" w:hAnsi="Times New Roman"/>
          <w:sz w:val="28"/>
          <w:szCs w:val="28"/>
        </w:rPr>
        <w:t xml:space="preserve">надає зауваження до нього та зазначає про доцільність отримання висновку Уряду щодо доопрацьованого законопроекту № 4119, виходячи з вимог пункту 6 статті 116 Конституції України </w:t>
      </w:r>
      <w:r w:rsidRPr="00DF2D7D">
        <w:rPr>
          <w:rFonts w:ascii="Times New Roman" w:hAnsi="Times New Roman"/>
          <w:i/>
          <w:sz w:val="28"/>
          <w:szCs w:val="28"/>
        </w:rPr>
        <w:t>(згідно з яким Кабінет Міністрів України розробляє проект закону про державний бюджет і забезпечує виконання затвердженого державного бюджету,</w:t>
      </w:r>
      <w:r w:rsidRPr="00DF2D7D">
        <w:rPr>
          <w:rFonts w:ascii="Times New Roman" w:hAnsi="Times New Roman"/>
          <w:sz w:val="28"/>
          <w:szCs w:val="28"/>
        </w:rPr>
        <w:t xml:space="preserve"> </w:t>
      </w:r>
      <w:r w:rsidRPr="00DF2D7D">
        <w:rPr>
          <w:rFonts w:ascii="Times New Roman" w:hAnsi="Times New Roman"/>
          <w:i/>
          <w:sz w:val="28"/>
          <w:szCs w:val="28"/>
        </w:rPr>
        <w:t>подає Верховній Раді України звіт про його виконання)</w:t>
      </w:r>
      <w:r w:rsidRPr="00DF2D7D">
        <w:rPr>
          <w:rFonts w:ascii="Times New Roman" w:hAnsi="Times New Roman"/>
          <w:sz w:val="28"/>
          <w:szCs w:val="28"/>
        </w:rPr>
        <w:t xml:space="preserve"> та частини другої статті 28 Закону </w:t>
      </w:r>
      <w:r w:rsidRPr="00DF2D7D">
        <w:rPr>
          <w:rFonts w:ascii="Times New Roman" w:hAnsi="Times New Roman"/>
          <w:i/>
          <w:sz w:val="28"/>
          <w:szCs w:val="28"/>
        </w:rPr>
        <w:t xml:space="preserve">(за якою рішення про виділення коштів із Фонду боротьби з </w:t>
      </w:r>
      <w:r w:rsidRPr="00DF2D7D">
        <w:rPr>
          <w:rFonts w:ascii="Times New Roman" w:hAnsi="Times New Roman"/>
          <w:i/>
          <w:sz w:val="28"/>
          <w:szCs w:val="28"/>
          <w:lang w:eastAsia="uk-UA"/>
        </w:rPr>
        <w:t>COVID-19 приймаються Кабінетом Міністрів України за погодженням з Комітетом)</w:t>
      </w:r>
      <w:r w:rsidRPr="00DF2D7D">
        <w:rPr>
          <w:rFonts w:ascii="Times New Roman" w:hAnsi="Times New Roman"/>
          <w:sz w:val="28"/>
          <w:szCs w:val="28"/>
        </w:rPr>
        <w:t xml:space="preserve">. </w:t>
      </w:r>
    </w:p>
    <w:p w:rsidR="00E73570" w:rsidRPr="00DF2D7D" w:rsidRDefault="00E73570" w:rsidP="00DF2D7D">
      <w:pPr>
        <w:tabs>
          <w:tab w:val="left" w:pos="737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Згідно з частинами третьою і четвертою статті 52 Бюджетного кодексу України /</w:t>
      </w:r>
      <w:r w:rsidRPr="00DF2D7D">
        <w:rPr>
          <w:rFonts w:ascii="Times New Roman" w:hAnsi="Times New Roman"/>
          <w:i/>
          <w:sz w:val="28"/>
          <w:szCs w:val="28"/>
        </w:rPr>
        <w:t xml:space="preserve">далі – Кодекс/ </w:t>
      </w:r>
      <w:r w:rsidRPr="00DF2D7D">
        <w:rPr>
          <w:rFonts w:ascii="Times New Roman" w:hAnsi="Times New Roman"/>
          <w:sz w:val="28"/>
          <w:szCs w:val="28"/>
        </w:rPr>
        <w:t xml:space="preserve">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 а </w:t>
      </w:r>
      <w:r w:rsidRPr="00DF2D7D">
        <w:rPr>
          <w:rFonts w:ascii="Times New Roman" w:hAnsi="Times New Roman"/>
          <w:bCs/>
          <w:sz w:val="28"/>
          <w:szCs w:val="28"/>
        </w:rPr>
        <w:t xml:space="preserve">якщо </w:t>
      </w:r>
      <w:r w:rsidRPr="00DF2D7D">
        <w:rPr>
          <w:rFonts w:ascii="Times New Roman" w:hAnsi="Times New Roman"/>
          <w:sz w:val="28"/>
          <w:szCs w:val="28"/>
        </w:rPr>
        <w:t>такий проект закону передбачає зміну граничних обсягів дефіциту державного бюджету, державного боргу і гарантованого державою боргу та надання державних гарантій, тоді він може розглядатися Верховною Радою України лише у разі наявності рішення Комітету щодо підтримки такого проекту закону.</w:t>
      </w:r>
    </w:p>
    <w:p w:rsidR="00E73570" w:rsidRPr="00DF2D7D" w:rsidRDefault="00E73570" w:rsidP="00DF2D7D">
      <w:pPr>
        <w:spacing w:after="0" w:line="240" w:lineRule="auto"/>
        <w:ind w:right="-28" w:firstLine="709"/>
        <w:jc w:val="both"/>
        <w:rPr>
          <w:rFonts w:ascii="Times New Roman" w:hAnsi="Times New Roman"/>
          <w:sz w:val="28"/>
          <w:szCs w:val="28"/>
        </w:rPr>
      </w:pPr>
      <w:r w:rsidRPr="00DF2D7D">
        <w:rPr>
          <w:rFonts w:ascii="Times New Roman" w:hAnsi="Times New Roman"/>
          <w:sz w:val="28"/>
          <w:szCs w:val="28"/>
        </w:rPr>
        <w:t xml:space="preserve">Принагідно варто зазначити, що умовами внесення змін до закону про державний бюджет </w:t>
      </w:r>
      <w:r w:rsidRPr="00DF2D7D">
        <w:rPr>
          <w:rFonts w:ascii="Times New Roman" w:hAnsi="Times New Roman"/>
          <w:i/>
          <w:sz w:val="28"/>
          <w:szCs w:val="28"/>
        </w:rPr>
        <w:t>(визначеними частиною першою статті 52 Кодексу)</w:t>
      </w:r>
      <w:r w:rsidRPr="00DF2D7D">
        <w:rPr>
          <w:rFonts w:ascii="Times New Roman" w:hAnsi="Times New Roman"/>
          <w:sz w:val="28"/>
          <w:szCs w:val="28"/>
        </w:rPr>
        <w:t>, серед іншого є:</w:t>
      </w:r>
      <w:r w:rsidRPr="00DF2D7D">
        <w:rPr>
          <w:rFonts w:ascii="Times New Roman" w:hAnsi="Times New Roman"/>
          <w:i/>
          <w:sz w:val="28"/>
          <w:szCs w:val="28"/>
        </w:rPr>
        <w:t xml:space="preserve"> </w:t>
      </w:r>
      <w:r w:rsidRPr="00DF2D7D">
        <w:rPr>
          <w:rFonts w:ascii="Times New Roman" w:hAnsi="Times New Roman"/>
          <w:sz w:val="28"/>
          <w:szCs w:val="28"/>
        </w:rPr>
        <w:t xml:space="preserve">перевиконання за підсумками 3 кварталів надходжень державного бюджету, врахованих у розписі державного бюджету на відповідний період, більше ніж на 15%; відхилення оцінки прогнозних макроекономічних показників від прогнозу, врахованого під час затвердження державного бюджету; необхідність передачі коштів між загальним та спеціальним фондами державного бюджету в межах бюджетних призначень; зарахування до загального чи спеціального фонду встановленого законом нового виду доходу державного бюджету на період до внесення відповідних змін до Кодексу. Доопрацьований законопроект № 4119 та альтернативні законопроекти № 4119-1 і № 4119-2 не узгоджуються з вказаними умовами, однак така норма Кодексу тимчасово, до 01.01.2021 р., не застосовується </w:t>
      </w:r>
      <w:r w:rsidRPr="00DF2D7D">
        <w:rPr>
          <w:rFonts w:ascii="Times New Roman" w:hAnsi="Times New Roman"/>
          <w:i/>
          <w:sz w:val="28"/>
          <w:szCs w:val="28"/>
        </w:rPr>
        <w:t>/відповідно до пункту 2 розділу ІІ Закону України від 13.04.2020 р. № 553-ІХ/</w:t>
      </w:r>
      <w:r w:rsidRPr="00DF2D7D">
        <w:rPr>
          <w:rFonts w:ascii="Times New Roman" w:hAnsi="Times New Roman"/>
          <w:sz w:val="28"/>
          <w:szCs w:val="28"/>
        </w:rPr>
        <w:t>.</w:t>
      </w:r>
    </w:p>
    <w:p w:rsidR="00E73570" w:rsidRPr="00DF2D7D" w:rsidRDefault="00E73570" w:rsidP="00DF2D7D">
      <w:pPr>
        <w:tabs>
          <w:tab w:val="left" w:pos="7371"/>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Мінфін у своєму висновку до доопрацьованого законопроекту № 4119 </w:t>
      </w:r>
      <w:r w:rsidRPr="00DF2D7D">
        <w:rPr>
          <w:rFonts w:ascii="Times New Roman" w:hAnsi="Times New Roman"/>
          <w:i/>
          <w:iCs/>
          <w:sz w:val="28"/>
          <w:szCs w:val="28"/>
        </w:rPr>
        <w:t>/лист від 29.10.2020 р. № 35020-05-2/33285/</w:t>
      </w:r>
      <w:r w:rsidRPr="00DF2D7D">
        <w:rPr>
          <w:rFonts w:ascii="Times New Roman" w:hAnsi="Times New Roman"/>
          <w:iCs/>
          <w:sz w:val="28"/>
          <w:szCs w:val="28"/>
        </w:rPr>
        <w:t xml:space="preserve"> зазначає, що його реалізація </w:t>
      </w:r>
      <w:r w:rsidRPr="00DF2D7D">
        <w:rPr>
          <w:rFonts w:ascii="Times New Roman" w:hAnsi="Times New Roman"/>
          <w:sz w:val="28"/>
          <w:szCs w:val="28"/>
        </w:rPr>
        <w:t>призведе до збільшення доходів і видатків державного бюджету 2020 року шляхом взаєморозрахунків, а також потребуватиме врегулювання ряду питань. Загалом Мінфін не заперечує проти розгляду доопрацьованого законопроекту № 4119.</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Мінфін у своїх висновках до альтернативних законопроектів № 4119-1 </w:t>
      </w:r>
      <w:r w:rsidRPr="00DF2D7D">
        <w:rPr>
          <w:rFonts w:ascii="Times New Roman" w:hAnsi="Times New Roman"/>
          <w:i/>
          <w:iCs/>
          <w:sz w:val="28"/>
          <w:szCs w:val="28"/>
        </w:rPr>
        <w:t xml:space="preserve">/лист від 20.10.2020 р. № 35020-05-2/32157/ </w:t>
      </w:r>
      <w:r w:rsidRPr="00DF2D7D">
        <w:rPr>
          <w:rFonts w:ascii="Times New Roman" w:hAnsi="Times New Roman"/>
          <w:iCs/>
          <w:sz w:val="28"/>
          <w:szCs w:val="28"/>
        </w:rPr>
        <w:t xml:space="preserve">і </w:t>
      </w:r>
      <w:r w:rsidRPr="00DF2D7D">
        <w:rPr>
          <w:rFonts w:ascii="Times New Roman" w:hAnsi="Times New Roman"/>
          <w:sz w:val="28"/>
          <w:szCs w:val="28"/>
        </w:rPr>
        <w:t xml:space="preserve">№ 4119-2 </w:t>
      </w:r>
      <w:r w:rsidRPr="00DF2D7D">
        <w:rPr>
          <w:rFonts w:ascii="Times New Roman" w:hAnsi="Times New Roman"/>
          <w:i/>
          <w:iCs/>
          <w:sz w:val="28"/>
          <w:szCs w:val="28"/>
        </w:rPr>
        <w:t>/лист від 20.10.2020 р. № 35020-05-2/32156/</w:t>
      </w:r>
      <w:r w:rsidRPr="00DF2D7D">
        <w:rPr>
          <w:rFonts w:ascii="Times New Roman" w:hAnsi="Times New Roman"/>
          <w:iCs/>
          <w:sz w:val="28"/>
          <w:szCs w:val="28"/>
        </w:rPr>
        <w:t xml:space="preserve"> зазначає, що </w:t>
      </w:r>
      <w:r w:rsidRPr="00DF2D7D">
        <w:rPr>
          <w:rFonts w:ascii="Times New Roman" w:hAnsi="Times New Roman"/>
          <w:sz w:val="28"/>
          <w:szCs w:val="28"/>
        </w:rPr>
        <w:t>їх реалізація призведе до збільшення доходів і видатків державного бюджету 2020 року шляхом взаєморозрахунків, наводить щодо цих законопроектів аналогічні застереження, як щодо попереднього законопроекту № 4119, висловлює зауваження щодо запропонованої державної підтримки ДП «Антонов» та загалом не підтримує ці законопроекти.</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Міненерго у своєму висновку до доопрацьованого законопроекту № 4119 </w:t>
      </w:r>
      <w:r w:rsidRPr="00DF2D7D">
        <w:rPr>
          <w:rFonts w:ascii="Times New Roman" w:hAnsi="Times New Roman"/>
          <w:i/>
          <w:iCs/>
          <w:sz w:val="28"/>
          <w:szCs w:val="28"/>
        </w:rPr>
        <w:t xml:space="preserve">/лист від 29.10.2020 р. № ВР/1.1-18.2-22734/ </w:t>
      </w:r>
      <w:r w:rsidRPr="00DF2D7D">
        <w:rPr>
          <w:rFonts w:ascii="Times New Roman" w:hAnsi="Times New Roman"/>
          <w:sz w:val="28"/>
          <w:szCs w:val="28"/>
        </w:rPr>
        <w:t xml:space="preserve">зазначає про його підтримку із зауваженням, що запропонованій компенсації НАК «Нафтогаз України» у сумі 32,2 млрд грн має передувати прийняття Урядом відповідного проекту </w:t>
      </w:r>
      <w:proofErr w:type="spellStart"/>
      <w:r w:rsidRPr="00DF2D7D">
        <w:rPr>
          <w:rFonts w:ascii="Times New Roman" w:hAnsi="Times New Roman"/>
          <w:sz w:val="28"/>
          <w:szCs w:val="28"/>
        </w:rPr>
        <w:t>акта</w:t>
      </w:r>
      <w:proofErr w:type="spellEnd"/>
      <w:r w:rsidRPr="00DF2D7D">
        <w:rPr>
          <w:rFonts w:ascii="Times New Roman" w:hAnsi="Times New Roman"/>
          <w:sz w:val="28"/>
          <w:szCs w:val="28"/>
        </w:rPr>
        <w:t>, в якому буде затверджено механізм розрахунку компенсації.</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На час розгляду у Комітеті даного питання не надійшли висновки комітетів Верховної Ради України з питань антикорупційної політики </w:t>
      </w:r>
      <w:r w:rsidRPr="00DF2D7D">
        <w:rPr>
          <w:rFonts w:ascii="Times New Roman" w:hAnsi="Times New Roman"/>
          <w:i/>
          <w:iCs/>
          <w:sz w:val="28"/>
          <w:szCs w:val="28"/>
        </w:rPr>
        <w:t>(щодо проведення антикорупційної експертизи законопроекту)</w:t>
      </w:r>
      <w:r w:rsidRPr="00DF2D7D">
        <w:rPr>
          <w:rFonts w:ascii="Times New Roman" w:hAnsi="Times New Roman"/>
          <w:sz w:val="28"/>
          <w:szCs w:val="28"/>
        </w:rPr>
        <w:t xml:space="preserve"> і з питань інтеграції України з Європейським Союзом </w:t>
      </w:r>
      <w:r w:rsidRPr="00DF2D7D">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DF2D7D">
        <w:rPr>
          <w:rFonts w:ascii="Times New Roman" w:hAnsi="Times New Roman"/>
          <w:sz w:val="28"/>
          <w:szCs w:val="28"/>
        </w:rPr>
        <w:t xml:space="preserve"> щодо доопрацьованого законопроекту № 4119 та альтернативних законопроектів № 4119-1 і № 4119-2, а також висновки ГНЕУ щодо альтернативних законопроектів № 4119-1 і № 4119-2.</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Статтею 110 Регламенту Верховної Ради України визначено особливості розгляду альтернативних законопроектів, зокрема:</w:t>
      </w:r>
    </w:p>
    <w:p w:rsidR="00E73570" w:rsidRPr="00DF2D7D" w:rsidRDefault="00E73570" w:rsidP="00DF2D7D">
      <w:pPr>
        <w:spacing w:after="0" w:line="240" w:lineRule="auto"/>
        <w:ind w:firstLine="709"/>
        <w:jc w:val="both"/>
        <w:rPr>
          <w:rFonts w:ascii="Times New Roman" w:hAnsi="Times New Roman"/>
          <w:sz w:val="28"/>
          <w:szCs w:val="28"/>
        </w:rPr>
      </w:pPr>
      <w:bookmarkStart w:id="0" w:name="n887"/>
      <w:bookmarkEnd w:id="0"/>
      <w:r w:rsidRPr="00DF2D7D">
        <w:rPr>
          <w:rFonts w:ascii="Times New Roman" w:hAnsi="Times New Roman"/>
          <w:sz w:val="28"/>
          <w:szCs w:val="28"/>
        </w:rPr>
        <w:t>альтернативні законопроекти розглядаються, як правило, в порядку черговості їх внесення;</w:t>
      </w:r>
    </w:p>
    <w:p w:rsidR="00E73570" w:rsidRPr="00DF2D7D" w:rsidRDefault="00E73570" w:rsidP="00DF2D7D">
      <w:pPr>
        <w:spacing w:after="0" w:line="240" w:lineRule="auto"/>
        <w:ind w:firstLine="709"/>
        <w:jc w:val="both"/>
        <w:rPr>
          <w:rFonts w:ascii="Times New Roman" w:hAnsi="Times New Roman"/>
          <w:sz w:val="28"/>
          <w:szCs w:val="28"/>
        </w:rPr>
      </w:pPr>
      <w:bookmarkStart w:id="1" w:name="n888"/>
      <w:bookmarkEnd w:id="1"/>
      <w:r w:rsidRPr="00DF2D7D">
        <w:rPr>
          <w:rFonts w:ascii="Times New Roman" w:hAnsi="Times New Roman"/>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bookmarkStart w:id="2" w:name="n889"/>
      <w:bookmarkStart w:id="3" w:name="n890"/>
      <w:bookmarkEnd w:id="2"/>
      <w:bookmarkEnd w:id="3"/>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Верховна Рада розглядає альтернативні законопроекти на пленарному засіданні одночасно з основним законопроектом.</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ІV. У Комітеті в рамках відведеного часу попередньо опрацьовано доопрацьований законопроект № 4119 та альтернативні законопроекти </w:t>
      </w:r>
      <w:r w:rsidRPr="00DF2D7D">
        <w:rPr>
          <w:rStyle w:val="rvts23"/>
          <w:rFonts w:ascii="Times New Roman" w:hAnsi="Times New Roman"/>
          <w:bCs/>
          <w:color w:val="000000"/>
          <w:sz w:val="28"/>
          <w:szCs w:val="28"/>
          <w:bdr w:val="none" w:sz="0" w:space="0" w:color="auto" w:frame="1"/>
        </w:rPr>
        <w:t>№ 4119-1 і № 4119-2</w:t>
      </w:r>
      <w:r w:rsidRPr="00DF2D7D">
        <w:rPr>
          <w:rFonts w:ascii="Times New Roman" w:hAnsi="Times New Roman"/>
          <w:sz w:val="28"/>
          <w:szCs w:val="28"/>
        </w:rPr>
        <w:t xml:space="preserve">, проаналізовано висновки до них та </w:t>
      </w:r>
      <w:proofErr w:type="spellStart"/>
      <w:r w:rsidRPr="00DF2D7D">
        <w:rPr>
          <w:rFonts w:ascii="Times New Roman" w:hAnsi="Times New Roman"/>
          <w:sz w:val="28"/>
          <w:szCs w:val="28"/>
        </w:rPr>
        <w:t>звернуто</w:t>
      </w:r>
      <w:proofErr w:type="spellEnd"/>
      <w:r w:rsidRPr="00DF2D7D">
        <w:rPr>
          <w:rFonts w:ascii="Times New Roman" w:hAnsi="Times New Roman"/>
          <w:sz w:val="28"/>
          <w:szCs w:val="28"/>
        </w:rPr>
        <w:t xml:space="preserve"> увагу на таке.</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1. Доопрацьований законопроект № 4119 та альтернативні законопроекти </w:t>
      </w:r>
      <w:r w:rsidRPr="00DF2D7D">
        <w:rPr>
          <w:rStyle w:val="rvts23"/>
          <w:bCs/>
          <w:sz w:val="28"/>
          <w:szCs w:val="28"/>
          <w:bdr w:val="none" w:sz="0" w:space="0" w:color="auto" w:frame="1"/>
        </w:rPr>
        <w:t xml:space="preserve">№ 4119-1 і № 4119-2 </w:t>
      </w:r>
      <w:r w:rsidRPr="00DF2D7D">
        <w:rPr>
          <w:sz w:val="28"/>
          <w:szCs w:val="28"/>
        </w:rPr>
        <w:t>спрямовані на реалізацію положень статті 11 Закону України від 09.04.2015 р. № 329-VIII «Про ринок природного газу», якими серед іншого передбачено, що:</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після консультацій із Секретаріатом Енергетичного Співтовариства </w:t>
      </w:r>
      <w:r w:rsidRPr="00DF2D7D">
        <w:rPr>
          <w:i/>
          <w:sz w:val="28"/>
          <w:szCs w:val="28"/>
        </w:rPr>
        <w:t>/частина перша/</w:t>
      </w:r>
      <w:r w:rsidRPr="00DF2D7D">
        <w:rPr>
          <w:sz w:val="28"/>
          <w:szCs w:val="28"/>
        </w:rPr>
        <w:t>;</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рішення Кабінету Міністрів України про покладання спеціальних 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з урахуванням положення частини сьомої цієї статті </w:t>
      </w:r>
      <w:r w:rsidRPr="00DF2D7D">
        <w:rPr>
          <w:i/>
          <w:sz w:val="28"/>
          <w:szCs w:val="28"/>
        </w:rPr>
        <w:t>/пункт 7 частини четвертої статті 11/</w:t>
      </w:r>
      <w:r w:rsidRPr="00DF2D7D">
        <w:rPr>
          <w:sz w:val="28"/>
          <w:szCs w:val="28"/>
        </w:rPr>
        <w:t>;</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 </w:t>
      </w:r>
      <w:r w:rsidRPr="00DF2D7D">
        <w:rPr>
          <w:i/>
          <w:sz w:val="28"/>
          <w:szCs w:val="28"/>
        </w:rPr>
        <w:t>/частина сьома/</w:t>
      </w:r>
      <w:r w:rsidRPr="00DF2D7D">
        <w:rPr>
          <w:sz w:val="28"/>
          <w:szCs w:val="28"/>
        </w:rPr>
        <w:t>.</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Відповідно до цієї законодавчої норми прийнято Постанову КМУ від 19.10.2018 р. № 867 «Про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w:t>
      </w:r>
      <w:r w:rsidRPr="00DF2D7D">
        <w:rPr>
          <w:i/>
          <w:sz w:val="28"/>
          <w:szCs w:val="28"/>
        </w:rPr>
        <w:t xml:space="preserve"> </w:t>
      </w:r>
      <w:r w:rsidRPr="00DF2D7D">
        <w:rPr>
          <w:sz w:val="28"/>
          <w:szCs w:val="28"/>
        </w:rPr>
        <w:t xml:space="preserve">згідно з якою, зокрема покладено на НАК «Нафтогаз України» такі спеціальні обов’язки (на умовах та у порядку, що визначені Положенням): </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до 01.08.2020 р. продавати природний газ постачальникам природного газу для потреб побутових споживачів, релігійних організацій та ДПУ «МДЦ «Артек» на умовах та у порядку, що визначені Положенням, а також постачати природний газ побутовим споживачам, релігійним організаціям та ДПУ «МДЦ «Артек», постачання яким у відповідному періоді не здійснює інший постачальник; </w:t>
      </w:r>
      <w:bookmarkStart w:id="4" w:name="n158"/>
      <w:bookmarkEnd w:id="4"/>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до 01.05.2021 р. постачати природний газ виробникам теплової енергії; </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придбавати природний газ у ПАТ «Укргазвидобування» та ДАТ «</w:t>
      </w:r>
      <w:proofErr w:type="spellStart"/>
      <w:r w:rsidRPr="00DF2D7D">
        <w:rPr>
          <w:sz w:val="28"/>
          <w:szCs w:val="28"/>
        </w:rPr>
        <w:t>Чорноморнафтогаз</w:t>
      </w:r>
      <w:proofErr w:type="spellEnd"/>
      <w:r w:rsidRPr="00DF2D7D">
        <w:rPr>
          <w:sz w:val="28"/>
          <w:szCs w:val="28"/>
        </w:rPr>
        <w:t>» для формування ресурсу природного газу до 01.08.2020 р. для побутових споживачів, релігійних організацій, ДПУ «МДЦ «Артек», до 01.05.2021 р. для виробників теплової енергії.</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Однак у такій Постанові КМУ не визначено джерел фінансового забезпечення та порядку визначення компенсації економічно обґрунтованих витрат, що надається суб’єктам ринку природного газу, на яких покладаються спеціальні обов’язки. Наразі це питання залишається невирішеним, зокрема Урядом не затверджено порядок надання відповідної компенсації НАК «Нафтогаз України», на що також звертають увагу Мінфін і Міненерго.</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На думку ГНЕУ, пропонований у доопрацьованому законопроекті № 4119 механізм компенсації НАК «Нафтогаз» економічно обґрунтованих витрат виглядає вразливим саме у контексті вищезгаданих положень частин четвертої і сьомої статті 11 Закону України «Про ринок природного газу».</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Отже, врегулюванню порушеного зазначеними законопроектами питання щодо реалізації статті 11 Закону України «Про ринок природного газу» мало б передувати відповідне рішення Кабінету Міністрів України і загалом Уряду належало б вносити відповідну законодавчу ініціативу.</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2. У пояснювальних записках до доопрацьованого законопроекту № 4119 та альтернативних законопроектів </w:t>
      </w:r>
      <w:r w:rsidRPr="00DF2D7D">
        <w:rPr>
          <w:rStyle w:val="rvts23"/>
          <w:bCs/>
          <w:sz w:val="28"/>
          <w:szCs w:val="28"/>
          <w:bdr w:val="none" w:sz="0" w:space="0" w:color="auto" w:frame="1"/>
        </w:rPr>
        <w:t xml:space="preserve">№ 4119-1 і № 4119-2 </w:t>
      </w:r>
      <w:r w:rsidRPr="00DF2D7D">
        <w:rPr>
          <w:sz w:val="28"/>
          <w:szCs w:val="28"/>
        </w:rPr>
        <w:t>в частині фінансово-економічного обґрунтування зазначено, зокрема, що:</w:t>
      </w:r>
    </w:p>
    <w:p w:rsidR="00E73570" w:rsidRPr="00DF2D7D" w:rsidRDefault="00E73570" w:rsidP="00DF2D7D">
      <w:pPr>
        <w:pStyle w:val="ae"/>
        <w:tabs>
          <w:tab w:val="left" w:pos="9214"/>
        </w:tabs>
        <w:ind w:left="0" w:firstLine="709"/>
        <w:contextualSpacing w:val="0"/>
        <w:jc w:val="both"/>
        <w:rPr>
          <w:spacing w:val="-6"/>
          <w:kern w:val="2"/>
          <w:sz w:val="28"/>
          <w:szCs w:val="28"/>
        </w:rPr>
      </w:pPr>
      <w:r w:rsidRPr="00DF2D7D">
        <w:rPr>
          <w:spacing w:val="-6"/>
          <w:kern w:val="2"/>
          <w:sz w:val="28"/>
          <w:szCs w:val="28"/>
        </w:rPr>
        <w:t xml:space="preserve">загальний обсяг додаткових податкових надходжень до спеціального фонду державного бюджету в рамках передбаченої законопроектом операції складе 42,5 млрд грн, у </w:t>
      </w:r>
      <w:proofErr w:type="spellStart"/>
      <w:r w:rsidRPr="00DF2D7D">
        <w:rPr>
          <w:spacing w:val="-6"/>
          <w:kern w:val="2"/>
          <w:sz w:val="28"/>
          <w:szCs w:val="28"/>
        </w:rPr>
        <w:t>т.ч</w:t>
      </w:r>
      <w:proofErr w:type="spellEnd"/>
      <w:r w:rsidRPr="00DF2D7D">
        <w:rPr>
          <w:spacing w:val="-6"/>
          <w:kern w:val="2"/>
          <w:sz w:val="28"/>
          <w:szCs w:val="28"/>
        </w:rPr>
        <w:t xml:space="preserve">.: податковий борг ПАТ «Укрнафта» – загальним обсягом 30,35 млрд грн (у </w:t>
      </w:r>
      <w:proofErr w:type="spellStart"/>
      <w:r w:rsidRPr="00DF2D7D">
        <w:rPr>
          <w:spacing w:val="-6"/>
          <w:kern w:val="2"/>
          <w:sz w:val="28"/>
          <w:szCs w:val="28"/>
        </w:rPr>
        <w:t>т.ч</w:t>
      </w:r>
      <w:proofErr w:type="spellEnd"/>
      <w:r w:rsidRPr="00DF2D7D">
        <w:rPr>
          <w:spacing w:val="-6"/>
          <w:kern w:val="2"/>
          <w:sz w:val="28"/>
          <w:szCs w:val="28"/>
        </w:rPr>
        <w:t xml:space="preserve">.: </w:t>
      </w:r>
      <w:r w:rsidRPr="00DF2D7D">
        <w:rPr>
          <w:rFonts w:eastAsia="Calibri"/>
          <w:sz w:val="28"/>
          <w:szCs w:val="28"/>
          <w:lang w:eastAsia="en-US"/>
        </w:rPr>
        <w:t xml:space="preserve">з рентної плати (газ, нафта, конденсат) – 18,8 млрд грн; з податку на прибуток – 2,6 млрд грн; з ПДВ – 2,84 млрд грн; донараховані суми за результатами контрольно-перевірочної роботи, що перебувають в процедурі судового оскарження, – 3,1 млрд грн; заборгованість підприємств системи ПАТ «Укрнафта» – 3 млрд грн); </w:t>
      </w:r>
      <w:r w:rsidRPr="00DF2D7D">
        <w:rPr>
          <w:spacing w:val="-6"/>
          <w:kern w:val="2"/>
          <w:sz w:val="28"/>
          <w:szCs w:val="28"/>
        </w:rPr>
        <w:t xml:space="preserve">додаткові грошові зобов’язання з ПДВ та податку на прибуток підприємств, що виникають у ПАТ «Укрнафта» за результатами операцій купівлі-продажу (постачання) природного газу з НАК «Нафтогаз України», – 6,2 млрд грн; додаткові податкові зобов’язання з податку на прибуток підприємств, що виникнуть у НАК «Нафтогаз України» внаслідок отримання належної компенсації, – до 5,95 млрд грн. </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на виплату компенсації </w:t>
      </w:r>
      <w:r w:rsidRPr="00DF2D7D">
        <w:rPr>
          <w:rFonts w:ascii="Times New Roman" w:hAnsi="Times New Roman"/>
          <w:spacing w:val="-6"/>
          <w:kern w:val="2"/>
          <w:sz w:val="28"/>
          <w:szCs w:val="28"/>
        </w:rPr>
        <w:t>НАК «Нафтогаз України»</w:t>
      </w:r>
      <w:r w:rsidRPr="00DF2D7D">
        <w:rPr>
          <w:rFonts w:ascii="Times New Roman" w:hAnsi="Times New Roman"/>
          <w:sz w:val="28"/>
          <w:szCs w:val="28"/>
        </w:rPr>
        <w:t xml:space="preserve"> із спеціального фонду державного бюджету буде спрямовано 32,2 млрд грн, а надлишок надходжень у сумі 10,3 млрд грн буде спрямовано на фінансове забезпечення ряду відповідних заходів;</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розрахунок обсягу компенсації </w:t>
      </w:r>
      <w:r w:rsidRPr="00DF2D7D">
        <w:rPr>
          <w:rFonts w:ascii="Times New Roman" w:hAnsi="Times New Roman"/>
          <w:spacing w:val="-6"/>
          <w:kern w:val="2"/>
          <w:sz w:val="28"/>
          <w:szCs w:val="28"/>
        </w:rPr>
        <w:t>НАК «Нафтогаз України»</w:t>
      </w:r>
      <w:r w:rsidRPr="00DF2D7D">
        <w:rPr>
          <w:rFonts w:ascii="Times New Roman" w:hAnsi="Times New Roman"/>
          <w:sz w:val="28"/>
          <w:szCs w:val="28"/>
        </w:rPr>
        <w:t xml:space="preserve"> здійснено з дотриманням вимог частини сьомої статті 11 Закону України «Про ринок природного газу» як сума економічно обґрунтованих витрат Компанії, зменшених на доходи, отримані </w:t>
      </w:r>
      <w:r w:rsidRPr="00DF2D7D">
        <w:rPr>
          <w:rFonts w:ascii="Times New Roman" w:hAnsi="Times New Roman"/>
          <w:i/>
          <w:sz w:val="28"/>
          <w:szCs w:val="28"/>
        </w:rPr>
        <w:t xml:space="preserve">/будуть отримані/ </w:t>
      </w:r>
      <w:r w:rsidRPr="00DF2D7D">
        <w:rPr>
          <w:rFonts w:ascii="Times New Roman" w:hAnsi="Times New Roman"/>
          <w:sz w:val="28"/>
          <w:szCs w:val="28"/>
        </w:rPr>
        <w:t>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об'єктивний та прозорий розрахунок.</w:t>
      </w:r>
    </w:p>
    <w:p w:rsidR="00E73570" w:rsidRPr="00DF2D7D" w:rsidRDefault="00E73570" w:rsidP="00DF2D7D">
      <w:pPr>
        <w:pStyle w:val="ae"/>
        <w:tabs>
          <w:tab w:val="left" w:pos="9214"/>
        </w:tabs>
        <w:ind w:left="0" w:firstLine="709"/>
        <w:contextualSpacing w:val="0"/>
        <w:jc w:val="both"/>
        <w:rPr>
          <w:sz w:val="28"/>
          <w:szCs w:val="28"/>
        </w:rPr>
      </w:pPr>
      <w:r w:rsidRPr="00DF2D7D">
        <w:rPr>
          <w:bCs/>
          <w:sz w:val="28"/>
          <w:szCs w:val="28"/>
        </w:rPr>
        <w:t xml:space="preserve">Проте зазначена інформація є неповною з огляду на вимоги частини першої статті 27 Кодексу та частини третьої статті 91 Регламенту Верховної Ради України, згідно з якими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на що також звертає увагу ГНЕУ. </w:t>
      </w:r>
      <w:r w:rsidRPr="00DF2D7D">
        <w:rPr>
          <w:sz w:val="28"/>
          <w:szCs w:val="28"/>
        </w:rPr>
        <w:t>Виникає питання щодо відповідності положень доопрацьованого законопроекту № 4119 та альтернативних законопроектів № 4119-1 і № 4119-2</w:t>
      </w:r>
      <w:r w:rsidRPr="00DF2D7D">
        <w:rPr>
          <w:rStyle w:val="rvts23"/>
          <w:bCs/>
          <w:sz w:val="28"/>
          <w:szCs w:val="28"/>
          <w:bdr w:val="none" w:sz="0" w:space="0" w:color="auto" w:frame="1"/>
        </w:rPr>
        <w:t xml:space="preserve"> </w:t>
      </w:r>
      <w:r w:rsidRPr="00DF2D7D">
        <w:rPr>
          <w:sz w:val="28"/>
          <w:szCs w:val="28"/>
        </w:rPr>
        <w:t xml:space="preserve">визначеному </w:t>
      </w:r>
      <w:r w:rsidRPr="00DF2D7D">
        <w:rPr>
          <w:spacing w:val="-6"/>
          <w:kern w:val="2"/>
          <w:sz w:val="28"/>
          <w:szCs w:val="28"/>
        </w:rPr>
        <w:t xml:space="preserve">пунктом 5 частини першої статті 7 Кодексу принципу обґрунтованості </w:t>
      </w:r>
      <w:r w:rsidRPr="00DF2D7D">
        <w:rPr>
          <w:i/>
          <w:sz w:val="28"/>
          <w:szCs w:val="28"/>
        </w:rPr>
        <w:t xml:space="preserve">(бюджет формується на реалістичних </w:t>
      </w:r>
      <w:proofErr w:type="spellStart"/>
      <w:r w:rsidRPr="00DF2D7D">
        <w:rPr>
          <w:i/>
          <w:sz w:val="28"/>
          <w:szCs w:val="28"/>
        </w:rPr>
        <w:t>макропоказниках</w:t>
      </w:r>
      <w:proofErr w:type="spellEnd"/>
      <w:r w:rsidRPr="00DF2D7D">
        <w:rPr>
          <w:i/>
          <w:sz w:val="28"/>
          <w:szCs w:val="28"/>
        </w:rPr>
        <w:t xml:space="preserve"> економічного і соціального розвитку України та розрахунках надходжень бюджету і витрат бюджету, що здійснюються відповідно до затверджених </w:t>
      </w:r>
      <w:proofErr w:type="spellStart"/>
      <w:r w:rsidRPr="00DF2D7D">
        <w:rPr>
          <w:i/>
          <w:sz w:val="28"/>
          <w:szCs w:val="28"/>
        </w:rPr>
        <w:t>методик</w:t>
      </w:r>
      <w:proofErr w:type="spellEnd"/>
      <w:r w:rsidRPr="00DF2D7D">
        <w:rPr>
          <w:i/>
          <w:sz w:val="28"/>
          <w:szCs w:val="28"/>
        </w:rPr>
        <w:t xml:space="preserve"> та правил)</w:t>
      </w:r>
      <w:r w:rsidRPr="00DF2D7D">
        <w:rPr>
          <w:spacing w:val="-6"/>
          <w:kern w:val="2"/>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pacing w:val="-6"/>
          <w:kern w:val="2"/>
          <w:sz w:val="28"/>
          <w:szCs w:val="28"/>
        </w:rPr>
      </w:pPr>
      <w:r w:rsidRPr="00DF2D7D">
        <w:rPr>
          <w:rFonts w:ascii="Times New Roman" w:hAnsi="Times New Roman"/>
          <w:bCs/>
          <w:sz w:val="28"/>
          <w:szCs w:val="28"/>
        </w:rPr>
        <w:t xml:space="preserve">Так, у супровідних документах </w:t>
      </w:r>
      <w:r w:rsidRPr="00DF2D7D">
        <w:rPr>
          <w:rFonts w:ascii="Times New Roman" w:hAnsi="Times New Roman"/>
          <w:sz w:val="28"/>
          <w:szCs w:val="28"/>
        </w:rPr>
        <w:t xml:space="preserve">до доопрацьованого законопроекту № 4119 та альтернативних законопроектів </w:t>
      </w:r>
      <w:r w:rsidRPr="00DF2D7D">
        <w:rPr>
          <w:rStyle w:val="rvts23"/>
          <w:rFonts w:ascii="Times New Roman" w:hAnsi="Times New Roman"/>
          <w:bCs/>
          <w:sz w:val="28"/>
          <w:szCs w:val="28"/>
          <w:bdr w:val="none" w:sz="0" w:space="0" w:color="auto" w:frame="1"/>
        </w:rPr>
        <w:t xml:space="preserve">№ 4119-1 і № 4119-2 </w:t>
      </w:r>
      <w:r w:rsidRPr="00DF2D7D">
        <w:rPr>
          <w:rFonts w:ascii="Times New Roman" w:hAnsi="Times New Roman"/>
          <w:bCs/>
          <w:sz w:val="28"/>
          <w:szCs w:val="28"/>
        </w:rPr>
        <w:t>не наведено розрахунків щодо запропонованих цими законопроектами (у змінах до додатка № 1</w:t>
      </w:r>
      <w:r w:rsidRPr="00DF2D7D">
        <w:rPr>
          <w:rFonts w:ascii="Times New Roman" w:hAnsi="Times New Roman"/>
          <w:sz w:val="28"/>
          <w:szCs w:val="28"/>
        </w:rPr>
        <w:t xml:space="preserve"> </w:t>
      </w:r>
      <w:r w:rsidRPr="00DF2D7D">
        <w:rPr>
          <w:rFonts w:ascii="Times New Roman" w:hAnsi="Times New Roman"/>
          <w:bCs/>
          <w:sz w:val="28"/>
          <w:szCs w:val="28"/>
        </w:rPr>
        <w:t>до Закону) обсягів додаткових доходів спеціального фонду державного бюджету за їх видами та відповідних обґрунтувань,</w:t>
      </w:r>
      <w:r w:rsidRPr="00DF2D7D">
        <w:rPr>
          <w:rFonts w:ascii="Times New Roman" w:hAnsi="Times New Roman"/>
          <w:spacing w:val="-6"/>
          <w:kern w:val="2"/>
          <w:sz w:val="28"/>
          <w:szCs w:val="28"/>
        </w:rPr>
        <w:t xml:space="preserve"> передусім в частині реалістичності</w:t>
      </w:r>
      <w:r w:rsidRPr="00DF2D7D">
        <w:rPr>
          <w:rFonts w:ascii="Times New Roman" w:hAnsi="Times New Roman"/>
          <w:bCs/>
          <w:sz w:val="28"/>
          <w:szCs w:val="28"/>
        </w:rPr>
        <w:t xml:space="preserve"> таких </w:t>
      </w:r>
      <w:r w:rsidRPr="00DF2D7D">
        <w:rPr>
          <w:rFonts w:ascii="Times New Roman" w:hAnsi="Times New Roman"/>
          <w:spacing w:val="-6"/>
          <w:kern w:val="2"/>
          <w:sz w:val="28"/>
          <w:szCs w:val="28"/>
        </w:rPr>
        <w:t xml:space="preserve">додаткових надходжень, а також </w:t>
      </w:r>
      <w:r w:rsidRPr="00DF2D7D">
        <w:rPr>
          <w:rFonts w:ascii="Times New Roman" w:hAnsi="Times New Roman"/>
          <w:bCs/>
          <w:sz w:val="28"/>
          <w:szCs w:val="28"/>
        </w:rPr>
        <w:t>не наведено обґрунтувань і розрахунків щодо передбачених цими законопроектами (у нових пунктах статті 14 та змінах до додатка № 3 до Закону) видатків спеціального фонду державного бюджету за бюджетними програмами та обсягів таких видатків</w:t>
      </w:r>
      <w:r w:rsidRPr="00DF2D7D">
        <w:rPr>
          <w:rFonts w:ascii="Times New Roman" w:hAnsi="Times New Roman"/>
          <w:spacing w:val="-6"/>
          <w:kern w:val="2"/>
          <w:sz w:val="28"/>
          <w:szCs w:val="28"/>
        </w:rPr>
        <w:t>.</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pacing w:val="-6"/>
          <w:kern w:val="2"/>
          <w:sz w:val="28"/>
          <w:szCs w:val="28"/>
        </w:rPr>
        <w:t xml:space="preserve">Наприклад, виникає сумнів </w:t>
      </w:r>
      <w:r w:rsidRPr="00DF2D7D">
        <w:rPr>
          <w:rFonts w:ascii="Times New Roman" w:hAnsi="Times New Roman"/>
          <w:sz w:val="28"/>
          <w:szCs w:val="28"/>
        </w:rPr>
        <w:t xml:space="preserve">щодо забезпечення повноти відповідних надходжень від ПАТ «Укрнафта» до спеціального фонду державного бюджету, оскільки пунктом 3 розділу ІІ «Прикінцеві положення» доопрацьованого законопроекту № 4119 та альтернативних законопроектів </w:t>
      </w:r>
      <w:r w:rsidRPr="00DF2D7D">
        <w:rPr>
          <w:rStyle w:val="rvts23"/>
          <w:rFonts w:ascii="Times New Roman" w:hAnsi="Times New Roman"/>
          <w:bCs/>
          <w:sz w:val="28"/>
          <w:szCs w:val="28"/>
          <w:bdr w:val="none" w:sz="0" w:space="0" w:color="auto" w:frame="1"/>
        </w:rPr>
        <w:t xml:space="preserve">№ 4119-1 і № 4119-2 </w:t>
      </w:r>
      <w:r w:rsidRPr="00DF2D7D">
        <w:rPr>
          <w:rFonts w:ascii="Times New Roman" w:hAnsi="Times New Roman"/>
          <w:sz w:val="28"/>
          <w:szCs w:val="28"/>
        </w:rPr>
        <w:t>допускається можливість неналежного виконання ПАТ «Укрнафта» окремих положень законопроекту (при цьому за інформацією Державної податкової служби станом на 01.08.2020 р. податковий борг ПАТ «Укрнафта» перед державним бюджетом становить 15,6 млрд грн, що майже в 2 рази менше обсягу, зазначеного у пояснювальній записці до законопроекту (30,5 млрд грн). З цього приводу Мінфін зауважує, що суб’єктами права законодавчої ініціативи не надано підтвердження щодо забезпечення надходжень від ПАТ «Укрнафта» до спеціального фонду державного бюджету для фінансового забезпечення видатків, визначених зазначеними законопроектами. Крім того, на думку ГНЕУ, виглядає дискусійною дієвість підходу щодо фінансового забезпечення вказаних у доопрацьованому законопроекті № 4119 витрат за рахунок сплати податкового боргу, грошових зобов’язань ПАТ «Укрнафта», адже, по суті, його виконання частково ставиться у залежність від рішень ПАТ «Укрнафта» як самостійного господарюючого суб’єкта.</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bCs/>
          <w:sz w:val="28"/>
          <w:szCs w:val="28"/>
        </w:rPr>
        <w:t xml:space="preserve">ГНЕУ зауважує, що </w:t>
      </w:r>
      <w:r w:rsidRPr="00DF2D7D">
        <w:rPr>
          <w:rFonts w:ascii="Times New Roman" w:hAnsi="Times New Roman"/>
          <w:sz w:val="28"/>
          <w:szCs w:val="28"/>
        </w:rPr>
        <w:t>не надано інформації щодо:</w:t>
      </w:r>
      <w:r w:rsidRPr="00DF2D7D">
        <w:rPr>
          <w:rFonts w:ascii="Times New Roman" w:hAnsi="Times New Roman"/>
          <w:bCs/>
          <w:sz w:val="28"/>
          <w:szCs w:val="28"/>
        </w:rPr>
        <w:t xml:space="preserve"> </w:t>
      </w:r>
      <w:r w:rsidRPr="00DF2D7D">
        <w:rPr>
          <w:rFonts w:ascii="Times New Roman" w:hAnsi="Times New Roman"/>
          <w:sz w:val="28"/>
          <w:szCs w:val="28"/>
        </w:rPr>
        <w:t>обсягів коштів, необхідних для компенсації НАК «Нафтогаз»; достатності пропонованих джерел та можливості сплати (або стягнення) податкового боргу, грошового зобов’язання ПАТ «Укрнафта»; розмірів податкової заборгованості ПАТ «Укрнафта», оскаржуваних ним грошових зобов’язань.</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Щодо передбаченої доопрацьованим законопроектом № 4119 та альтернативними законопроектами </w:t>
      </w:r>
      <w:r w:rsidRPr="00DF2D7D">
        <w:rPr>
          <w:rStyle w:val="rvts23"/>
          <w:rFonts w:ascii="Times New Roman" w:hAnsi="Times New Roman"/>
          <w:bCs/>
          <w:sz w:val="28"/>
          <w:szCs w:val="28"/>
          <w:bdr w:val="none" w:sz="0" w:space="0" w:color="auto" w:frame="1"/>
        </w:rPr>
        <w:t xml:space="preserve">№ 4119-1 і № 4119-2 </w:t>
      </w:r>
      <w:r w:rsidRPr="00DF2D7D">
        <w:rPr>
          <w:rFonts w:ascii="Times New Roman" w:hAnsi="Times New Roman"/>
          <w:sz w:val="28"/>
          <w:szCs w:val="28"/>
        </w:rPr>
        <w:t>компенсації витрат НАК «Нафтогаз України» Мінфін зазначає, що:</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не надані фінансово-економічні розрахунки щодо суми компенсації;</w:t>
      </w:r>
    </w:p>
    <w:p w:rsidR="00E73570" w:rsidRPr="00DF2D7D" w:rsidRDefault="00E73570" w:rsidP="00DF2D7D">
      <w:pPr>
        <w:pStyle w:val="ae"/>
        <w:tabs>
          <w:tab w:val="left" w:pos="9214"/>
        </w:tabs>
        <w:ind w:left="0" w:firstLine="709"/>
        <w:contextualSpacing w:val="0"/>
        <w:jc w:val="both"/>
        <w:rPr>
          <w:i/>
          <w:sz w:val="28"/>
          <w:szCs w:val="28"/>
        </w:rPr>
      </w:pPr>
      <w:r w:rsidRPr="00DF2D7D">
        <w:rPr>
          <w:sz w:val="28"/>
          <w:szCs w:val="28"/>
        </w:rPr>
        <w:t xml:space="preserve">під час визначення потреби компенсації не враховані прибутки НАК «Нафтогаз України» від інших видів діяльності (зокрема транзиту газу), а також отриманий чистий прибуток НАК «Нафтогаз України» та отримані зазначеною Компанією протягом останніх років облігацій внутрішньої державної позики, які використовувалися у господарській діяльності на поповнення її статутного капіталу </w:t>
      </w:r>
      <w:r w:rsidRPr="00DF2D7D">
        <w:rPr>
          <w:i/>
          <w:sz w:val="28"/>
          <w:szCs w:val="28"/>
        </w:rPr>
        <w:t>/довідково: протягом 2009-2015 рр. здійснювалися операції з випуску ОВДП загалом на суму 184,6 млрд грн з подальшим придбаннях у державну власність в обмін на зазначені облігації акцій додаткової емісії НАК «Нафтогаз України»/</w:t>
      </w:r>
      <w:r w:rsidRPr="00DF2D7D">
        <w:rPr>
          <w:sz w:val="28"/>
          <w:szCs w:val="28"/>
        </w:rPr>
        <w:t>;</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потребуватиме підтвердження аудитом Державної аудиторської служби розрахунків розміру компенсації з наданням первинних документів, що підтверджують виникнення відповідних витрат, здійснених суб’єктом, на якого покладені спеціальні обов’язки, та доходів, отриманих у процесі виконання спеціальних обов’язків згідно з статтею 11 Закону України «Про ринок природного газу».</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3. Згідно з пояснювальними записками до доопрацьованого законопроекту № 4119 та альтернативних законопроектів </w:t>
      </w:r>
      <w:r w:rsidRPr="00DF2D7D">
        <w:rPr>
          <w:rStyle w:val="rvts23"/>
          <w:bCs/>
          <w:sz w:val="28"/>
          <w:szCs w:val="28"/>
          <w:bdr w:val="none" w:sz="0" w:space="0" w:color="auto" w:frame="1"/>
        </w:rPr>
        <w:t xml:space="preserve">№ 4119-1 і № 4119-2 </w:t>
      </w:r>
      <w:r w:rsidRPr="00DF2D7D">
        <w:rPr>
          <w:spacing w:val="-6"/>
          <w:kern w:val="2"/>
          <w:sz w:val="28"/>
          <w:szCs w:val="28"/>
        </w:rPr>
        <w:t xml:space="preserve">реалізація зазначених законопроектів не спричинить негативного впливу на баланс державного бюджету, оскільки передбачені законопроектом додаткові видатки спеціального фонду </w:t>
      </w:r>
      <w:r w:rsidRPr="00DF2D7D">
        <w:rPr>
          <w:sz w:val="28"/>
          <w:szCs w:val="28"/>
        </w:rPr>
        <w:t>у повному обсязі буде забезпечено додатковими джерелами надходжень до спеціального фонду, що не враховувалися під час планування державного бюджету на 2020 рік (від погашення податкового боргу, визначених грошових зобов’язань, що знаходяться в процедурі судового або досудового (адміністративного) оскарження, а також низки додаткових надходжень за результатами проведених взаєморозрахунків).</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Однак зазначеними законопроектами передбачається зараховувати до спеціального фонду державного бюджету певні надходження від сплати податку на прибуток підприємств, рентної плати за користування надрами для видобування нафти, природного газу та газового конденсату і ПДВ, хоча такі податки згідно з відповідними нормами статей 29, 64, 66 і 69 Кодексу належать до доходів загального фонду державного і місцевих бюджетів у відповідних пропорціях. ГНЕУ вважає, що пропозиція нової статті 11-1 Закону як виняток з положень Кодексу зараховувати частину надходжень від рентної плати, що сплачується ПАТ «Укрнафта», до спеціального фонду державного бюджету своїм наслідком матиме зменшення надходжень місцевих бюджетів, правові наслідки якого у супровідних до доопрацьованого законопроекту № 4119 документах не визначені. Поряд з тим, ГНЕУ звертає увагу, що за змістом доопрацьованого законопроекту № 4119 виглядає незрозумілим, чи були враховані кошти від погашення податкового боргу, грошового зобов’язання ПАТ «Укрнафта» у бюджеті на поточний рік, що, у разі наявності такого, вимагатиме відповідного коригування його показників. Таким чином, реалізація положень зазначених законопроектів може призвести до втрати потенційних доходів загального фонду державного і місцевих бюджетів щодо вказаних податків, при тому що наразі залишаються ризики щодо виконання у 2020 р. доходів загального фонду бюджетів передусім залежно від ситуації з </w:t>
      </w:r>
      <w:proofErr w:type="spellStart"/>
      <w:r w:rsidRPr="00DF2D7D">
        <w:rPr>
          <w:sz w:val="28"/>
          <w:szCs w:val="28"/>
        </w:rPr>
        <w:t>коронавірусом</w:t>
      </w:r>
      <w:proofErr w:type="spellEnd"/>
      <w:r w:rsidRPr="00DF2D7D">
        <w:rPr>
          <w:sz w:val="28"/>
          <w:szCs w:val="28"/>
        </w:rPr>
        <w:t xml:space="preserve"> і пов’язаним з ним карантином, що відповідно впливатиме на стан економіки. </w:t>
      </w:r>
      <w:r w:rsidRPr="00DF2D7D">
        <w:rPr>
          <w:i/>
          <w:sz w:val="28"/>
          <w:szCs w:val="28"/>
        </w:rPr>
        <w:t>Довідково: згідно із звітними даними доходи загального фонду державного бюджету за січень-вересень 2020 р. надійшли загалом в обсязі 655,4 млрд грн, що становить 98,5% уточненого плану на звітний період (або на 10 млрд грн менше).</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Поряд з тим, у запропонованому доопрацьованим законопроектом № 4119 новому пункті 16 статті 11 Закону передбачається зарахування до спеціального фонду державного бюджету у 2020 р. надходжень від сплати грошових зобов’язань з податку на прибуток підприємств, що виникли та/або виникнуть у НАК «Нафтогаз України» за результатами господарської діяльності у 2020-2021 рр. роках, але такі надходження щодо періоду 2020 року можуть бути враховані в планових показниках доходів загального фонду державного бюджету на 2020 рік (оскільки йдеться не про податковий борг, а про поточні податкові зобов’язання), а щодо періоду 2021 року мають враховуватися у прогнозних показниках відповідних доходів проекту державного бюджету на наступний рік. Отже, реалізація зазначеного положення може призвести до недоотримання доходів загального фонду державного бюджету у </w:t>
      </w:r>
      <w:proofErr w:type="spellStart"/>
      <w:r w:rsidRPr="00DF2D7D">
        <w:rPr>
          <w:sz w:val="28"/>
          <w:szCs w:val="28"/>
        </w:rPr>
        <w:t>п.р</w:t>
      </w:r>
      <w:proofErr w:type="spellEnd"/>
      <w:r w:rsidRPr="00DF2D7D">
        <w:rPr>
          <w:sz w:val="28"/>
          <w:szCs w:val="28"/>
        </w:rPr>
        <w:t>. та втрати відповідних доходів у наступному році. При цьому, на думку ГНЕУ, виникає питання щодо коректності такого припису нового пункту 16 статті 11 Закону, зважаючи на тимчасовий характер дії закону про державний бюджет.</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Виходячи з наведеного, у разі прийняття даної законодавчої ініціативи залежно від практики застосування відповідного закону та подальшого стану виконання державного бюджету у </w:t>
      </w:r>
      <w:proofErr w:type="spellStart"/>
      <w:r w:rsidRPr="00DF2D7D">
        <w:rPr>
          <w:sz w:val="28"/>
          <w:szCs w:val="28"/>
        </w:rPr>
        <w:t>п.р</w:t>
      </w:r>
      <w:proofErr w:type="spellEnd"/>
      <w:r w:rsidRPr="00DF2D7D">
        <w:rPr>
          <w:sz w:val="28"/>
          <w:szCs w:val="28"/>
        </w:rPr>
        <w:t xml:space="preserve">. може виникнути ризик розбалансування показників загального фонду державного бюджету. У цьому зв’язку слід зазначити, що відповідно до законодавчих вимог держава прагне до збалансованості бюджету України </w:t>
      </w:r>
      <w:r w:rsidRPr="00DF2D7D">
        <w:rPr>
          <w:i/>
          <w:sz w:val="28"/>
          <w:szCs w:val="28"/>
        </w:rPr>
        <w:t>/частина третя статті 95 Конституції України/</w:t>
      </w:r>
      <w:r w:rsidRPr="00DF2D7D">
        <w:rPr>
          <w:sz w:val="28"/>
          <w:szCs w:val="28"/>
        </w:rPr>
        <w:t xml:space="preserve"> та бюджетна система України ґрунтується на принципі збалансованості </w:t>
      </w:r>
      <w:r w:rsidRPr="00DF2D7D">
        <w:rPr>
          <w:i/>
          <w:sz w:val="28"/>
          <w:szCs w:val="28"/>
        </w:rPr>
        <w:t>/пункт 2 частини першої статті 7 Кодексу/</w:t>
      </w:r>
      <w:r w:rsidRPr="00DF2D7D">
        <w:rPr>
          <w:sz w:val="28"/>
          <w:szCs w:val="28"/>
        </w:rPr>
        <w:t>.</w:t>
      </w:r>
    </w:p>
    <w:p w:rsidR="00E73570" w:rsidRPr="00DF2D7D" w:rsidRDefault="00E73570" w:rsidP="00DF2D7D">
      <w:pPr>
        <w:tabs>
          <w:tab w:val="left" w:pos="993"/>
        </w:tabs>
        <w:spacing w:after="0" w:line="240" w:lineRule="auto"/>
        <w:ind w:firstLine="709"/>
        <w:jc w:val="both"/>
        <w:rPr>
          <w:rStyle w:val="rvts23"/>
          <w:rFonts w:ascii="Times New Roman" w:hAnsi="Times New Roman"/>
          <w:bCs/>
          <w:sz w:val="28"/>
          <w:szCs w:val="28"/>
          <w:bdr w:val="none" w:sz="0" w:space="0" w:color="auto" w:frame="1"/>
        </w:rPr>
      </w:pPr>
      <w:r w:rsidRPr="00DF2D7D">
        <w:rPr>
          <w:rStyle w:val="xfm92258975"/>
          <w:rFonts w:ascii="Times New Roman" w:hAnsi="Times New Roman"/>
          <w:sz w:val="28"/>
          <w:szCs w:val="28"/>
        </w:rPr>
        <w:t xml:space="preserve">4. Щодо запропонованих альтернативними законопроектами </w:t>
      </w:r>
      <w:r w:rsidRPr="00DF2D7D">
        <w:rPr>
          <w:rStyle w:val="rvts23"/>
          <w:rFonts w:ascii="Times New Roman" w:hAnsi="Times New Roman"/>
          <w:bCs/>
          <w:sz w:val="28"/>
          <w:szCs w:val="28"/>
          <w:bdr w:val="none" w:sz="0" w:space="0" w:color="auto" w:frame="1"/>
        </w:rPr>
        <w:t>№ 4119-1 і № 4119-2 видатків у спеціальному фонді державного бюджету за новою бюджетною програмою відповідно «Фінансування заходів із авіабудування Державним підприємством «Антонов» у сумі 5 млрд грн і «Фінансування заходів із виробництва літаків Державним підприємством «Антонов» у сумі 9 млрд грн необхідно звернути увагу на таке.</w:t>
      </w:r>
    </w:p>
    <w:p w:rsidR="00E73570" w:rsidRPr="00DF2D7D" w:rsidRDefault="00E73570" w:rsidP="00DF2D7D">
      <w:pPr>
        <w:tabs>
          <w:tab w:val="left" w:pos="993"/>
        </w:tabs>
        <w:spacing w:after="0" w:line="240" w:lineRule="auto"/>
        <w:ind w:firstLine="709"/>
        <w:jc w:val="both"/>
        <w:rPr>
          <w:rStyle w:val="xfm92258975"/>
          <w:rFonts w:ascii="Times New Roman" w:hAnsi="Times New Roman"/>
          <w:sz w:val="28"/>
          <w:szCs w:val="28"/>
        </w:rPr>
      </w:pPr>
      <w:r w:rsidRPr="00DF2D7D">
        <w:rPr>
          <w:rFonts w:ascii="Times New Roman" w:hAnsi="Times New Roman"/>
          <w:sz w:val="28"/>
          <w:szCs w:val="28"/>
        </w:rPr>
        <w:t xml:space="preserve">За своїм змістом такі видатки вбачаються одним із видів державної допомоги суб’єктам господарювання, надання якої за рахунок бюджетних коштів має здійснюватися з дотриманням норм Закону України «Про державну допомогу суб’єктам господарювання» щодо допустимості такої допомоги для конкуренції. Враховуючи зазначене та частину четверту статті 35 Кодексу, державна допомога суб’єктам господарювання за рахунок коштів державного бюджету може бути надана лише після отримання відповідного рішення Уповноваженого органу (Антимонопольного комітету України), однак у супровідних документах до альтернативних законопроектів № 4119-1 і № 4119-2 не зазначено про виконання вищевказаних вимог. Мінфін також вказує, що </w:t>
      </w:r>
      <w:r w:rsidRPr="00DF2D7D">
        <w:rPr>
          <w:rStyle w:val="xfm92258975"/>
          <w:rFonts w:ascii="Times New Roman" w:hAnsi="Times New Roman"/>
          <w:sz w:val="28"/>
          <w:szCs w:val="28"/>
        </w:rPr>
        <w:t>запропонована державна підтримка потребує висновку Антимонопольного комітету України щодо допустимості такої допомоги для конкуренції.</w:t>
      </w:r>
    </w:p>
    <w:p w:rsidR="00E73570" w:rsidRPr="00DF2D7D" w:rsidRDefault="00E73570" w:rsidP="00DF2D7D">
      <w:pPr>
        <w:tabs>
          <w:tab w:val="left" w:pos="993"/>
        </w:tabs>
        <w:spacing w:after="0" w:line="240" w:lineRule="auto"/>
        <w:ind w:firstLine="709"/>
        <w:jc w:val="both"/>
        <w:rPr>
          <w:rStyle w:val="xfm92258975"/>
          <w:rFonts w:ascii="Times New Roman" w:hAnsi="Times New Roman"/>
          <w:sz w:val="28"/>
          <w:szCs w:val="28"/>
        </w:rPr>
      </w:pPr>
      <w:r w:rsidRPr="00DF2D7D">
        <w:rPr>
          <w:rFonts w:ascii="Times New Roman" w:hAnsi="Times New Roman"/>
          <w:sz w:val="28"/>
          <w:szCs w:val="28"/>
        </w:rPr>
        <w:t>М</w:t>
      </w:r>
      <w:r w:rsidRPr="00DF2D7D">
        <w:rPr>
          <w:rStyle w:val="xfm92258975"/>
          <w:rFonts w:ascii="Times New Roman" w:hAnsi="Times New Roman"/>
          <w:sz w:val="28"/>
          <w:szCs w:val="28"/>
        </w:rPr>
        <w:t xml:space="preserve">інфін зауважує, що у матеріалах до альтернативних законопроектів № 4119-1 і № 4119-2 не надано: фінансово-економічних обґрунтувань (розрахунків) щодо запропонованих обсягів за вказаною новою бюджетною програмою; інформації, яка б підтвердила наявність виробничої спроможності ДП «Антонов» забезпечити у 2020 р. виробництво літаків у межах запропонованих обсягів видатків державного бюджету; підтвердження наявності договорів із споживачами на придбання літаків виробництва ДП «Антонов» (які буде вироблено за вказані бюджетні кошти). </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У найменування зазначеної </w:t>
      </w:r>
      <w:r w:rsidRPr="00DF2D7D">
        <w:rPr>
          <w:rStyle w:val="xfm92258975"/>
          <w:rFonts w:ascii="Times New Roman" w:hAnsi="Times New Roman"/>
          <w:sz w:val="28"/>
          <w:szCs w:val="28"/>
        </w:rPr>
        <w:t xml:space="preserve">нової бюджетної програми </w:t>
      </w:r>
      <w:r w:rsidRPr="00DF2D7D">
        <w:rPr>
          <w:rFonts w:ascii="Times New Roman" w:hAnsi="Times New Roman"/>
          <w:sz w:val="28"/>
          <w:szCs w:val="28"/>
        </w:rPr>
        <w:t xml:space="preserve">застосований термін «фінансування» не відповідає його значенню, наведеному у пункті 51 частини першої статті 2 Кодексу </w:t>
      </w:r>
      <w:r w:rsidRPr="00DF2D7D">
        <w:rPr>
          <w:rFonts w:ascii="Times New Roman" w:hAnsi="Times New Roman"/>
          <w:i/>
          <w:sz w:val="28"/>
          <w:szCs w:val="28"/>
        </w:rPr>
        <w:t xml:space="preserve">(а саме </w:t>
      </w:r>
      <w:r w:rsidRPr="00DF2D7D">
        <w:rPr>
          <w:rFonts w:ascii="Times New Roman" w:hAnsi="Times New Roman"/>
          <w:bCs/>
          <w:i/>
          <w:sz w:val="28"/>
          <w:szCs w:val="28"/>
        </w:rPr>
        <w:t xml:space="preserve">надходження та витрати </w:t>
      </w:r>
      <w:r w:rsidRPr="00DF2D7D">
        <w:rPr>
          <w:rFonts w:ascii="Times New Roman" w:hAnsi="Times New Roman"/>
          <w:i/>
          <w:sz w:val="28"/>
          <w:szCs w:val="28"/>
        </w:rPr>
        <w:t>бюджету, пов’язані із зміною обсягу боргу, обсягів депозитів і цінних паперів, кошти від приватизації державного майна, зміна залишків бюджетних коштів, які використовуються для покриття дефіциту бюджету або визначення профіциту бюджету)</w:t>
      </w:r>
      <w:r w:rsidRPr="00DF2D7D">
        <w:rPr>
          <w:rFonts w:ascii="Times New Roman" w:hAnsi="Times New Roman"/>
          <w:sz w:val="28"/>
          <w:szCs w:val="28"/>
        </w:rPr>
        <w:t>.</w:t>
      </w:r>
    </w:p>
    <w:p w:rsidR="00E73570" w:rsidRPr="00DF2D7D" w:rsidRDefault="00E73570" w:rsidP="00DF2D7D">
      <w:pPr>
        <w:tabs>
          <w:tab w:val="left" w:pos="993"/>
        </w:tabs>
        <w:spacing w:after="0" w:line="240" w:lineRule="auto"/>
        <w:ind w:firstLine="709"/>
        <w:jc w:val="both"/>
        <w:rPr>
          <w:rStyle w:val="xfm92258975"/>
          <w:rFonts w:ascii="Times New Roman" w:hAnsi="Times New Roman"/>
          <w:sz w:val="28"/>
          <w:szCs w:val="28"/>
        </w:rPr>
      </w:pPr>
      <w:r w:rsidRPr="00DF2D7D">
        <w:rPr>
          <w:rStyle w:val="xfm92258975"/>
          <w:rFonts w:ascii="Times New Roman" w:hAnsi="Times New Roman"/>
          <w:sz w:val="28"/>
          <w:szCs w:val="28"/>
        </w:rPr>
        <w:t xml:space="preserve">Крім того, загалом виникає питання щодо спроможності у 2020 р. використання коштів за зазначеною новою бюджетною програмою та новими бюджетними програмами щодо оновлення залізничної інфраструктури і відновлення мостів на автомобільних дорогах, передбаченими в альтернативних законопроектах № 4119-1 і № 4119-2, зважаючи на необхідність затвердження щодо таких програм документів, застосування яких у процесі виконання бюджету визначено Кодексом (порядків використання бюджетних коштів та паспортів бюджетних програми) та здійснення процедур </w:t>
      </w:r>
      <w:proofErr w:type="spellStart"/>
      <w:r w:rsidRPr="00DF2D7D">
        <w:rPr>
          <w:rStyle w:val="xfm92258975"/>
          <w:rFonts w:ascii="Times New Roman" w:hAnsi="Times New Roman"/>
          <w:sz w:val="28"/>
          <w:szCs w:val="28"/>
        </w:rPr>
        <w:t>закупівель</w:t>
      </w:r>
      <w:proofErr w:type="spellEnd"/>
      <w:r w:rsidRPr="00DF2D7D">
        <w:rPr>
          <w:rStyle w:val="xfm92258975"/>
          <w:rFonts w:ascii="Times New Roman" w:hAnsi="Times New Roman"/>
          <w:sz w:val="28"/>
          <w:szCs w:val="28"/>
        </w:rPr>
        <w:t xml:space="preserve">, а до завершення </w:t>
      </w:r>
      <w:proofErr w:type="spellStart"/>
      <w:r w:rsidRPr="00DF2D7D">
        <w:rPr>
          <w:rStyle w:val="xfm92258975"/>
          <w:rFonts w:ascii="Times New Roman" w:hAnsi="Times New Roman"/>
          <w:sz w:val="28"/>
          <w:szCs w:val="28"/>
        </w:rPr>
        <w:t>п.р</w:t>
      </w:r>
      <w:proofErr w:type="spellEnd"/>
      <w:r w:rsidRPr="00DF2D7D">
        <w:rPr>
          <w:rStyle w:val="xfm92258975"/>
          <w:rFonts w:ascii="Times New Roman" w:hAnsi="Times New Roman"/>
          <w:sz w:val="28"/>
          <w:szCs w:val="28"/>
        </w:rPr>
        <w:t>. залишається менше двох місяців.</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5. У доопрацьованому законопроекті № 4119 пропонується збільшити видатки на Фонд боротьби з COVID-19 за відповідною бюджетною програмою (код 3511380) на 8,9 млрд грн, передбачивши такі кошти за спеціальним фондом державного бюджету.</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Статтею 28 Закону </w:t>
      </w:r>
      <w:r w:rsidRPr="00DF2D7D">
        <w:rPr>
          <w:rFonts w:ascii="Times New Roman" w:hAnsi="Times New Roman"/>
          <w:i/>
          <w:sz w:val="28"/>
          <w:szCs w:val="28"/>
        </w:rPr>
        <w:t xml:space="preserve">/включеною законом від 13.04.2020 р. № 553-IX/ </w:t>
      </w:r>
      <w:r w:rsidRPr="00DF2D7D">
        <w:rPr>
          <w:rFonts w:ascii="Times New Roman" w:hAnsi="Times New Roman"/>
          <w:sz w:val="28"/>
          <w:szCs w:val="28"/>
        </w:rPr>
        <w:t>встановлено, зокрема, що: у складі державного бюджету створюється Фонд боротьби з COVID-19 на період дії карантину, установленого Кабінетом Міністрів України з метою запобігання поширенню на території України зазначеної хвороби, та протягом 30 днів з дня відміни цього карантину; кошти Фонду боротьби з COVID-19 спрямовуються за визначеними цією статтею напрямами; рішення про виділення коштів із Фонду боротьби з COVID-19 (у разі потреби з відкриттям нових бюджетних програм, включаючи трансферти місцевим бюджетам) приймаються Кабінетом Міністрів України за погодженням з Комітетом. При цьому на виконання пункту 16 розділу ІІ закону від 13.04.2020 р. № 553-ІХ постановою КМУ від 22.04.2020 р. № 302 (із змінами) затверджено Порядок використання коштів Фонду боротьби з COVID-19.</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Водночас, у загальному фонді державного бюджету на 2020 рік за відповідною бюджетною програмою (код 3511380) визначені бюджетні призначення (з урахуванням внесених змін) у сумі 63.350,3 млн грн, а уточнений річний план (з урахуванням перерозподілу видатків) становить 65.959,3 млн грн, при цьому такі кошти повністю розподілені. Щодо виділення коштів з Фонду боротьби з COVID-19 слід відмітити, що за інформацією Мінфіну станом на 01.10.2020 р. сума відкритих асигнувань становила 30,15 млрд грн (або 45,7% річного уточненого плану), касові видатки – 27,9 млрд грн (або 42,3% річного уточненого плану). Зазначене свідчить про недостатність вжитих Урядом та безпосередньо головними розпорядниками коштів державного бюджету заходів щодо використання коштів Фонду боротьби з COVID-19.</w:t>
      </w:r>
    </w:p>
    <w:p w:rsidR="00E73570" w:rsidRPr="00DF2D7D" w:rsidRDefault="00E73570" w:rsidP="00DF2D7D">
      <w:pPr>
        <w:pStyle w:val="rvps2"/>
        <w:shd w:val="clear" w:color="auto" w:fill="FFFFFF"/>
        <w:spacing w:before="0" w:beforeAutospacing="0" w:after="0" w:afterAutospacing="0"/>
        <w:ind w:firstLine="709"/>
        <w:jc w:val="both"/>
        <w:rPr>
          <w:sz w:val="28"/>
          <w:szCs w:val="28"/>
          <w:lang w:eastAsia="ru-RU"/>
        </w:rPr>
      </w:pPr>
      <w:r w:rsidRPr="00DF2D7D">
        <w:rPr>
          <w:sz w:val="28"/>
          <w:szCs w:val="28"/>
          <w:lang w:eastAsia="ru-RU"/>
        </w:rPr>
        <w:t xml:space="preserve">Верховною Радою України у вересні-жовтні </w:t>
      </w:r>
      <w:proofErr w:type="spellStart"/>
      <w:r w:rsidRPr="00DF2D7D">
        <w:rPr>
          <w:sz w:val="28"/>
          <w:szCs w:val="28"/>
          <w:lang w:eastAsia="ru-RU"/>
        </w:rPr>
        <w:t>п.р</w:t>
      </w:r>
      <w:proofErr w:type="spellEnd"/>
      <w:r w:rsidRPr="00DF2D7D">
        <w:rPr>
          <w:sz w:val="28"/>
          <w:szCs w:val="28"/>
          <w:lang w:eastAsia="ru-RU"/>
        </w:rPr>
        <w:t>. прийнято ряд рішень, що певним чином стосуються Фонду боротьби з COVID-19, зокрема:</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постанови від 18.09.2020 р. № 920-IX «Про звернення до Кабінету Міністрів України щодо вжиття невідкладних заходів для забезпечення безпечного навчального процесу та якісної освіти в умовах карантину, запровадженого з метою запобігання поширенню на території України </w:t>
      </w:r>
      <w:proofErr w:type="spellStart"/>
      <w:r w:rsidRPr="00DF2D7D">
        <w:rPr>
          <w:rFonts w:ascii="Times New Roman" w:hAnsi="Times New Roman"/>
          <w:sz w:val="28"/>
          <w:szCs w:val="28"/>
        </w:rPr>
        <w:t>коронавірусної</w:t>
      </w:r>
      <w:proofErr w:type="spellEnd"/>
      <w:r w:rsidRPr="00DF2D7D">
        <w:rPr>
          <w:rFonts w:ascii="Times New Roman" w:hAnsi="Times New Roman"/>
          <w:sz w:val="28"/>
          <w:szCs w:val="28"/>
        </w:rPr>
        <w:t xml:space="preserve"> хвороби (COVID-19)», № 921-IX «Про звернення до Кабінету Міністрів України щодо вжиття невідкладних заходів для забезпечення безпечного освітнього процесу в умовах карантину, запровадженого з метою запобігання поширенню на території України </w:t>
      </w:r>
      <w:proofErr w:type="spellStart"/>
      <w:r w:rsidRPr="00DF2D7D">
        <w:rPr>
          <w:rFonts w:ascii="Times New Roman" w:hAnsi="Times New Roman"/>
          <w:sz w:val="28"/>
          <w:szCs w:val="28"/>
        </w:rPr>
        <w:t>коронавірусної</w:t>
      </w:r>
      <w:proofErr w:type="spellEnd"/>
      <w:r w:rsidRPr="00DF2D7D">
        <w:rPr>
          <w:rFonts w:ascii="Times New Roman" w:hAnsi="Times New Roman"/>
          <w:sz w:val="28"/>
          <w:szCs w:val="28"/>
        </w:rPr>
        <w:t xml:space="preserve"> хвороби (COVID-19)» і № 922-IX «Про безпеку педагогічних працівників закладів загальної середньої та професійної (професійно-технічної) освіти під час пандемії </w:t>
      </w:r>
      <w:proofErr w:type="spellStart"/>
      <w:r w:rsidRPr="00DF2D7D">
        <w:rPr>
          <w:rFonts w:ascii="Times New Roman" w:hAnsi="Times New Roman"/>
          <w:sz w:val="28"/>
          <w:szCs w:val="28"/>
        </w:rPr>
        <w:t>коронавірусної</w:t>
      </w:r>
      <w:proofErr w:type="spellEnd"/>
      <w:r w:rsidRPr="00DF2D7D">
        <w:rPr>
          <w:rFonts w:ascii="Times New Roman" w:hAnsi="Times New Roman"/>
          <w:sz w:val="28"/>
          <w:szCs w:val="28"/>
        </w:rPr>
        <w:t xml:space="preserve"> хвороби (COVID-19)», якими рекомендується Кабінету Міністрів України провести перерозподіл видатків Фонду боротьби з COVID-19 з метою створення умов для забезпечення безпечного освітнього процесу та якісної освіти в умовах карантину;</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постанова від 20.10.2020 р. № 937-IX «Про заходи протидії поширенню </w:t>
      </w:r>
      <w:proofErr w:type="spellStart"/>
      <w:r w:rsidRPr="00DF2D7D">
        <w:rPr>
          <w:rFonts w:ascii="Times New Roman" w:hAnsi="Times New Roman"/>
          <w:sz w:val="28"/>
          <w:szCs w:val="28"/>
        </w:rPr>
        <w:t>коронавірусної</w:t>
      </w:r>
      <w:proofErr w:type="spellEnd"/>
      <w:r w:rsidRPr="00DF2D7D">
        <w:rPr>
          <w:rFonts w:ascii="Times New Roman" w:hAnsi="Times New Roman"/>
          <w:sz w:val="28"/>
          <w:szCs w:val="28"/>
        </w:rPr>
        <w:t xml:space="preserve"> хвороби (COVID-19) та захисту всіх систем життєдіяльності країни від негативних наслідків пандемії та нових біологічних загроз», якою передбачається здійснити відповідні заходи, що ймовірно потребуватиме виділення коштів з Фонду боротьби з COVID-19 .</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Враховуючи вищенаведене, а також зростаюче поширення відповідної інфекційної хвороби в Україні, пропозиція (у доопрацьованому законопроекті № 4119) щодо збільшення видатків на Фонд боротьби з COVID-19 вбачається аргументованою.</w:t>
      </w:r>
    </w:p>
    <w:p w:rsidR="00E73570" w:rsidRPr="00DF2D7D" w:rsidRDefault="00E73570" w:rsidP="00DF2D7D">
      <w:pPr>
        <w:tabs>
          <w:tab w:val="left" w:pos="993"/>
          <w:tab w:val="left" w:pos="1276"/>
        </w:tabs>
        <w:spacing w:after="0" w:line="240" w:lineRule="auto"/>
        <w:ind w:firstLine="709"/>
        <w:jc w:val="both"/>
        <w:rPr>
          <w:rFonts w:ascii="Times New Roman" w:hAnsi="Times New Roman"/>
          <w:sz w:val="28"/>
          <w:szCs w:val="28"/>
        </w:rPr>
      </w:pPr>
      <w:r w:rsidRPr="00DF2D7D">
        <w:rPr>
          <w:rStyle w:val="xfm92258975"/>
          <w:rFonts w:ascii="Times New Roman" w:hAnsi="Times New Roman"/>
          <w:sz w:val="28"/>
          <w:szCs w:val="28"/>
        </w:rPr>
        <w:t xml:space="preserve">Разом з тим, </w:t>
      </w:r>
      <w:r w:rsidRPr="00DF2D7D">
        <w:rPr>
          <w:rFonts w:ascii="Times New Roman" w:hAnsi="Times New Roman"/>
          <w:sz w:val="28"/>
          <w:szCs w:val="28"/>
        </w:rPr>
        <w:t xml:space="preserve">ГНЕУ зауважує, що для прийняття виваженого рішення щодо такого питання доцільно: по-перше, </w:t>
      </w:r>
      <w:r w:rsidRPr="00DF2D7D">
        <w:rPr>
          <w:rFonts w:ascii="Times New Roman" w:hAnsi="Times New Roman"/>
          <w:color w:val="000000" w:themeColor="text1"/>
          <w:sz w:val="28"/>
          <w:szCs w:val="28"/>
        </w:rPr>
        <w:t>розглянути питання щодо ефективності використання коштів Фонду</w:t>
      </w:r>
      <w:r w:rsidRPr="00DF2D7D">
        <w:rPr>
          <w:rFonts w:ascii="Times New Roman" w:hAnsi="Times New Roman"/>
          <w:sz w:val="28"/>
          <w:szCs w:val="28"/>
        </w:rPr>
        <w:t xml:space="preserve"> боротьби з COVID-19</w:t>
      </w:r>
      <w:r w:rsidRPr="00DF2D7D">
        <w:rPr>
          <w:rFonts w:ascii="Times New Roman" w:hAnsi="Times New Roman"/>
          <w:color w:val="000000" w:themeColor="text1"/>
          <w:sz w:val="28"/>
          <w:szCs w:val="28"/>
        </w:rPr>
        <w:t xml:space="preserve">, </w:t>
      </w:r>
      <w:r w:rsidRPr="00DF2D7D">
        <w:rPr>
          <w:rFonts w:ascii="Times New Roman" w:hAnsi="Times New Roman"/>
          <w:sz w:val="28"/>
          <w:szCs w:val="28"/>
          <w:lang w:eastAsia="uk-UA"/>
        </w:rPr>
        <w:t xml:space="preserve">зважаючи на його «ручний» характер у 2020 р. та </w:t>
      </w:r>
      <w:r w:rsidRPr="00DF2D7D">
        <w:rPr>
          <w:rFonts w:ascii="Times New Roman" w:hAnsi="Times New Roman"/>
          <w:sz w:val="28"/>
          <w:szCs w:val="28"/>
        </w:rPr>
        <w:t>визначені видатки на відповідну бюджетну програму в обсязі понад 63 млрд грн; по-друге, надати детальні розрахунки прогнозної потреби у фінансовому забезпеченні відповідних заходів, власне, визначити такі заходи у Законі та обґрунтувати можливість їх використання до кінця поточного бюджетного періоду.</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Style w:val="xfm92258975"/>
          <w:rFonts w:ascii="Times New Roman" w:hAnsi="Times New Roman"/>
          <w:sz w:val="28"/>
          <w:szCs w:val="28"/>
        </w:rPr>
        <w:t xml:space="preserve">6. З приводу </w:t>
      </w:r>
      <w:r w:rsidRPr="00DF2D7D">
        <w:rPr>
          <w:rFonts w:ascii="Times New Roman" w:hAnsi="Times New Roman"/>
          <w:sz w:val="28"/>
          <w:szCs w:val="28"/>
        </w:rPr>
        <w:t>збільшення видатків на р</w:t>
      </w:r>
      <w:r w:rsidRPr="00DF2D7D">
        <w:rPr>
          <w:rStyle w:val="xfm92258975"/>
          <w:rFonts w:ascii="Times New Roman" w:hAnsi="Times New Roman"/>
          <w:sz w:val="28"/>
          <w:szCs w:val="28"/>
        </w:rPr>
        <w:t xml:space="preserve">еструктуризацію вугільної галузі на 1,4 млрд </w:t>
      </w:r>
      <w:r w:rsidRPr="00DF2D7D">
        <w:rPr>
          <w:rFonts w:ascii="Times New Roman" w:hAnsi="Times New Roman"/>
          <w:sz w:val="28"/>
          <w:szCs w:val="28"/>
        </w:rPr>
        <w:t>грн з метою погашення заборгованості із зарплати працівникам державних вугледобувних підприємств (як зазначено</w:t>
      </w:r>
      <w:r w:rsidRPr="00DF2D7D">
        <w:rPr>
          <w:rStyle w:val="xfm92258975"/>
          <w:rFonts w:ascii="Times New Roman" w:hAnsi="Times New Roman"/>
          <w:sz w:val="28"/>
          <w:szCs w:val="28"/>
        </w:rPr>
        <w:t xml:space="preserve"> у пояснювальній записці до </w:t>
      </w:r>
      <w:r w:rsidRPr="00DF2D7D">
        <w:rPr>
          <w:rFonts w:ascii="Times New Roman" w:hAnsi="Times New Roman"/>
          <w:sz w:val="28"/>
          <w:szCs w:val="28"/>
        </w:rPr>
        <w:t>доопрацьованого законопроекту № 4119) варто відмітити таке.</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Порядком використання коштів, передбачених у державному бюджеті для реструктуризації вугільної галузі </w:t>
      </w:r>
      <w:r w:rsidRPr="00DF2D7D">
        <w:rPr>
          <w:rFonts w:ascii="Times New Roman" w:hAnsi="Times New Roman"/>
          <w:i/>
          <w:sz w:val="28"/>
          <w:szCs w:val="28"/>
        </w:rPr>
        <w:t>/затвердженим постановою КМУ від 23.01.2019 р. № 80 (із зміною)/</w:t>
      </w:r>
      <w:r w:rsidRPr="00DF2D7D">
        <w:rPr>
          <w:rFonts w:ascii="Times New Roman" w:hAnsi="Times New Roman"/>
          <w:sz w:val="28"/>
          <w:szCs w:val="28"/>
        </w:rPr>
        <w:t>, одним із напрямів спрямування таких коштів визначено забезпечення вітчизняного виробництва товарної вугільної продукції шляхом оплати праці та внесення обов’язкових платежів, пов’язаних з виплатою зарплати, спожитої електроенергії, а також погашення заборгованості із зарплати.</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Законом бюджетні призначення за відповідною бюджетною програмою (код 2401590) на 2020 рік встановлені за загальним фондом державного бюджету спочатку у сумі 1962,7 млн грн, затим законом від 13.04.2020 р. № 553-ІХ збільшені на 1,6 млрд грн </w:t>
      </w:r>
      <w:r w:rsidRPr="00DF2D7D">
        <w:rPr>
          <w:rFonts w:ascii="Times New Roman" w:hAnsi="Times New Roman"/>
          <w:i/>
          <w:sz w:val="28"/>
          <w:szCs w:val="28"/>
        </w:rPr>
        <w:t>(на оплату праці шахтарям, що вказано у пояснювальній записці до відповідного урядового законопроекту за реєстр. № 3279)</w:t>
      </w:r>
      <w:r w:rsidRPr="00DF2D7D">
        <w:rPr>
          <w:rFonts w:ascii="Times New Roman" w:hAnsi="Times New Roman"/>
          <w:sz w:val="28"/>
          <w:szCs w:val="28"/>
        </w:rPr>
        <w:t xml:space="preserve"> до 3562,7 млн грн. Згідно із звітними даними такі видатки за січень-вересень </w:t>
      </w:r>
      <w:proofErr w:type="spellStart"/>
      <w:r w:rsidRPr="00DF2D7D">
        <w:rPr>
          <w:rFonts w:ascii="Times New Roman" w:hAnsi="Times New Roman"/>
          <w:sz w:val="28"/>
          <w:szCs w:val="28"/>
        </w:rPr>
        <w:t>п.р</w:t>
      </w:r>
      <w:proofErr w:type="spellEnd"/>
      <w:r w:rsidRPr="00DF2D7D">
        <w:rPr>
          <w:rFonts w:ascii="Times New Roman" w:hAnsi="Times New Roman"/>
          <w:sz w:val="28"/>
          <w:szCs w:val="28"/>
        </w:rPr>
        <w:t>. проведені у сумі 3524,3 млн грн, що становить 98,9% бюджетних призначень. Аналогічна ситуація щодо збільшення впродовж бюджетного періоду видатків на зазначену мету мала місце декілька років поспіль, зокрема у 2019 р. видатки за вказаною бюджетною програмою проведені у сумі 3268,6 млн грн, при тому що спочатку бюджетні призначення були визначені у сумі 1630 млн грн, потім збільшені на 1 млрд грн, а уточнений річний план ще збільшено на 638,6 млн грн (шляхом перерозподілу видатків). Зазначене свідчить про неналежне бюджетне планування відповідних видатків і недієвість заходів Міненерго щодо реформування державних вугледобувних підприємств з метою досягнення їх ефективності та недопущення утворення заборгованості із зарплати шахтарям.</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ГНЕУ зауважує, що до доопрацьованого законопроекту № 4119 не надано належного обґрунтування в частині достатності передбачених коштів для забезпечення до кінця </w:t>
      </w:r>
      <w:proofErr w:type="spellStart"/>
      <w:r w:rsidRPr="00DF2D7D">
        <w:rPr>
          <w:rFonts w:ascii="Times New Roman" w:hAnsi="Times New Roman"/>
          <w:sz w:val="28"/>
          <w:szCs w:val="28"/>
        </w:rPr>
        <w:t>п.р</w:t>
      </w:r>
      <w:proofErr w:type="spellEnd"/>
      <w:r w:rsidRPr="00DF2D7D">
        <w:rPr>
          <w:rFonts w:ascii="Times New Roman" w:hAnsi="Times New Roman"/>
          <w:sz w:val="28"/>
          <w:szCs w:val="28"/>
        </w:rPr>
        <w:t xml:space="preserve"> виплати та погашення заборгованості із зарплати працівникам державних вугледобувних підприємств.</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7. Щодо передбаченого доопрацьованим законопроектом № 4119 розширення напрямів надання державних гарантій у </w:t>
      </w:r>
      <w:proofErr w:type="spellStart"/>
      <w:r w:rsidRPr="00DF2D7D">
        <w:rPr>
          <w:rFonts w:ascii="Times New Roman" w:hAnsi="Times New Roman"/>
          <w:sz w:val="28"/>
          <w:szCs w:val="28"/>
        </w:rPr>
        <w:t>п.р</w:t>
      </w:r>
      <w:proofErr w:type="spellEnd"/>
      <w:r w:rsidRPr="00DF2D7D">
        <w:rPr>
          <w:rFonts w:ascii="Times New Roman" w:hAnsi="Times New Roman"/>
          <w:sz w:val="28"/>
          <w:szCs w:val="28"/>
        </w:rPr>
        <w:t xml:space="preserve">. </w:t>
      </w:r>
      <w:r w:rsidRPr="00DF2D7D">
        <w:rPr>
          <w:rFonts w:ascii="Times New Roman" w:hAnsi="Times New Roman"/>
          <w:i/>
          <w:sz w:val="28"/>
          <w:szCs w:val="28"/>
        </w:rPr>
        <w:t>(для забезпечення виконання боргових зобов’язань господарського товариства, у статутному капіталі якого 100% акцій належить державі та яке здійснює діяльність у сфері передачі електричної енергії в Україні)</w:t>
      </w:r>
      <w:r w:rsidRPr="00DF2D7D">
        <w:rPr>
          <w:rFonts w:ascii="Times New Roman" w:hAnsi="Times New Roman"/>
          <w:sz w:val="28"/>
          <w:szCs w:val="28"/>
        </w:rPr>
        <w:t xml:space="preserve"> необхідно насамперед звернути увагу, що до статей 5 і 6 Закону </w:t>
      </w:r>
      <w:proofErr w:type="spellStart"/>
      <w:r w:rsidRPr="00DF2D7D">
        <w:rPr>
          <w:rFonts w:ascii="Times New Roman" w:hAnsi="Times New Roman"/>
          <w:sz w:val="28"/>
          <w:szCs w:val="28"/>
        </w:rPr>
        <w:t>внесено</w:t>
      </w:r>
      <w:proofErr w:type="spellEnd"/>
      <w:r w:rsidRPr="00DF2D7D">
        <w:rPr>
          <w:rFonts w:ascii="Times New Roman" w:hAnsi="Times New Roman"/>
          <w:sz w:val="28"/>
          <w:szCs w:val="28"/>
        </w:rPr>
        <w:t xml:space="preserve"> зміни </w:t>
      </w:r>
      <w:r w:rsidRPr="00DF2D7D">
        <w:rPr>
          <w:rFonts w:ascii="Times New Roman" w:hAnsi="Times New Roman"/>
          <w:i/>
          <w:sz w:val="28"/>
          <w:szCs w:val="28"/>
        </w:rPr>
        <w:t>(законом від 13.04.2020 р. № 553-ІХ)</w:t>
      </w:r>
      <w:r w:rsidRPr="00DF2D7D">
        <w:rPr>
          <w:rFonts w:ascii="Times New Roman" w:hAnsi="Times New Roman"/>
          <w:sz w:val="28"/>
          <w:szCs w:val="28"/>
        </w:rPr>
        <w:t xml:space="preserve">, якими виключено граничний обсяг гарантованого державою боргу на 31.12.2020 р. і граничний обсяг надання державних гарантій у 2020 р., водночас унормовано </w:t>
      </w:r>
      <w:r w:rsidRPr="00DF2D7D">
        <w:rPr>
          <w:rFonts w:ascii="Times New Roman" w:hAnsi="Times New Roman"/>
          <w:i/>
          <w:sz w:val="28"/>
          <w:szCs w:val="28"/>
        </w:rPr>
        <w:t xml:space="preserve">(пункт 2 розділу ІІ закону від 13.04.2020 р. № 553-ІХ) </w:t>
      </w:r>
      <w:r w:rsidRPr="00DF2D7D">
        <w:rPr>
          <w:rFonts w:ascii="Times New Roman" w:hAnsi="Times New Roman"/>
          <w:sz w:val="28"/>
          <w:szCs w:val="28"/>
        </w:rPr>
        <w:t xml:space="preserve">тимчасове, до 01.01.2021 р., незастосування окремих норм статей 17, 18 і 40 Кодексу щодо визначення у законі про державний бюджет граничних обсягів надання державних гарантій та гарантованого державою боргу і щодо обмеження граничного обсягу надання державних гарантій </w:t>
      </w:r>
      <w:r w:rsidRPr="00DF2D7D">
        <w:rPr>
          <w:rFonts w:ascii="Times New Roman" w:hAnsi="Times New Roman"/>
          <w:bCs/>
          <w:spacing w:val="-2"/>
          <w:sz w:val="28"/>
          <w:szCs w:val="28"/>
        </w:rPr>
        <w:t>3% планових доходів загального фонду державного бюджету</w:t>
      </w:r>
      <w:r w:rsidRPr="00DF2D7D">
        <w:rPr>
          <w:rFonts w:ascii="Times New Roman" w:hAnsi="Times New Roman"/>
          <w:sz w:val="28"/>
          <w:szCs w:val="28"/>
        </w:rPr>
        <w:t>. Відтак, наразі по суті немає законодавчих обмежень щодо обсягів і напрямів надання державних гарантій у 2020 році. Отже, у цьому контексті запропоноване положення узгоджується з нормами бюджетного законодавства.</w:t>
      </w:r>
    </w:p>
    <w:p w:rsidR="00E73570" w:rsidRPr="00DF2D7D" w:rsidRDefault="00E73570" w:rsidP="00DF2D7D">
      <w:pPr>
        <w:spacing w:after="0" w:line="240" w:lineRule="auto"/>
        <w:ind w:firstLine="708"/>
        <w:jc w:val="both"/>
        <w:rPr>
          <w:rFonts w:ascii="Times New Roman" w:hAnsi="Times New Roman"/>
          <w:sz w:val="28"/>
          <w:szCs w:val="28"/>
        </w:rPr>
      </w:pPr>
      <w:r w:rsidRPr="00DF2D7D">
        <w:rPr>
          <w:rStyle w:val="rvts11"/>
          <w:rFonts w:ascii="Times New Roman" w:hAnsi="Times New Roman"/>
          <w:sz w:val="28"/>
          <w:szCs w:val="28"/>
        </w:rPr>
        <w:t xml:space="preserve">Однак </w:t>
      </w:r>
      <w:r w:rsidRPr="00DF2D7D">
        <w:rPr>
          <w:rFonts w:ascii="Times New Roman" w:hAnsi="Times New Roman"/>
          <w:sz w:val="28"/>
          <w:szCs w:val="28"/>
        </w:rPr>
        <w:t>зазначене положення не містить будь-якого обмеження щодо</w:t>
      </w:r>
      <w:r w:rsidRPr="00DF2D7D">
        <w:rPr>
          <w:rStyle w:val="rvts11"/>
          <w:rFonts w:ascii="Times New Roman" w:hAnsi="Times New Roman"/>
          <w:sz w:val="28"/>
          <w:szCs w:val="28"/>
        </w:rPr>
        <w:t xml:space="preserve"> обсягу </w:t>
      </w:r>
      <w:r w:rsidRPr="00DF2D7D">
        <w:rPr>
          <w:rFonts w:ascii="Times New Roman" w:hAnsi="Times New Roman"/>
          <w:sz w:val="28"/>
          <w:szCs w:val="28"/>
        </w:rPr>
        <w:t xml:space="preserve">надання державних гарантій за вказаним новим напрямом, як це передбачено у підпункті «б» пункту 1 статті 6 Закону щодо державних гарантій для фінансування програм, пов’язаних із підвищенням обороноздатності і безпеки держави (до 10 млрд грн), або у новій статті 6-1 Закону щодо державних гарантій на портфельній основі (до 5 млрд грн). Поряд з тим, у супровідних документах до доопрацьованого законопроекту № 4119 не наведено інформації про можливий обсяг таких державних гарантій, а також пояснень </w:t>
      </w:r>
      <w:r w:rsidRPr="00DF2D7D">
        <w:rPr>
          <w:rFonts w:ascii="Times New Roman" w:eastAsia="font341" w:hAnsi="Times New Roman"/>
          <w:sz w:val="28"/>
          <w:szCs w:val="28"/>
        </w:rPr>
        <w:t>щодо потреби відповідного суб’єкта господарювання у кредитних ресурсах,</w:t>
      </w:r>
      <w:r w:rsidRPr="00DF2D7D">
        <w:rPr>
          <w:rFonts w:ascii="Times New Roman" w:hAnsi="Times New Roman"/>
          <w:sz w:val="28"/>
          <w:szCs w:val="28"/>
        </w:rPr>
        <w:t xml:space="preserve"> його поточного фінансового стану, умов кредитування та оцінки наслідків відповідного рішення для бюджету. Як наслідок, реалізація такого положення може у 2020 р. призвести до збільшення гарантованого державою боргу, а у наступних роках потребувати додаткових витрат державного бюджету на виконання гарантійних зобов’язань залежно від практики застосування даної законодавчої ініціативи.</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 xml:space="preserve">Довідково: згідно із звітними даними за січень-вересень 2020 р. державні гарантії надано </w:t>
      </w:r>
      <w:r w:rsidRPr="00DF2D7D">
        <w:rPr>
          <w:iCs/>
          <w:sz w:val="28"/>
          <w:szCs w:val="28"/>
        </w:rPr>
        <w:t>в обсязі 24,15</w:t>
      </w:r>
      <w:r w:rsidRPr="00DF2D7D">
        <w:rPr>
          <w:sz w:val="28"/>
          <w:szCs w:val="28"/>
        </w:rPr>
        <w:t> млрд г</w:t>
      </w:r>
      <w:r w:rsidRPr="00DF2D7D">
        <w:rPr>
          <w:iCs/>
          <w:sz w:val="28"/>
          <w:szCs w:val="28"/>
        </w:rPr>
        <w:t>рн</w:t>
      </w:r>
      <w:r w:rsidRPr="00DF2D7D">
        <w:rPr>
          <w:i/>
          <w:sz w:val="28"/>
          <w:szCs w:val="28"/>
        </w:rPr>
        <w:t xml:space="preserve"> (у </w:t>
      </w:r>
      <w:proofErr w:type="spellStart"/>
      <w:r w:rsidRPr="00DF2D7D">
        <w:rPr>
          <w:i/>
          <w:sz w:val="28"/>
          <w:szCs w:val="28"/>
        </w:rPr>
        <w:t>т.ч</w:t>
      </w:r>
      <w:proofErr w:type="spellEnd"/>
      <w:r w:rsidRPr="00DF2D7D">
        <w:rPr>
          <w:i/>
          <w:sz w:val="28"/>
          <w:szCs w:val="28"/>
        </w:rPr>
        <w:t xml:space="preserve">. щодо боргових зобов’язань: </w:t>
      </w:r>
      <w:proofErr w:type="spellStart"/>
      <w:r w:rsidRPr="00DF2D7D">
        <w:rPr>
          <w:i/>
          <w:sz w:val="28"/>
          <w:szCs w:val="28"/>
        </w:rPr>
        <w:t>Укравтодору</w:t>
      </w:r>
      <w:proofErr w:type="spellEnd"/>
      <w:r w:rsidRPr="00DF2D7D">
        <w:rPr>
          <w:i/>
          <w:sz w:val="28"/>
          <w:szCs w:val="28"/>
        </w:rPr>
        <w:t xml:space="preserve"> – 19,27 млрд грн, Укренерго –4,88 млрд грн)</w:t>
      </w:r>
      <w:r w:rsidRPr="00DF2D7D">
        <w:rPr>
          <w:i/>
          <w:iCs/>
          <w:sz w:val="28"/>
          <w:szCs w:val="28"/>
        </w:rPr>
        <w:t>.</w:t>
      </w:r>
    </w:p>
    <w:p w:rsidR="00E73570" w:rsidRPr="00DF2D7D" w:rsidRDefault="00E73570" w:rsidP="00DF2D7D">
      <w:pPr>
        <w:tabs>
          <w:tab w:val="left" w:pos="993"/>
        </w:tabs>
        <w:spacing w:after="0" w:line="240" w:lineRule="auto"/>
        <w:ind w:firstLine="709"/>
        <w:jc w:val="both"/>
        <w:rPr>
          <w:rFonts w:ascii="Times New Roman" w:hAnsi="Times New Roman"/>
          <w:sz w:val="28"/>
          <w:szCs w:val="28"/>
        </w:rPr>
      </w:pPr>
      <w:r w:rsidRPr="00DF2D7D">
        <w:rPr>
          <w:rFonts w:ascii="Times New Roman" w:hAnsi="Times New Roman"/>
          <w:sz w:val="28"/>
          <w:szCs w:val="28"/>
        </w:rPr>
        <w:t>На думку ГНЕУ, потребує додаткового обґрунтування пропозиція щодо «</w:t>
      </w:r>
      <w:r w:rsidRPr="00DF2D7D">
        <w:rPr>
          <w:rFonts w:ascii="Times New Roman" w:hAnsi="Times New Roman"/>
          <w:iCs/>
          <w:sz w:val="28"/>
          <w:szCs w:val="28"/>
        </w:rPr>
        <w:t xml:space="preserve">врегулювання розрахунків по зеленій енергетиці» (про що йдеться у пояснювальній записці до </w:t>
      </w:r>
      <w:r w:rsidRPr="00DF2D7D">
        <w:rPr>
          <w:rFonts w:ascii="Times New Roman" w:hAnsi="Times New Roman"/>
          <w:sz w:val="28"/>
          <w:szCs w:val="28"/>
        </w:rPr>
        <w:t xml:space="preserve">доопрацьованого законопроекту № 4119) </w:t>
      </w:r>
      <w:r w:rsidRPr="00DF2D7D">
        <w:rPr>
          <w:rFonts w:ascii="Times New Roman" w:hAnsi="Times New Roman"/>
          <w:iCs/>
          <w:sz w:val="28"/>
          <w:szCs w:val="28"/>
        </w:rPr>
        <w:t xml:space="preserve">саме шляхом </w:t>
      </w:r>
      <w:r w:rsidRPr="00DF2D7D">
        <w:rPr>
          <w:rFonts w:ascii="Times New Roman" w:hAnsi="Times New Roman"/>
          <w:sz w:val="28"/>
          <w:szCs w:val="28"/>
        </w:rPr>
        <w:t>надання відповідних державних гарантій. Принагідно зауважено, що відповідно до частини першої статті 8 Закону України «Про альтернативні джерела енергії» фінансове забезпечення заходів у сфері альтернативних джерел енергії здійснюється як за рахунок коштів, передбачених в оптових тарифах на електроенергію та тарифах на теплову енергію, шляхом впровадження спеціальної цільової надбавки до тарифу, визначеної законом, так і за рахунок коштів підприємств, установ, організацій, коштів державного та місцевого бюджетів, добровільних внесків та інших коштів, не заборонених законодавством. ГНЕУ в</w:t>
      </w:r>
      <w:r w:rsidRPr="00DF2D7D">
        <w:rPr>
          <w:rFonts w:ascii="Times New Roman" w:hAnsi="Times New Roman"/>
          <w:bCs/>
          <w:color w:val="000000"/>
          <w:sz w:val="28"/>
          <w:szCs w:val="28"/>
          <w:shd w:val="clear" w:color="auto" w:fill="FFFFFF"/>
        </w:rPr>
        <w:t>важає, що для прийняття виваженого рішення щодо такого питання доцільно було б надати детальну інформацію щодо стану розрахунків у сфері зеленої енергетики, результативності інших організаційних та економічних заходів врегулювання проблеми погашення заборгованості у цій сфері.</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ГНЕУ також зауважує, що у контексті забезпечення належного парламентського контролю за відповідним процесом вбачається сумнівною пропозиція щодо способу вирішення порушеного питання – шляхом доповнення статті 6 Закону новим пунктом 1-1, а не шляхом внесення змін до пункту 1 цієї статті, який передбачає надання державних гарантій за рішенням Кабінету Міністрів України та як виняток з положень частини першої статті 17 Кодексу України за погодженням з Комітетом.</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8. Окремі положення доопрацьованого законопроекту № 4119 та альтернативних законопроектів № 4119-1 і № 4119-2 не узгоджуються з нормами бюджетного і податкового законодавства та/або містять суперечності, зокрема:</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положення нових пунктів 11-16 статті 11 Закону щодо зарахування до спеціального фонду державного бюджету певних надходжень від окремих податків не узгоджуються з пунктами 2, 5-1 і 6 частини другої статті 29, пунктами 4-1, 4-2 і 17 частини першої статті 64, пунктами 1-1 і 4-1 частини першої статті 66 та пунктом 3-1 частини першої статті 69 Кодексу, згідно з якими такі податки належать до доходів загального фонду державного і місцевих бюджетів у відповідних пропорціях. У зв’язку з цим, для усунення неузгодженості правових норм зазначеними законопроектами передбачена нова статті 11-1 Закону, в якій пропонується зафіксувати унормування цього питання, як виняток з вищенаведених норм Кодексу;</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положення, передбачені у новій статті 14-1 Закону та пункті 2 розділу ІІ «Прикінцеві положення» зазначених законопроектів, щодо особливостей сплати грошових зобов’язань з відповідних податків ПАТ «Укрнафта</w:t>
      </w:r>
      <w:r w:rsidRPr="00DF2D7D">
        <w:rPr>
          <w:i/>
          <w:sz w:val="28"/>
          <w:szCs w:val="28"/>
        </w:rPr>
        <w:t xml:space="preserve">» </w:t>
      </w:r>
      <w:r w:rsidRPr="00DF2D7D">
        <w:rPr>
          <w:sz w:val="28"/>
          <w:szCs w:val="28"/>
        </w:rPr>
        <w:t>не належать до предмету регулювання закону про державний бюджет (визначеного статтею 40 Кодексу) та мали б унормовуватися податковим законодавством, про що також зазначає ГНЕУ;</w:t>
      </w:r>
    </w:p>
    <w:p w:rsidR="00E73570" w:rsidRPr="00DF2D7D" w:rsidRDefault="00E73570" w:rsidP="00DF2D7D">
      <w:pPr>
        <w:pStyle w:val="ae"/>
        <w:tabs>
          <w:tab w:val="left" w:pos="9214"/>
        </w:tabs>
        <w:ind w:left="0" w:firstLine="709"/>
        <w:contextualSpacing w:val="0"/>
        <w:jc w:val="both"/>
        <w:rPr>
          <w:sz w:val="28"/>
          <w:szCs w:val="28"/>
        </w:rPr>
      </w:pPr>
      <w:r w:rsidRPr="00DF2D7D">
        <w:rPr>
          <w:sz w:val="28"/>
          <w:szCs w:val="28"/>
        </w:rPr>
        <w:t>передбачення у новій статті 14-1 Закону та пункті 2 розділу ІІ «Прикінцеві положення» зазначених законопроектів виразу «проведення взаєморозрахунків» не узгоджується із змістом відповідних положень зазначених законопроектів, в яких йдеться не про проведення взаєморозрахунків, а про спрямування додаткових джерел спеціального фонду на проведення відповідних видатків державного бюджету, крім того, такий вираз не застосовується у бюджетному законодавстві;</w:t>
      </w:r>
    </w:p>
    <w:p w:rsidR="00E73570" w:rsidRPr="00DF2D7D" w:rsidRDefault="00E73570" w:rsidP="00DF2D7D">
      <w:pPr>
        <w:tabs>
          <w:tab w:val="left" w:pos="993"/>
          <w:tab w:val="left" w:pos="1276"/>
        </w:tabs>
        <w:spacing w:after="0" w:line="240" w:lineRule="auto"/>
        <w:ind w:firstLine="709"/>
        <w:jc w:val="both"/>
        <w:rPr>
          <w:rFonts w:ascii="Times New Roman" w:hAnsi="Times New Roman"/>
          <w:sz w:val="28"/>
          <w:szCs w:val="28"/>
        </w:rPr>
      </w:pPr>
      <w:r w:rsidRPr="00DF2D7D">
        <w:rPr>
          <w:rFonts w:ascii="Times New Roman" w:hAnsi="Times New Roman"/>
          <w:sz w:val="28"/>
          <w:szCs w:val="28"/>
        </w:rPr>
        <w:t>положення пункту 3 розділу ІІ «Прикінцеві положення» зазначених законопроектів щодо дій НАК «Нафтогаз України» у разі неналежного виконання ПАТ «Укрнафта» норм відповідного закону (даної законодавчої ініціативи) вбачається суперечливим відносно інших положень зазначених законопроектів, оскільки ще на стадії унормування відповідного питання ставиться під сумнів можливість його виконання.</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 xml:space="preserve">9. Як і попередній законопроект № 4119, доопрацьований законопроект № 4119 (відповідно й альтернативні законопроекти № 4119-1 і № 4119-2) є системно пов’язаним з поданим тими ж авторами проектом Закону України «Про внесення змін до розділу ХХ «Перехідні положення» Податкового кодексу України (щодо особливостей адміністрування податків в цілях фінансування видатків, визначених пунктами 31-34 статті 14 Закону України «Про Державний бюджет України на 2020 рік»)» за реєстр. № 4120 від 18.09.2020 р. </w:t>
      </w:r>
      <w:r w:rsidRPr="00DF2D7D">
        <w:rPr>
          <w:rFonts w:ascii="Times New Roman" w:hAnsi="Times New Roman"/>
          <w:i/>
          <w:sz w:val="28"/>
          <w:szCs w:val="28"/>
        </w:rPr>
        <w:t>/далі – законопроект № 4120/</w:t>
      </w:r>
      <w:r w:rsidRPr="00DF2D7D">
        <w:rPr>
          <w:rFonts w:ascii="Times New Roman" w:hAnsi="Times New Roman"/>
          <w:sz w:val="28"/>
          <w:szCs w:val="28"/>
        </w:rPr>
        <w:t>, на що також звертає увагу Мінфін. Загалом у законопроекті № 4120 пропонується врегулювати деякі особливості зарахування коштів при погашенні податкового боргу та сплаті грошових зобов’язань з ПДВ ПАТ «Укрнафта» з посиланням на передбачені попереднім законопроектом за реєстр. № 4119 нові пункти 11-16 статті 11 та нові пункти 31-34 статті 14 Закону. Відповідно до пояснювальної записки законопроект № 4120 має на меті створити умови, необхідні для належного проведення централізованих бюджетних взаєморозрахунків, передбачених новими пунктами 31-34 статті 14 Закону, максимізувати доходи спеціального фонду державного бюджету для належного фінансового забезпечення видатків за програмами компенсації НАК «Нафтогаз України»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за програмою державної підтримки інфраструктурних проектів.</w:t>
      </w:r>
    </w:p>
    <w:p w:rsidR="00E73570" w:rsidRPr="00DF2D7D" w:rsidRDefault="00E73570" w:rsidP="00DF2D7D">
      <w:pPr>
        <w:tabs>
          <w:tab w:val="left" w:pos="9214"/>
        </w:tabs>
        <w:spacing w:after="0" w:line="240" w:lineRule="auto"/>
        <w:ind w:firstLine="709"/>
        <w:jc w:val="both"/>
        <w:rPr>
          <w:rFonts w:ascii="Times New Roman" w:hAnsi="Times New Roman"/>
          <w:sz w:val="28"/>
          <w:szCs w:val="28"/>
        </w:rPr>
      </w:pPr>
      <w:r w:rsidRPr="00DF2D7D">
        <w:rPr>
          <w:rFonts w:ascii="Times New Roman" w:hAnsi="Times New Roman"/>
          <w:sz w:val="28"/>
          <w:szCs w:val="28"/>
        </w:rPr>
        <w:t>ГНЕУ у своєму висновку до законопроекту № 4120 зауважує, що він не встановлює завершеного механізму правового регулювання, оскільки містить численні відсильні (</w:t>
      </w:r>
      <w:proofErr w:type="spellStart"/>
      <w:r w:rsidRPr="00DF2D7D">
        <w:rPr>
          <w:rFonts w:ascii="Times New Roman" w:hAnsi="Times New Roman"/>
          <w:sz w:val="28"/>
          <w:szCs w:val="28"/>
        </w:rPr>
        <w:t>бланкетні</w:t>
      </w:r>
      <w:proofErr w:type="spellEnd"/>
      <w:r w:rsidRPr="00DF2D7D">
        <w:rPr>
          <w:rFonts w:ascii="Times New Roman" w:hAnsi="Times New Roman"/>
          <w:sz w:val="28"/>
          <w:szCs w:val="28"/>
        </w:rPr>
        <w:t>) норми до попереднього законопроекту № 4119, у зв’язку з чим прийняття рішення щодо законопроекту № 4120 має прийматися виключно за результатами розгляду попереднього законопроекту № 4119. Відтак, належне практичне застосування даної законодавчої ініціативи залежить від взаємоузгодженого розгляду і прийняття доопрацьованого законопроекту № 4119 (або альтернативного законопроекту № 4119-1 чи № 4119-2) та законопроекту № 4120.</w:t>
      </w:r>
    </w:p>
    <w:p w:rsidR="00E73570" w:rsidRPr="00DF2D7D" w:rsidRDefault="00E73570" w:rsidP="00DF2D7D">
      <w:pPr>
        <w:spacing w:after="0" w:line="240" w:lineRule="auto"/>
        <w:ind w:right="-28" w:firstLine="709"/>
        <w:jc w:val="both"/>
        <w:rPr>
          <w:rFonts w:ascii="Times New Roman" w:hAnsi="Times New Roman"/>
          <w:sz w:val="28"/>
          <w:szCs w:val="28"/>
        </w:rPr>
      </w:pPr>
      <w:r w:rsidRPr="00DF2D7D">
        <w:rPr>
          <w:rFonts w:ascii="Times New Roman" w:hAnsi="Times New Roman"/>
          <w:sz w:val="28"/>
          <w:szCs w:val="28"/>
        </w:rPr>
        <w:t xml:space="preserve">10. Альтернативні законопроекти № 4119-1 і № 4119-2 потребують внесення техніко-юридичних і редакційних уточнень для приведення до вимог </w:t>
      </w:r>
      <w:proofErr w:type="spellStart"/>
      <w:r w:rsidRPr="00DF2D7D">
        <w:rPr>
          <w:rFonts w:ascii="Times New Roman" w:hAnsi="Times New Roman"/>
          <w:sz w:val="28"/>
          <w:szCs w:val="28"/>
        </w:rPr>
        <w:t>нормопроектувальної</w:t>
      </w:r>
      <w:proofErr w:type="spellEnd"/>
      <w:r w:rsidRPr="00DF2D7D">
        <w:rPr>
          <w:rFonts w:ascii="Times New Roman" w:hAnsi="Times New Roman"/>
          <w:sz w:val="28"/>
          <w:szCs w:val="28"/>
        </w:rPr>
        <w:t xml:space="preserve"> техніки (у </w:t>
      </w:r>
      <w:proofErr w:type="spellStart"/>
      <w:r w:rsidRPr="00DF2D7D">
        <w:rPr>
          <w:rFonts w:ascii="Times New Roman" w:hAnsi="Times New Roman"/>
          <w:sz w:val="28"/>
          <w:szCs w:val="28"/>
        </w:rPr>
        <w:t>т.ч</w:t>
      </w:r>
      <w:proofErr w:type="spellEnd"/>
      <w:r w:rsidRPr="00DF2D7D">
        <w:rPr>
          <w:rFonts w:ascii="Times New Roman" w:hAnsi="Times New Roman"/>
          <w:sz w:val="28"/>
          <w:szCs w:val="28"/>
        </w:rPr>
        <w:t xml:space="preserve">. щодо оформлення законопроектів про внесення змін до закону про державний бюджет), </w:t>
      </w:r>
      <w:r w:rsidRPr="00DF2D7D">
        <w:rPr>
          <w:rFonts w:ascii="Times New Roman" w:hAnsi="Times New Roman"/>
          <w:sz w:val="28"/>
          <w:szCs w:val="28"/>
          <w:lang w:eastAsia="uk-UA"/>
        </w:rPr>
        <w:t>узгодження з іншими положеннями зазначених законопроектів і нормами законодавства</w:t>
      </w:r>
      <w:r w:rsidRPr="00DF2D7D">
        <w:rPr>
          <w:rFonts w:ascii="Times New Roman" w:hAnsi="Times New Roman"/>
          <w:sz w:val="28"/>
          <w:szCs w:val="28"/>
        </w:rPr>
        <w:t>, зокрема, необхідно:</w:t>
      </w:r>
    </w:p>
    <w:p w:rsidR="00E73570" w:rsidRPr="00DF2D7D" w:rsidRDefault="00E73570" w:rsidP="00DF2D7D">
      <w:pPr>
        <w:spacing w:after="0" w:line="240" w:lineRule="auto"/>
        <w:ind w:right="-28"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уточнити нумерацію пунктів у розділі І </w:t>
      </w:r>
      <w:r w:rsidRPr="00DF2D7D">
        <w:rPr>
          <w:rFonts w:ascii="Times New Roman" w:hAnsi="Times New Roman"/>
          <w:i/>
          <w:sz w:val="28"/>
          <w:szCs w:val="28"/>
          <w:lang w:eastAsia="uk-UA"/>
        </w:rPr>
        <w:t>(передбачено два пункти 3)</w:t>
      </w:r>
      <w:r w:rsidRPr="00DF2D7D">
        <w:rPr>
          <w:rFonts w:ascii="Times New Roman" w:hAnsi="Times New Roman"/>
          <w:sz w:val="28"/>
          <w:szCs w:val="28"/>
          <w:lang w:eastAsia="uk-UA"/>
        </w:rPr>
        <w:t>;</w:t>
      </w:r>
    </w:p>
    <w:p w:rsidR="00E73570" w:rsidRPr="00DF2D7D" w:rsidRDefault="00E73570" w:rsidP="00DF2D7D">
      <w:pPr>
        <w:spacing w:after="0" w:line="240" w:lineRule="auto"/>
        <w:ind w:right="-28"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в абзаці першому пункту 2 розділу І слова «та абзацами» виключити </w:t>
      </w:r>
      <w:r w:rsidRPr="00DF2D7D">
        <w:rPr>
          <w:rFonts w:ascii="Times New Roman" w:hAnsi="Times New Roman"/>
          <w:i/>
          <w:sz w:val="28"/>
          <w:szCs w:val="28"/>
          <w:lang w:eastAsia="uk-UA"/>
        </w:rPr>
        <w:t>(є зайвими)</w:t>
      </w:r>
      <w:r w:rsidRPr="00DF2D7D">
        <w:rPr>
          <w:rFonts w:ascii="Times New Roman" w:hAnsi="Times New Roman"/>
          <w:sz w:val="28"/>
          <w:szCs w:val="28"/>
          <w:lang w:eastAsia="uk-UA"/>
        </w:rPr>
        <w:t>;</w:t>
      </w:r>
    </w:p>
    <w:p w:rsidR="00E73570" w:rsidRPr="00DF2D7D" w:rsidRDefault="00E73570" w:rsidP="00DF2D7D">
      <w:pPr>
        <w:spacing w:after="0" w:line="240" w:lineRule="auto"/>
        <w:ind w:right="-28" w:firstLine="709"/>
        <w:jc w:val="both"/>
        <w:rPr>
          <w:rFonts w:ascii="Times New Roman" w:hAnsi="Times New Roman"/>
          <w:sz w:val="28"/>
          <w:szCs w:val="28"/>
          <w:lang w:eastAsia="uk-UA"/>
        </w:rPr>
      </w:pPr>
      <w:r w:rsidRPr="00DF2D7D">
        <w:rPr>
          <w:rFonts w:ascii="Times New Roman" w:hAnsi="Times New Roman"/>
          <w:sz w:val="28"/>
          <w:szCs w:val="28"/>
          <w:lang w:eastAsia="uk-UA"/>
        </w:rPr>
        <w:t>в абзацах другому і третьому пункту 2 розділу ІІ слова «цього Закону» замінити словами і цифрами «Закону України «Про Державний бюджет України на 2020 рік»»</w:t>
      </w:r>
      <w:r w:rsidRPr="00DF2D7D">
        <w:rPr>
          <w:rFonts w:ascii="Times New Roman" w:hAnsi="Times New Roman"/>
          <w:i/>
          <w:sz w:val="28"/>
          <w:szCs w:val="28"/>
          <w:lang w:eastAsia="uk-UA"/>
        </w:rPr>
        <w:t xml:space="preserve"> (для забезпечення коректності викладу відсильних норм у цих абзацах /оскільки в даному випадку йдеться про норми закону про державний бюджет, а не про норми закону про внесення змін до закону про державний бюджет/)</w:t>
      </w:r>
      <w:r w:rsidRPr="00DF2D7D">
        <w:rPr>
          <w:rFonts w:ascii="Times New Roman" w:hAnsi="Times New Roman"/>
          <w:sz w:val="28"/>
          <w:szCs w:val="28"/>
          <w:lang w:eastAsia="uk-UA"/>
        </w:rPr>
        <w:t xml:space="preserve">, а також відповідно у пункті 3 розділу ІІ слова і цифри «абзаців другого – шостого пункту 2 Розділу І цього Закону» замінити словами і цифрами «пунктів 11-15 статті 11 Закону України «Про Державний бюджет України на 2020 рік»» </w:t>
      </w:r>
      <w:r w:rsidRPr="00DF2D7D">
        <w:rPr>
          <w:rFonts w:ascii="Times New Roman" w:hAnsi="Times New Roman"/>
          <w:i/>
          <w:sz w:val="28"/>
          <w:szCs w:val="28"/>
          <w:lang w:eastAsia="uk-UA"/>
        </w:rPr>
        <w:t>(для узгодження положень вказаних пунктів 2 і 3 щодо однакового викладу відсильних норм)</w:t>
      </w:r>
      <w:r w:rsidRPr="00DF2D7D">
        <w:rPr>
          <w:rFonts w:ascii="Times New Roman" w:hAnsi="Times New Roman"/>
          <w:sz w:val="28"/>
          <w:szCs w:val="28"/>
          <w:lang w:eastAsia="uk-UA"/>
        </w:rPr>
        <w:t>;</w:t>
      </w:r>
    </w:p>
    <w:p w:rsidR="00E73570" w:rsidRPr="00DF2D7D" w:rsidRDefault="00E73570" w:rsidP="00DF2D7D">
      <w:pPr>
        <w:spacing w:after="0" w:line="240" w:lineRule="auto"/>
        <w:ind w:right="-28"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у пункті 3 розділу ІІ слова «З метою забезпечення належного виконання норм, визначених цим Законом» виключити </w:t>
      </w:r>
      <w:r w:rsidRPr="00DF2D7D">
        <w:rPr>
          <w:rFonts w:ascii="Times New Roman" w:hAnsi="Times New Roman"/>
          <w:i/>
          <w:sz w:val="28"/>
          <w:szCs w:val="28"/>
          <w:lang w:eastAsia="uk-UA"/>
        </w:rPr>
        <w:t>(такі слова н</w:t>
      </w:r>
      <w:r w:rsidRPr="00DF2D7D">
        <w:rPr>
          <w:rFonts w:ascii="Times New Roman" w:hAnsi="Times New Roman"/>
          <w:i/>
          <w:sz w:val="28"/>
          <w:szCs w:val="28"/>
        </w:rPr>
        <w:t>е несуть додаткового змістовного навантаження)</w:t>
      </w:r>
      <w:r w:rsidRPr="00DF2D7D">
        <w:rPr>
          <w:rFonts w:ascii="Times New Roman" w:hAnsi="Times New Roman"/>
          <w:sz w:val="28"/>
          <w:szCs w:val="28"/>
        </w:rPr>
        <w:t xml:space="preserve">, а також слова і цифри «пункту 2 розділу ІІ цього Закону, що створить» замінити словами і цифрою «абзацу третього пункту 2 цього розділу Закону, що призведе до виникнення» </w:t>
      </w:r>
      <w:r w:rsidRPr="00DF2D7D">
        <w:rPr>
          <w:rFonts w:ascii="Times New Roman" w:hAnsi="Times New Roman"/>
          <w:i/>
          <w:sz w:val="28"/>
          <w:szCs w:val="28"/>
        </w:rPr>
        <w:t>(для забезпечення більш чіткого викладу)</w:t>
      </w:r>
      <w:r w:rsidRPr="00DF2D7D">
        <w:rPr>
          <w:rFonts w:ascii="Times New Roman" w:hAnsi="Times New Roman"/>
          <w:sz w:val="28"/>
          <w:szCs w:val="28"/>
        </w:rPr>
        <w:t xml:space="preserve">; </w:t>
      </w:r>
    </w:p>
    <w:p w:rsidR="00E73570" w:rsidRPr="00DF2D7D" w:rsidRDefault="00E73570" w:rsidP="00DF2D7D">
      <w:pPr>
        <w:spacing w:after="0" w:line="240" w:lineRule="auto"/>
        <w:ind w:right="-28"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у додатку № 1 </w:t>
      </w:r>
      <w:r w:rsidRPr="00DF2D7D">
        <w:rPr>
          <w:rFonts w:ascii="Times New Roman" w:hAnsi="Times New Roman"/>
          <w:i/>
          <w:sz w:val="28"/>
          <w:szCs w:val="28"/>
          <w:lang w:eastAsia="uk-UA"/>
        </w:rPr>
        <w:t>/щодо змін до додатка № 1 до Закону/</w:t>
      </w:r>
      <w:r w:rsidRPr="00DF2D7D">
        <w:rPr>
          <w:rFonts w:ascii="Times New Roman" w:hAnsi="Times New Roman"/>
          <w:sz w:val="28"/>
          <w:szCs w:val="28"/>
          <w:lang w:eastAsia="uk-UA"/>
        </w:rPr>
        <w:t xml:space="preserve"> за кодами 11000000, 13000000 і 14060000 найменування доходів доповнити відповідно словами «збільшення ринкової вартості», «природних ресурсів» і «товарів (робіт, послуг) з урахуванням бюджетного відшкодування» </w:t>
      </w:r>
      <w:r w:rsidRPr="00DF2D7D">
        <w:rPr>
          <w:rFonts w:ascii="Times New Roman" w:hAnsi="Times New Roman"/>
          <w:i/>
          <w:sz w:val="28"/>
          <w:szCs w:val="28"/>
          <w:lang w:eastAsia="uk-UA"/>
        </w:rPr>
        <w:t>(для приведення у відповідність до класифікації доходів бюджету</w:t>
      </w:r>
      <w:r w:rsidRPr="00DF2D7D">
        <w:rPr>
          <w:rFonts w:ascii="Times New Roman" w:hAnsi="Times New Roman"/>
          <w:sz w:val="28"/>
          <w:szCs w:val="28"/>
          <w:lang w:eastAsia="uk-UA"/>
        </w:rPr>
        <w:t xml:space="preserve"> </w:t>
      </w:r>
      <w:r w:rsidRPr="00DF2D7D">
        <w:rPr>
          <w:rFonts w:ascii="Times New Roman" w:hAnsi="Times New Roman"/>
          <w:i/>
          <w:sz w:val="28"/>
          <w:szCs w:val="28"/>
          <w:lang w:eastAsia="uk-UA"/>
        </w:rPr>
        <w:t>та узгодження з відповідними найменуваннями у додатку № 1 до Закону)</w:t>
      </w:r>
      <w:r w:rsidRPr="00DF2D7D">
        <w:rPr>
          <w:rFonts w:ascii="Times New Roman" w:hAnsi="Times New Roman"/>
          <w:sz w:val="28"/>
          <w:szCs w:val="28"/>
          <w:lang w:eastAsia="uk-UA"/>
        </w:rPr>
        <w:t>;</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у додатку № 2 </w:t>
      </w:r>
      <w:r w:rsidRPr="00DF2D7D">
        <w:rPr>
          <w:rFonts w:ascii="Times New Roman" w:hAnsi="Times New Roman"/>
          <w:i/>
          <w:sz w:val="28"/>
          <w:szCs w:val="28"/>
          <w:lang w:eastAsia="uk-UA"/>
        </w:rPr>
        <w:t>/щодо змін до додатка № 3 до Закону/</w:t>
      </w:r>
      <w:r w:rsidRPr="00DF2D7D">
        <w:rPr>
          <w:rFonts w:ascii="Times New Roman" w:hAnsi="Times New Roman"/>
          <w:sz w:val="28"/>
          <w:szCs w:val="28"/>
          <w:lang w:eastAsia="uk-UA"/>
        </w:rPr>
        <w:t xml:space="preserve"> заголовок графи «Код функціональної класифікації видатків та кредитування» доповнити словом «бюджету» </w:t>
      </w:r>
      <w:r w:rsidRPr="00DF2D7D">
        <w:rPr>
          <w:rFonts w:ascii="Times New Roman" w:hAnsi="Times New Roman"/>
          <w:i/>
          <w:sz w:val="28"/>
          <w:szCs w:val="28"/>
          <w:lang w:eastAsia="uk-UA"/>
        </w:rPr>
        <w:t>(для забезпечення коректності викладу та узгодження з Законом)</w:t>
      </w:r>
      <w:r w:rsidRPr="00DF2D7D">
        <w:rPr>
          <w:rFonts w:ascii="Times New Roman" w:hAnsi="Times New Roman"/>
          <w:sz w:val="28"/>
          <w:szCs w:val="28"/>
          <w:lang w:eastAsia="uk-UA"/>
        </w:rPr>
        <w:t>.</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 xml:space="preserve">В альтернативних законопроектах № 4119-1 і № 4119-2 необхідно врахувати зміни до Закону, внесені законом від 17.09.2020 р. № 909-ІХ </w:t>
      </w:r>
      <w:r w:rsidRPr="00DF2D7D">
        <w:rPr>
          <w:rFonts w:ascii="Times New Roman" w:hAnsi="Times New Roman"/>
          <w:i/>
          <w:sz w:val="28"/>
          <w:szCs w:val="28"/>
          <w:lang w:eastAsia="uk-UA"/>
        </w:rPr>
        <w:t xml:space="preserve">/згідно з яким збільшено доходи і видатки державного бюджету загалом на 750 млн грн, у </w:t>
      </w:r>
      <w:proofErr w:type="spellStart"/>
      <w:r w:rsidRPr="00DF2D7D">
        <w:rPr>
          <w:rFonts w:ascii="Times New Roman" w:hAnsi="Times New Roman"/>
          <w:i/>
          <w:sz w:val="28"/>
          <w:szCs w:val="28"/>
          <w:lang w:eastAsia="uk-UA"/>
        </w:rPr>
        <w:t>т.ч</w:t>
      </w:r>
      <w:proofErr w:type="spellEnd"/>
      <w:r w:rsidRPr="00DF2D7D">
        <w:rPr>
          <w:rFonts w:ascii="Times New Roman" w:hAnsi="Times New Roman"/>
          <w:i/>
          <w:sz w:val="28"/>
          <w:szCs w:val="28"/>
          <w:lang w:eastAsia="uk-UA"/>
        </w:rPr>
        <w:t>. по 375 млн грн – за загальним і спеціальним фондами)/</w:t>
      </w:r>
      <w:r w:rsidRPr="00DF2D7D">
        <w:rPr>
          <w:rFonts w:ascii="Times New Roman" w:hAnsi="Times New Roman"/>
          <w:sz w:val="28"/>
          <w:szCs w:val="28"/>
          <w:lang w:eastAsia="uk-UA"/>
        </w:rPr>
        <w:t xml:space="preserve"> для приведення у відповідність до остаточної редакції Закону з метою узгодження правових норм і забезпечення збалансованості бюджетних показників. Зокрема, належить внести відповідні зміни до пункту 1 розділу І </w:t>
      </w:r>
      <w:r w:rsidRPr="00DF2D7D">
        <w:rPr>
          <w:rFonts w:ascii="Times New Roman" w:hAnsi="Times New Roman"/>
          <w:i/>
          <w:sz w:val="28"/>
          <w:szCs w:val="28"/>
          <w:lang w:eastAsia="uk-UA"/>
        </w:rPr>
        <w:t>/щодо змін до статті 1 Закону/</w:t>
      </w:r>
      <w:r w:rsidRPr="00DF2D7D">
        <w:rPr>
          <w:rFonts w:ascii="Times New Roman" w:hAnsi="Times New Roman"/>
          <w:sz w:val="28"/>
          <w:szCs w:val="28"/>
          <w:lang w:eastAsia="uk-UA"/>
        </w:rPr>
        <w:t xml:space="preserve"> та додатків № 1 і № 2 </w:t>
      </w:r>
      <w:r w:rsidRPr="00DF2D7D">
        <w:rPr>
          <w:rFonts w:ascii="Times New Roman" w:hAnsi="Times New Roman"/>
          <w:i/>
          <w:sz w:val="28"/>
          <w:szCs w:val="28"/>
          <w:lang w:eastAsia="uk-UA"/>
        </w:rPr>
        <w:t>/щодо змін до додатків № 1 і № 3 до Закону/</w:t>
      </w:r>
      <w:r w:rsidRPr="00DF2D7D">
        <w:rPr>
          <w:rFonts w:ascii="Times New Roman" w:hAnsi="Times New Roman"/>
          <w:sz w:val="28"/>
          <w:szCs w:val="28"/>
          <w:lang w:eastAsia="uk-UA"/>
        </w:rPr>
        <w:t xml:space="preserve">. </w:t>
      </w:r>
    </w:p>
    <w:p w:rsidR="00E73570" w:rsidRPr="00DF2D7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lang w:eastAsia="uk-UA"/>
        </w:rPr>
        <w:t xml:space="preserve">Аналогічні пропозиції </w:t>
      </w:r>
      <w:r w:rsidRPr="00DF2D7D">
        <w:rPr>
          <w:rFonts w:ascii="Times New Roman" w:hAnsi="Times New Roman"/>
          <w:sz w:val="28"/>
          <w:szCs w:val="28"/>
        </w:rPr>
        <w:t>щодо внесення необхідних техніко-юридичних поправок</w:t>
      </w:r>
      <w:r w:rsidRPr="00DF2D7D">
        <w:rPr>
          <w:rFonts w:ascii="Times New Roman" w:hAnsi="Times New Roman"/>
          <w:sz w:val="28"/>
          <w:szCs w:val="28"/>
          <w:lang w:eastAsia="uk-UA"/>
        </w:rPr>
        <w:t xml:space="preserve"> </w:t>
      </w:r>
      <w:r w:rsidRPr="00DF2D7D">
        <w:rPr>
          <w:rFonts w:ascii="Times New Roman" w:hAnsi="Times New Roman"/>
          <w:sz w:val="28"/>
          <w:szCs w:val="28"/>
        </w:rPr>
        <w:t xml:space="preserve">були </w:t>
      </w:r>
      <w:r w:rsidRPr="00DF2D7D">
        <w:rPr>
          <w:rFonts w:ascii="Times New Roman" w:hAnsi="Times New Roman"/>
          <w:sz w:val="28"/>
          <w:szCs w:val="28"/>
          <w:lang w:eastAsia="uk-UA"/>
        </w:rPr>
        <w:t xml:space="preserve">надані </w:t>
      </w:r>
      <w:r w:rsidRPr="00DF2D7D">
        <w:rPr>
          <w:rFonts w:ascii="Times New Roman" w:hAnsi="Times New Roman"/>
          <w:sz w:val="28"/>
          <w:szCs w:val="28"/>
        </w:rPr>
        <w:t>Комітетом до попереднього законопроекту № 4119, при цьому у доопрацьованому законопроекті № 4119 такі пропозиції повністю враховані.</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ГНЕУ вважає, що потребує коригування назва доопрацьованого законопроекту № 4119: по-перше, вміщення у назві формулювання «щодо реалізації положень статті 11 Закону України «Про ринок природного газу»» є некоректним у юридичному відношенні, оскільки безпосередньо реалізація таких положень не належить до предмету регулювання закону про державний бюджет (визначеного у статті 40 Кодексу); по-друге, за змістом доопрацьованого законопроекту № 4119 його предмет є ширшим порівняно з визначеним у назві.</w:t>
      </w:r>
    </w:p>
    <w:p w:rsidR="00E73570" w:rsidRPr="00DF2D7D" w:rsidRDefault="00E73570" w:rsidP="00DF2D7D">
      <w:pPr>
        <w:spacing w:after="0" w:line="240" w:lineRule="auto"/>
        <w:ind w:firstLine="709"/>
        <w:jc w:val="both"/>
        <w:rPr>
          <w:rFonts w:ascii="Times New Roman" w:hAnsi="Times New Roman"/>
          <w:sz w:val="28"/>
          <w:szCs w:val="28"/>
          <w:lang w:eastAsia="uk-UA"/>
        </w:rPr>
      </w:pPr>
      <w:r w:rsidRPr="00DF2D7D">
        <w:rPr>
          <w:rFonts w:ascii="Times New Roman" w:hAnsi="Times New Roman"/>
          <w:sz w:val="28"/>
          <w:szCs w:val="28"/>
          <w:lang w:eastAsia="uk-UA"/>
        </w:rPr>
        <w:t>Крім того, найближчим часом Верховна Рада України може розглянути інші законопроекти щодо внесення змін до Закону (наприклад, законопроект за реєстр. № 3040а), відтак, у разі їх прийняття до розгляду доопрацьованого законопроекту № 4119 та альтернативних законопроектів № 4119-1 і № 4119-2 потребуватимуть уточнення відповідні бюджетні показники та інші положення зазначених законопроектів з метою забезпечення узгодженості правових норм.</w:t>
      </w:r>
    </w:p>
    <w:p w:rsidR="00E73570" w:rsidRPr="00DF2D7D" w:rsidRDefault="00E73570" w:rsidP="00DF2D7D">
      <w:pPr>
        <w:pStyle w:val="ae"/>
        <w:tabs>
          <w:tab w:val="left" w:pos="9214"/>
        </w:tabs>
        <w:ind w:left="0" w:firstLine="709"/>
        <w:jc w:val="both"/>
        <w:rPr>
          <w:sz w:val="28"/>
          <w:szCs w:val="28"/>
        </w:rPr>
      </w:pPr>
      <w:r w:rsidRPr="00DF2D7D">
        <w:rPr>
          <w:sz w:val="28"/>
          <w:szCs w:val="28"/>
        </w:rPr>
        <w:t xml:space="preserve">11. До Комітету звернувся окремий </w:t>
      </w:r>
      <w:r w:rsidRPr="00DF2D7D">
        <w:rPr>
          <w:bCs/>
          <w:sz w:val="28"/>
          <w:szCs w:val="28"/>
          <w:lang w:eastAsia="uk-UA"/>
        </w:rPr>
        <w:t>народний депутат України з проханням при підготовці до розгляду у першому читанні доопрацьованого законопроекту № 4119 врахувати пропозицію про його доповнення новими положеннями. Однак, такі положення не є предметом правового регулювання доопрацьованого законопроекту № 4119. Крім того, відповідно до законодавчої процедури (визначеної розділом IV Регламенту Верховної Ради України) подання, розгляд і врахування пропозицій до законопроекту передбачається при його підготовці до другого (а не першого) читання.</w:t>
      </w:r>
    </w:p>
    <w:p w:rsidR="00E73570" w:rsidRPr="00DF2D7D" w:rsidRDefault="004E6ED2" w:rsidP="00DF2D7D">
      <w:pPr>
        <w:spacing w:before="120" w:after="0" w:line="240" w:lineRule="auto"/>
        <w:ind w:right="-6" w:firstLine="720"/>
        <w:jc w:val="both"/>
        <w:rPr>
          <w:rFonts w:ascii="Times New Roman" w:hAnsi="Times New Roman"/>
          <w:bCs/>
          <w:sz w:val="28"/>
          <w:szCs w:val="28"/>
          <w:shd w:val="clear" w:color="auto" w:fill="FFFFFF"/>
          <w:lang w:eastAsia="ru-RU"/>
        </w:rPr>
      </w:pPr>
      <w:r w:rsidRPr="00DF2D7D">
        <w:rPr>
          <w:rFonts w:ascii="Times New Roman" w:hAnsi="Times New Roman"/>
          <w:sz w:val="28"/>
          <w:szCs w:val="28"/>
        </w:rPr>
        <w:t xml:space="preserve">За підсумками розгляду даного питання Комітет з питань бюджету ухвалив рішення: </w:t>
      </w:r>
      <w:r w:rsidR="00DF2D7D" w:rsidRPr="00DF2D7D">
        <w:rPr>
          <w:rFonts w:ascii="Times New Roman" w:hAnsi="Times New Roman"/>
          <w:sz w:val="28"/>
          <w:szCs w:val="28"/>
        </w:rPr>
        <w:t>р</w:t>
      </w:r>
      <w:r w:rsidR="00E73570" w:rsidRPr="00DF2D7D">
        <w:rPr>
          <w:rFonts w:ascii="Times New Roman" w:hAnsi="Times New Roman"/>
          <w:sz w:val="28"/>
          <w:szCs w:val="28"/>
        </w:rPr>
        <w:t>екомендувати Верховній Раді України проект Закону України про внесення змін до Закону України «Про Державний бюджет України на 2020 рік»</w:t>
      </w:r>
      <w:r w:rsidR="00E73570" w:rsidRPr="00DF2D7D">
        <w:rPr>
          <w:rFonts w:ascii="Times New Roman" w:eastAsia="SimSun" w:hAnsi="Times New Roman"/>
          <w:sz w:val="28"/>
          <w:szCs w:val="28"/>
          <w:lang w:eastAsia="zh-CN"/>
        </w:rPr>
        <w:t xml:space="preserve"> (щодо реалізації положень статті 11 Закону України «Про ринок природного газу»)</w:t>
      </w:r>
      <w:r w:rsidR="00E73570" w:rsidRPr="00DF2D7D">
        <w:rPr>
          <w:rFonts w:ascii="Times New Roman" w:hAnsi="Times New Roman"/>
          <w:sz w:val="28"/>
          <w:szCs w:val="28"/>
        </w:rPr>
        <w:t xml:space="preserve"> за реєстр. № 4119 (доопрацьований) від 27.10.2020 р., поданий народними депутатами України </w:t>
      </w:r>
      <w:proofErr w:type="spellStart"/>
      <w:r w:rsidR="00E73570" w:rsidRPr="00DF2D7D">
        <w:rPr>
          <w:rFonts w:ascii="Times New Roman" w:hAnsi="Times New Roman"/>
          <w:sz w:val="28"/>
          <w:szCs w:val="28"/>
        </w:rPr>
        <w:t>Арахамією</w:t>
      </w:r>
      <w:proofErr w:type="spellEnd"/>
      <w:r w:rsidR="00E73570" w:rsidRPr="00DF2D7D">
        <w:rPr>
          <w:rFonts w:ascii="Times New Roman" w:hAnsi="Times New Roman"/>
          <w:sz w:val="28"/>
          <w:szCs w:val="28"/>
        </w:rPr>
        <w:t xml:space="preserve"> Д.Г., </w:t>
      </w:r>
      <w:proofErr w:type="spellStart"/>
      <w:r w:rsidR="00E73570" w:rsidRPr="00DF2D7D">
        <w:rPr>
          <w:rFonts w:ascii="Times New Roman" w:hAnsi="Times New Roman"/>
          <w:sz w:val="28"/>
          <w:szCs w:val="28"/>
        </w:rPr>
        <w:t>Шипайлом</w:t>
      </w:r>
      <w:proofErr w:type="spellEnd"/>
      <w:r w:rsidR="00E73570" w:rsidRPr="00DF2D7D">
        <w:rPr>
          <w:rFonts w:ascii="Times New Roman" w:hAnsi="Times New Roman"/>
          <w:sz w:val="28"/>
          <w:szCs w:val="28"/>
        </w:rPr>
        <w:t xml:space="preserve"> О.І., </w:t>
      </w:r>
      <w:proofErr w:type="spellStart"/>
      <w:r w:rsidR="00E73570" w:rsidRPr="00DF2D7D">
        <w:rPr>
          <w:rFonts w:ascii="Times New Roman" w:hAnsi="Times New Roman"/>
          <w:sz w:val="28"/>
          <w:szCs w:val="28"/>
        </w:rPr>
        <w:t>Трухіним</w:t>
      </w:r>
      <w:proofErr w:type="spellEnd"/>
      <w:r w:rsidR="00E73570" w:rsidRPr="00DF2D7D">
        <w:rPr>
          <w:rFonts w:ascii="Times New Roman" w:hAnsi="Times New Roman"/>
          <w:sz w:val="28"/>
          <w:szCs w:val="28"/>
        </w:rPr>
        <w:t xml:space="preserve"> О.М. та іншими, та </w:t>
      </w:r>
      <w:r w:rsidR="00E73570" w:rsidRPr="00DF2D7D">
        <w:rPr>
          <w:rFonts w:ascii="Times New Roman" w:hAnsi="Times New Roman"/>
          <w:spacing w:val="-3"/>
          <w:sz w:val="28"/>
          <w:szCs w:val="28"/>
        </w:rPr>
        <w:t>альтернативні законопроекти за реєстр. № 4119-1 від</w:t>
      </w:r>
      <w:r w:rsidR="00E73570" w:rsidRPr="00DF2D7D">
        <w:rPr>
          <w:rFonts w:ascii="Times New Roman" w:hAnsi="Times New Roman"/>
          <w:sz w:val="28"/>
          <w:szCs w:val="28"/>
        </w:rPr>
        <w:t xml:space="preserve"> 30.09.2020 р., поданий </w:t>
      </w:r>
      <w:r w:rsidR="00E73570" w:rsidRPr="00DF2D7D">
        <w:rPr>
          <w:rFonts w:ascii="Times New Roman" w:hAnsi="Times New Roman"/>
          <w:spacing w:val="-3"/>
          <w:sz w:val="28"/>
          <w:szCs w:val="28"/>
        </w:rPr>
        <w:t>народним депутатом України Холодовим А.І</w:t>
      </w:r>
      <w:r w:rsidR="00E73570" w:rsidRPr="00DF2D7D">
        <w:rPr>
          <w:rFonts w:ascii="Times New Roman" w:hAnsi="Times New Roman"/>
          <w:sz w:val="28"/>
          <w:szCs w:val="28"/>
        </w:rPr>
        <w:t xml:space="preserve">., і за </w:t>
      </w:r>
      <w:r w:rsidR="00E73570" w:rsidRPr="00DF2D7D">
        <w:rPr>
          <w:rFonts w:ascii="Times New Roman" w:hAnsi="Times New Roman"/>
          <w:spacing w:val="-3"/>
          <w:sz w:val="28"/>
          <w:szCs w:val="28"/>
        </w:rPr>
        <w:t>реєстр. № 4119-2 від</w:t>
      </w:r>
      <w:r w:rsidR="00E73570" w:rsidRPr="00DF2D7D">
        <w:rPr>
          <w:rFonts w:ascii="Times New Roman" w:hAnsi="Times New Roman"/>
          <w:sz w:val="28"/>
          <w:szCs w:val="28"/>
        </w:rPr>
        <w:t xml:space="preserve"> 30.09.2020 р., поданий </w:t>
      </w:r>
      <w:r w:rsidR="00E73570" w:rsidRPr="00DF2D7D">
        <w:rPr>
          <w:rFonts w:ascii="Times New Roman" w:hAnsi="Times New Roman"/>
          <w:spacing w:val="-3"/>
          <w:sz w:val="28"/>
          <w:szCs w:val="28"/>
        </w:rPr>
        <w:t>народним депутатом України Торохтієм Б.Г</w:t>
      </w:r>
      <w:r w:rsidR="00E73570" w:rsidRPr="00DF2D7D">
        <w:rPr>
          <w:rFonts w:ascii="Times New Roman" w:hAnsi="Times New Roman"/>
          <w:sz w:val="28"/>
          <w:szCs w:val="28"/>
        </w:rPr>
        <w:t xml:space="preserve">., включити до порядку денного четвертої сесії Верховної Ради України дев'ятого скликання та за результатами розгляду в першому читанні </w:t>
      </w:r>
      <w:r w:rsidR="00E73570" w:rsidRPr="00DF2D7D">
        <w:rPr>
          <w:rFonts w:ascii="Times New Roman" w:hAnsi="Times New Roman"/>
          <w:sz w:val="28"/>
          <w:szCs w:val="28"/>
          <w:shd w:val="clear" w:color="auto" w:fill="FFFFFF"/>
          <w:lang w:eastAsia="ru-RU"/>
        </w:rPr>
        <w:t xml:space="preserve">прийняти законопроект за реєстр. </w:t>
      </w:r>
      <w:r w:rsidR="00E73570" w:rsidRPr="00DF2D7D">
        <w:rPr>
          <w:rFonts w:ascii="Times New Roman" w:hAnsi="Times New Roman"/>
          <w:sz w:val="28"/>
          <w:szCs w:val="28"/>
        </w:rPr>
        <w:t>№ 4119 (</w:t>
      </w:r>
      <w:proofErr w:type="spellStart"/>
      <w:r w:rsidR="00E73570" w:rsidRPr="00DF2D7D">
        <w:rPr>
          <w:rFonts w:ascii="Times New Roman" w:hAnsi="Times New Roman"/>
          <w:sz w:val="28"/>
          <w:szCs w:val="28"/>
        </w:rPr>
        <w:t>доопрац</w:t>
      </w:r>
      <w:proofErr w:type="spellEnd"/>
      <w:r w:rsidR="00E73570" w:rsidRPr="00DF2D7D">
        <w:rPr>
          <w:rFonts w:ascii="Times New Roman" w:hAnsi="Times New Roman"/>
          <w:sz w:val="28"/>
          <w:szCs w:val="28"/>
        </w:rPr>
        <w:t xml:space="preserve">.) </w:t>
      </w:r>
      <w:r w:rsidR="00E73570" w:rsidRPr="00DF2D7D">
        <w:rPr>
          <w:rFonts w:ascii="Times New Roman" w:hAnsi="Times New Roman"/>
          <w:bCs/>
          <w:sz w:val="28"/>
          <w:szCs w:val="28"/>
          <w:shd w:val="clear" w:color="auto" w:fill="FFFFFF"/>
          <w:lang w:eastAsia="ru-RU"/>
        </w:rPr>
        <w:t>за основу і в цілому як закон з урахуванням таких пропозицій:</w:t>
      </w:r>
    </w:p>
    <w:p w:rsidR="00E73570" w:rsidRPr="00DF2D7D" w:rsidRDefault="00E73570" w:rsidP="00DF2D7D">
      <w:pPr>
        <w:spacing w:after="0" w:line="240" w:lineRule="auto"/>
        <w:ind w:right="-6" w:firstLine="720"/>
        <w:jc w:val="both"/>
        <w:rPr>
          <w:rFonts w:ascii="Times New Roman" w:hAnsi="Times New Roman"/>
          <w:bCs/>
          <w:sz w:val="28"/>
          <w:szCs w:val="28"/>
          <w:shd w:val="clear" w:color="auto" w:fill="FFFFFF"/>
          <w:lang w:eastAsia="ru-RU"/>
        </w:rPr>
      </w:pPr>
      <w:r w:rsidRPr="00DF2D7D">
        <w:rPr>
          <w:rFonts w:ascii="Times New Roman" w:hAnsi="Times New Roman"/>
          <w:sz w:val="28"/>
          <w:szCs w:val="28"/>
          <w:shd w:val="clear" w:color="auto" w:fill="FFFFFF"/>
          <w:lang w:eastAsia="ru-RU"/>
        </w:rPr>
        <w:t>у пункті 2 розділу І слова</w:t>
      </w:r>
      <w:r w:rsidRPr="00DF2D7D">
        <w:rPr>
          <w:rFonts w:ascii="Times New Roman" w:hAnsi="Times New Roman"/>
          <w:sz w:val="28"/>
          <w:szCs w:val="28"/>
        </w:rPr>
        <w:t xml:space="preserve"> і цифри «Статтю 6», «пунктом» та «1-1» замінити відповідно словами і цифрами «Пункт 1 статті 6», «підпунктом» та «д», а слова «за рішенням Кабінету Міністрів України» виключити</w:t>
      </w:r>
      <w:r w:rsidRPr="00DF2D7D">
        <w:rPr>
          <w:rFonts w:ascii="Times New Roman" w:hAnsi="Times New Roman"/>
          <w:bCs/>
          <w:sz w:val="28"/>
          <w:szCs w:val="28"/>
          <w:shd w:val="clear" w:color="auto" w:fill="FFFFFF"/>
          <w:lang w:eastAsia="ru-RU"/>
        </w:rPr>
        <w:t>;</w:t>
      </w:r>
    </w:p>
    <w:p w:rsidR="00E73570" w:rsidRPr="00DF2D7D" w:rsidRDefault="00E73570" w:rsidP="00DF2D7D">
      <w:pPr>
        <w:spacing w:after="0" w:line="240" w:lineRule="auto"/>
        <w:ind w:right="-6" w:firstLine="720"/>
        <w:jc w:val="both"/>
        <w:rPr>
          <w:rFonts w:ascii="Times New Roman" w:hAnsi="Times New Roman"/>
          <w:sz w:val="28"/>
          <w:szCs w:val="28"/>
        </w:rPr>
      </w:pPr>
      <w:r w:rsidRPr="00DF2D7D">
        <w:rPr>
          <w:rFonts w:ascii="Times New Roman" w:hAnsi="Times New Roman"/>
          <w:bCs/>
          <w:sz w:val="28"/>
          <w:szCs w:val="28"/>
          <w:shd w:val="clear" w:color="auto" w:fill="FFFFFF"/>
          <w:lang w:eastAsia="ru-RU"/>
        </w:rPr>
        <w:t>внести необхідні техніко-</w:t>
      </w:r>
      <w:r w:rsidRPr="00DF2D7D">
        <w:rPr>
          <w:rFonts w:ascii="Times New Roman" w:hAnsi="Times New Roman"/>
          <w:sz w:val="28"/>
          <w:szCs w:val="28"/>
        </w:rPr>
        <w:t>юридичні поправки (включаючи внесення відповідних уточнень до зазначеного законопроекту у разі прийняття інших законопроектів щодо внесення змін до Закону України «Про Державний бюджет України на 2020 рік» до розгляду зазначеного законопроекту).</w:t>
      </w:r>
    </w:p>
    <w:p w:rsidR="00E73570" w:rsidRPr="002251AD" w:rsidRDefault="00E73570" w:rsidP="00DF2D7D">
      <w:pPr>
        <w:spacing w:after="0" w:line="240" w:lineRule="auto"/>
        <w:ind w:firstLine="709"/>
        <w:jc w:val="both"/>
        <w:rPr>
          <w:rFonts w:ascii="Times New Roman" w:hAnsi="Times New Roman"/>
          <w:sz w:val="28"/>
          <w:szCs w:val="28"/>
        </w:rPr>
      </w:pPr>
      <w:r w:rsidRPr="00DF2D7D">
        <w:rPr>
          <w:rFonts w:ascii="Times New Roman" w:hAnsi="Times New Roman"/>
          <w:sz w:val="28"/>
          <w:szCs w:val="28"/>
        </w:rPr>
        <w:t>Відповідно у разі прийняття законопроекту за реєстр. № 4119 (</w:t>
      </w:r>
      <w:proofErr w:type="spellStart"/>
      <w:r w:rsidRPr="00DF2D7D">
        <w:rPr>
          <w:rFonts w:ascii="Times New Roman" w:hAnsi="Times New Roman"/>
          <w:sz w:val="28"/>
          <w:szCs w:val="28"/>
        </w:rPr>
        <w:t>доопрац</w:t>
      </w:r>
      <w:proofErr w:type="spellEnd"/>
      <w:r w:rsidRPr="00DF2D7D">
        <w:rPr>
          <w:rFonts w:ascii="Times New Roman" w:hAnsi="Times New Roman"/>
          <w:sz w:val="28"/>
          <w:szCs w:val="28"/>
        </w:rPr>
        <w:t xml:space="preserve">.)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і техніко-юридичні уточнення, пов’язані з ухваленим </w:t>
      </w:r>
      <w:r w:rsidRPr="002251AD">
        <w:rPr>
          <w:rFonts w:ascii="Times New Roman" w:hAnsi="Times New Roman"/>
          <w:sz w:val="28"/>
          <w:szCs w:val="28"/>
        </w:rPr>
        <w:t>Комітетом рішенням щодо зазначеного  законопроекту.</w:t>
      </w:r>
    </w:p>
    <w:p w:rsidR="00F13C17" w:rsidRPr="00A770C0" w:rsidRDefault="00DC01A7" w:rsidP="001D3639">
      <w:pPr>
        <w:spacing w:before="60" w:after="0" w:line="240" w:lineRule="auto"/>
        <w:ind w:firstLine="709"/>
        <w:jc w:val="both"/>
        <w:rPr>
          <w:rFonts w:ascii="Times New Roman" w:hAnsi="Times New Roman"/>
          <w:sz w:val="28"/>
          <w:szCs w:val="28"/>
        </w:rPr>
      </w:pPr>
      <w:r w:rsidRPr="002251AD">
        <w:rPr>
          <w:rFonts w:ascii="Times New Roman" w:hAnsi="Times New Roman"/>
          <w:sz w:val="28"/>
          <w:szCs w:val="28"/>
        </w:rPr>
        <w:t xml:space="preserve">Співдоповідачем </w:t>
      </w:r>
      <w:r w:rsidR="003409FD" w:rsidRPr="002251AD">
        <w:rPr>
          <w:rFonts w:ascii="Times New Roman" w:hAnsi="Times New Roman"/>
          <w:sz w:val="28"/>
          <w:szCs w:val="28"/>
        </w:rPr>
        <w:t xml:space="preserve">з даного питання </w:t>
      </w:r>
      <w:r w:rsidRPr="002251AD">
        <w:rPr>
          <w:rFonts w:ascii="Times New Roman" w:hAnsi="Times New Roman"/>
          <w:sz w:val="28"/>
          <w:szCs w:val="28"/>
        </w:rPr>
        <w:t xml:space="preserve">на пленарному засіданні Верховної Ради України пропонується </w:t>
      </w:r>
      <w:r w:rsidR="002D4836" w:rsidRPr="002251AD">
        <w:rPr>
          <w:rFonts w:ascii="Times New Roman" w:hAnsi="Times New Roman"/>
          <w:sz w:val="28"/>
          <w:szCs w:val="28"/>
        </w:rPr>
        <w:t xml:space="preserve">заступник Голови </w:t>
      </w:r>
      <w:r w:rsidR="00DF1E8C" w:rsidRPr="002251AD">
        <w:rPr>
          <w:rFonts w:ascii="Times New Roman" w:hAnsi="Times New Roman"/>
          <w:sz w:val="28"/>
          <w:szCs w:val="28"/>
        </w:rPr>
        <w:t>Комітету з питань бюджету</w:t>
      </w:r>
      <w:r w:rsidRPr="002251AD">
        <w:rPr>
          <w:rFonts w:ascii="Times New Roman" w:hAnsi="Times New Roman"/>
          <w:sz w:val="28"/>
          <w:szCs w:val="28"/>
        </w:rPr>
        <w:t xml:space="preserve"> </w:t>
      </w:r>
      <w:proofErr w:type="spellStart"/>
      <w:r w:rsidR="002D4836" w:rsidRPr="002251AD">
        <w:rPr>
          <w:rFonts w:ascii="Times New Roman" w:hAnsi="Times New Roman"/>
          <w:sz w:val="28"/>
          <w:szCs w:val="28"/>
        </w:rPr>
        <w:t>Трухін</w:t>
      </w:r>
      <w:proofErr w:type="spellEnd"/>
      <w:r w:rsidR="002D4836" w:rsidRPr="002251AD">
        <w:rPr>
          <w:rFonts w:ascii="Times New Roman" w:hAnsi="Times New Roman"/>
          <w:sz w:val="28"/>
          <w:szCs w:val="28"/>
        </w:rPr>
        <w:t xml:space="preserve"> Олександр Миколайович.</w:t>
      </w:r>
    </w:p>
    <w:p w:rsidR="00860BD3" w:rsidRPr="00594E1D" w:rsidRDefault="00DC01A7" w:rsidP="006647D1">
      <w:pPr>
        <w:tabs>
          <w:tab w:val="left" w:pos="7513"/>
        </w:tabs>
        <w:spacing w:before="1080" w:after="0" w:line="240" w:lineRule="auto"/>
        <w:rPr>
          <w:rFonts w:ascii="Times New Roman" w:hAnsi="Times New Roman"/>
          <w:b/>
          <w:sz w:val="28"/>
          <w:szCs w:val="28"/>
        </w:rPr>
      </w:pPr>
      <w:r w:rsidRPr="00594E1D">
        <w:rPr>
          <w:rFonts w:ascii="Times New Roman" w:hAnsi="Times New Roman"/>
          <w:b/>
          <w:sz w:val="28"/>
          <w:szCs w:val="28"/>
        </w:rPr>
        <w:t>Голова Комітету</w:t>
      </w:r>
      <w:r w:rsidRPr="00594E1D">
        <w:rPr>
          <w:rFonts w:ascii="Times New Roman" w:hAnsi="Times New Roman"/>
          <w:b/>
          <w:sz w:val="28"/>
          <w:szCs w:val="28"/>
        </w:rPr>
        <w:tab/>
        <w:t>Ю.Ю. Арістов</w:t>
      </w:r>
    </w:p>
    <w:sectPr w:rsidR="00860BD3" w:rsidRPr="00594E1D" w:rsidSect="006647D1">
      <w:headerReference w:type="default" r:id="rId8"/>
      <w:footerReference w:type="default" r:id="rId9"/>
      <w:headerReference w:type="first" r:id="rId10"/>
      <w:footerReference w:type="first" r:id="rId11"/>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302" w:rsidRDefault="00A03302" w:rsidP="005E306B">
      <w:pPr>
        <w:spacing w:after="0" w:line="240" w:lineRule="auto"/>
      </w:pPr>
      <w:r>
        <w:separator/>
      </w:r>
    </w:p>
  </w:endnote>
  <w:endnote w:type="continuationSeparator" w:id="0">
    <w:p w:rsidR="00A03302" w:rsidRDefault="00A0330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341">
    <w:charset w:val="AC"/>
    <w:family w:val="auto"/>
    <w:pitch w:val="variable"/>
    <w:sig w:usb0="00001000" w:usb1="00000004" w:usb2="00000004" w:usb3="00002000" w:csb0="00001000" w:csb1="01401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0330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302" w:rsidRDefault="00A03302" w:rsidP="005E306B">
      <w:pPr>
        <w:spacing w:after="0" w:line="240" w:lineRule="auto"/>
      </w:pPr>
      <w:r>
        <w:separator/>
      </w:r>
    </w:p>
  </w:footnote>
  <w:footnote w:type="continuationSeparator" w:id="0">
    <w:p w:rsidR="00A03302" w:rsidRDefault="00A0330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734439">
          <w:rPr>
            <w:rFonts w:ascii="Times New Roman" w:hAnsi="Times New Roman"/>
            <w:sz w:val="24"/>
            <w:szCs w:val="24"/>
          </w:rPr>
          <w:fldChar w:fldCharType="begin"/>
        </w:r>
        <w:r w:rsidRPr="00734439">
          <w:rPr>
            <w:rFonts w:ascii="Times New Roman" w:hAnsi="Times New Roman"/>
            <w:sz w:val="24"/>
            <w:szCs w:val="24"/>
          </w:rPr>
          <w:instrText>PAGE   \* MERGEFORMAT</w:instrText>
        </w:r>
        <w:r w:rsidRPr="00734439">
          <w:rPr>
            <w:rFonts w:ascii="Times New Roman" w:hAnsi="Times New Roman"/>
            <w:sz w:val="24"/>
            <w:szCs w:val="24"/>
          </w:rPr>
          <w:fldChar w:fldCharType="separate"/>
        </w:r>
        <w:r w:rsidR="00163979">
          <w:rPr>
            <w:rFonts w:ascii="Times New Roman" w:hAnsi="Times New Roman"/>
            <w:noProof/>
            <w:sz w:val="24"/>
            <w:szCs w:val="24"/>
          </w:rPr>
          <w:t>7</w:t>
        </w:r>
        <w:r w:rsidRPr="00734439">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C585BB6"/>
    <w:lvl w:ilvl="0">
      <w:numFmt w:val="bullet"/>
      <w:lvlText w:val="*"/>
      <w:lvlJc w:val="left"/>
    </w:lvl>
  </w:abstractNum>
  <w:abstractNum w:abstractNumId="1" w15:restartNumberingAfterBreak="0">
    <w:nsid w:val="0C9975C0"/>
    <w:multiLevelType w:val="multilevel"/>
    <w:tmpl w:val="E92838F4"/>
    <w:lvl w:ilvl="0">
      <w:start w:val="1"/>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96672FE"/>
    <w:multiLevelType w:val="hybridMultilevel"/>
    <w:tmpl w:val="5F525252"/>
    <w:lvl w:ilvl="0" w:tplc="9A02E2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6" w15:restartNumberingAfterBreak="0">
    <w:nsid w:val="612F11D3"/>
    <w:multiLevelType w:val="hybridMultilevel"/>
    <w:tmpl w:val="8DFC782A"/>
    <w:lvl w:ilvl="0" w:tplc="A71AFB3A">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6284254E"/>
    <w:multiLevelType w:val="hybridMultilevel"/>
    <w:tmpl w:val="4828A5AC"/>
    <w:lvl w:ilvl="0" w:tplc="515A4B7C">
      <w:start w:val="1"/>
      <w:numFmt w:val="decimal"/>
      <w:lvlText w:val="%1."/>
      <w:lvlJc w:val="left"/>
      <w:pPr>
        <w:ind w:left="1084" w:hanging="375"/>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4BC3BA4"/>
    <w:multiLevelType w:val="hybridMultilevel"/>
    <w:tmpl w:val="C4B85BA2"/>
    <w:lvl w:ilvl="0" w:tplc="B4826C9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15:restartNumberingAfterBreak="0">
    <w:nsid w:val="65926A64"/>
    <w:multiLevelType w:val="hybridMultilevel"/>
    <w:tmpl w:val="FD5EA99A"/>
    <w:lvl w:ilvl="0" w:tplc="209435DE">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6663437B"/>
    <w:multiLevelType w:val="multilevel"/>
    <w:tmpl w:val="FCAAA606"/>
    <w:lvl w:ilvl="0">
      <w:start w:val="1"/>
      <w:numFmt w:val="decimal"/>
      <w:lvlText w:val="%1."/>
      <w:lvlJc w:val="left"/>
      <w:pPr>
        <w:tabs>
          <w:tab w:val="num" w:pos="737"/>
        </w:tabs>
        <w:ind w:left="113" w:firstLine="596"/>
      </w:pPr>
      <w:rPr>
        <w:rFonts w:ascii="Times New Roman" w:hAnsi="Times New Roman" w:hint="default"/>
        <w:b/>
        <w:i w:val="0"/>
        <w:caps w:val="0"/>
        <w:strike w:val="0"/>
        <w:dstrike w:val="0"/>
        <w:vanish w:val="0"/>
        <w:sz w:val="28"/>
        <w:u w:val="none"/>
        <w:vertAlign w:val="baseline"/>
      </w:rPr>
    </w:lvl>
    <w:lvl w:ilvl="1">
      <w:start w:val="1"/>
      <w:numFmt w:val="decimal"/>
      <w:lvlText w:val="%1.%2."/>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2">
      <w:start w:val="1"/>
      <w:numFmt w:val="decimal"/>
      <w:lvlText w:val="%1.%2.%3."/>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3">
      <w:start w:val="1"/>
      <w:numFmt w:val="decimal"/>
      <w:lvlText w:val="%1.%2.%3.%4."/>
      <w:lvlJc w:val="left"/>
      <w:pPr>
        <w:tabs>
          <w:tab w:val="num" w:pos="737"/>
        </w:tabs>
        <w:ind w:left="0" w:firstLine="709"/>
      </w:pPr>
      <w:rPr>
        <w:rFonts w:hint="default"/>
      </w:rPr>
    </w:lvl>
    <w:lvl w:ilvl="4">
      <w:start w:val="1"/>
      <w:numFmt w:val="decimal"/>
      <w:lvlText w:val="%1.%2.%3.%4.%5."/>
      <w:lvlJc w:val="left"/>
      <w:pPr>
        <w:tabs>
          <w:tab w:val="num" w:pos="737"/>
        </w:tabs>
        <w:ind w:left="0" w:firstLine="709"/>
      </w:pPr>
      <w:rPr>
        <w:rFonts w:hint="default"/>
      </w:rPr>
    </w:lvl>
    <w:lvl w:ilvl="5">
      <w:start w:val="1"/>
      <w:numFmt w:val="decimal"/>
      <w:lvlText w:val="%1.%2.%3.%4.%5.%6."/>
      <w:lvlJc w:val="left"/>
      <w:pPr>
        <w:tabs>
          <w:tab w:val="num" w:pos="737"/>
        </w:tabs>
        <w:ind w:left="0" w:firstLine="709"/>
      </w:pPr>
      <w:rPr>
        <w:rFonts w:hint="default"/>
      </w:rPr>
    </w:lvl>
    <w:lvl w:ilvl="6">
      <w:start w:val="1"/>
      <w:numFmt w:val="decimal"/>
      <w:lvlText w:val="%1.%2.%3.%4.%5.%6.%7."/>
      <w:lvlJc w:val="left"/>
      <w:pPr>
        <w:tabs>
          <w:tab w:val="num" w:pos="737"/>
        </w:tabs>
        <w:ind w:left="0" w:firstLine="709"/>
      </w:pPr>
      <w:rPr>
        <w:rFonts w:hint="default"/>
      </w:rPr>
    </w:lvl>
    <w:lvl w:ilvl="7">
      <w:start w:val="1"/>
      <w:numFmt w:val="decimal"/>
      <w:lvlText w:val="%1.%2.%3.%4.%5.%6.%7.%8."/>
      <w:lvlJc w:val="left"/>
      <w:pPr>
        <w:tabs>
          <w:tab w:val="num" w:pos="737"/>
        </w:tabs>
        <w:ind w:left="0" w:firstLine="709"/>
      </w:pPr>
      <w:rPr>
        <w:rFonts w:hint="default"/>
      </w:rPr>
    </w:lvl>
    <w:lvl w:ilvl="8">
      <w:start w:val="1"/>
      <w:numFmt w:val="decimal"/>
      <w:lvlText w:val="%1.%2.%3.%4.%5.%6.%7.%8.%9."/>
      <w:lvlJc w:val="left"/>
      <w:pPr>
        <w:tabs>
          <w:tab w:val="num" w:pos="737"/>
        </w:tabs>
        <w:ind w:left="0" w:firstLine="709"/>
      </w:pPr>
      <w:rPr>
        <w:rFonts w:hint="default"/>
      </w:rPr>
    </w:lvl>
  </w:abstractNum>
  <w:abstractNum w:abstractNumId="11" w15:restartNumberingAfterBreak="0">
    <w:nsid w:val="78F6497A"/>
    <w:multiLevelType w:val="hybridMultilevel"/>
    <w:tmpl w:val="18E0CC5A"/>
    <w:lvl w:ilvl="0" w:tplc="3020AB9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E4ABE26">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7082F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6920630">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BAA178">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42AE6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CAD6C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647B98">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4A06E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3">
    <w:abstractNumId w:val="4"/>
  </w:num>
  <w:num w:numId="4">
    <w:abstractNumId w:val="5"/>
  </w:num>
  <w:num w:numId="5">
    <w:abstractNumId w:val="2"/>
  </w:num>
  <w:num w:numId="6">
    <w:abstractNumId w:val="9"/>
  </w:num>
  <w:num w:numId="7">
    <w:abstractNumId w:val="11"/>
  </w:num>
  <w:num w:numId="8">
    <w:abstractNumId w:val="8"/>
  </w:num>
  <w:num w:numId="9">
    <w:abstractNumId w:val="10"/>
  </w:num>
  <w:num w:numId="10">
    <w:abstractNumId w:val="3"/>
  </w:num>
  <w:num w:numId="11">
    <w:abstractNumId w:val="6"/>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41233"/>
    <w:rsid w:val="00063C7A"/>
    <w:rsid w:val="00070845"/>
    <w:rsid w:val="000B20B1"/>
    <w:rsid w:val="000B305B"/>
    <w:rsid w:val="000C1968"/>
    <w:rsid w:val="000F1586"/>
    <w:rsid w:val="00141617"/>
    <w:rsid w:val="00163979"/>
    <w:rsid w:val="001654B8"/>
    <w:rsid w:val="0019108F"/>
    <w:rsid w:val="0019231B"/>
    <w:rsid w:val="001966F0"/>
    <w:rsid w:val="001D3639"/>
    <w:rsid w:val="001D3C24"/>
    <w:rsid w:val="0021032F"/>
    <w:rsid w:val="00217CC7"/>
    <w:rsid w:val="00217F28"/>
    <w:rsid w:val="002205BF"/>
    <w:rsid w:val="002251AD"/>
    <w:rsid w:val="00234786"/>
    <w:rsid w:val="00235CD7"/>
    <w:rsid w:val="002463B0"/>
    <w:rsid w:val="00272B36"/>
    <w:rsid w:val="00275CF0"/>
    <w:rsid w:val="002A5532"/>
    <w:rsid w:val="002A55BA"/>
    <w:rsid w:val="002A5D4C"/>
    <w:rsid w:val="002B5FC1"/>
    <w:rsid w:val="002D0561"/>
    <w:rsid w:val="002D4836"/>
    <w:rsid w:val="002E0A18"/>
    <w:rsid w:val="002E31BF"/>
    <w:rsid w:val="002E44DA"/>
    <w:rsid w:val="003409FD"/>
    <w:rsid w:val="003D0996"/>
    <w:rsid w:val="003D1CBA"/>
    <w:rsid w:val="003E4026"/>
    <w:rsid w:val="004262B8"/>
    <w:rsid w:val="00435228"/>
    <w:rsid w:val="00451750"/>
    <w:rsid w:val="004717F5"/>
    <w:rsid w:val="00484619"/>
    <w:rsid w:val="004852FA"/>
    <w:rsid w:val="004C53C1"/>
    <w:rsid w:val="004E4F5C"/>
    <w:rsid w:val="004E64BE"/>
    <w:rsid w:val="004E6ED2"/>
    <w:rsid w:val="004F7B8A"/>
    <w:rsid w:val="00500CE7"/>
    <w:rsid w:val="0050620F"/>
    <w:rsid w:val="00521486"/>
    <w:rsid w:val="00545919"/>
    <w:rsid w:val="0055005A"/>
    <w:rsid w:val="0056039F"/>
    <w:rsid w:val="0056352F"/>
    <w:rsid w:val="0057030E"/>
    <w:rsid w:val="00592C72"/>
    <w:rsid w:val="00594E1D"/>
    <w:rsid w:val="005A4728"/>
    <w:rsid w:val="005B71F5"/>
    <w:rsid w:val="005C2B98"/>
    <w:rsid w:val="005C674D"/>
    <w:rsid w:val="005E306B"/>
    <w:rsid w:val="005F20B5"/>
    <w:rsid w:val="00626A3E"/>
    <w:rsid w:val="00660B13"/>
    <w:rsid w:val="006647D1"/>
    <w:rsid w:val="0066623D"/>
    <w:rsid w:val="00693EF2"/>
    <w:rsid w:val="006F10E8"/>
    <w:rsid w:val="00713E93"/>
    <w:rsid w:val="0071500F"/>
    <w:rsid w:val="0073224C"/>
    <w:rsid w:val="00734439"/>
    <w:rsid w:val="007767C6"/>
    <w:rsid w:val="007A0252"/>
    <w:rsid w:val="007A1D92"/>
    <w:rsid w:val="007B31A3"/>
    <w:rsid w:val="007D2B6C"/>
    <w:rsid w:val="007E5A37"/>
    <w:rsid w:val="007F5D91"/>
    <w:rsid w:val="0080545D"/>
    <w:rsid w:val="00806B53"/>
    <w:rsid w:val="00811821"/>
    <w:rsid w:val="0084269F"/>
    <w:rsid w:val="00855E26"/>
    <w:rsid w:val="00860BD3"/>
    <w:rsid w:val="008A7F19"/>
    <w:rsid w:val="008D0011"/>
    <w:rsid w:val="008D333F"/>
    <w:rsid w:val="008D7BBE"/>
    <w:rsid w:val="008E2200"/>
    <w:rsid w:val="00945B68"/>
    <w:rsid w:val="0094792A"/>
    <w:rsid w:val="00957D31"/>
    <w:rsid w:val="00972232"/>
    <w:rsid w:val="009865D4"/>
    <w:rsid w:val="00993822"/>
    <w:rsid w:val="00997B8A"/>
    <w:rsid w:val="009A6EA4"/>
    <w:rsid w:val="009A720A"/>
    <w:rsid w:val="009E6C3D"/>
    <w:rsid w:val="00A00059"/>
    <w:rsid w:val="00A03302"/>
    <w:rsid w:val="00A14689"/>
    <w:rsid w:val="00A402E4"/>
    <w:rsid w:val="00A45CC8"/>
    <w:rsid w:val="00A56EDF"/>
    <w:rsid w:val="00A60747"/>
    <w:rsid w:val="00A7635E"/>
    <w:rsid w:val="00A76A60"/>
    <w:rsid w:val="00A770C0"/>
    <w:rsid w:val="00A833C8"/>
    <w:rsid w:val="00AD7F82"/>
    <w:rsid w:val="00B20C4C"/>
    <w:rsid w:val="00B311E8"/>
    <w:rsid w:val="00B33578"/>
    <w:rsid w:val="00B60349"/>
    <w:rsid w:val="00BA62CD"/>
    <w:rsid w:val="00BD0801"/>
    <w:rsid w:val="00BF1E95"/>
    <w:rsid w:val="00C11FB6"/>
    <w:rsid w:val="00C249A1"/>
    <w:rsid w:val="00C24F7D"/>
    <w:rsid w:val="00C27AE9"/>
    <w:rsid w:val="00C434B6"/>
    <w:rsid w:val="00C67AC1"/>
    <w:rsid w:val="00C86266"/>
    <w:rsid w:val="00C92F3D"/>
    <w:rsid w:val="00C966D1"/>
    <w:rsid w:val="00CA7044"/>
    <w:rsid w:val="00CA7A56"/>
    <w:rsid w:val="00CC39A1"/>
    <w:rsid w:val="00CD4A38"/>
    <w:rsid w:val="00CE3E1B"/>
    <w:rsid w:val="00CE584F"/>
    <w:rsid w:val="00CE6A4B"/>
    <w:rsid w:val="00D22048"/>
    <w:rsid w:val="00D242C2"/>
    <w:rsid w:val="00D37FA2"/>
    <w:rsid w:val="00D52549"/>
    <w:rsid w:val="00D57E1B"/>
    <w:rsid w:val="00D619AA"/>
    <w:rsid w:val="00D64461"/>
    <w:rsid w:val="00D85B50"/>
    <w:rsid w:val="00DB7E97"/>
    <w:rsid w:val="00DC01A7"/>
    <w:rsid w:val="00DE2590"/>
    <w:rsid w:val="00DF0115"/>
    <w:rsid w:val="00DF1E8C"/>
    <w:rsid w:val="00DF2D7D"/>
    <w:rsid w:val="00E53B3B"/>
    <w:rsid w:val="00E73570"/>
    <w:rsid w:val="00E872A0"/>
    <w:rsid w:val="00F0778E"/>
    <w:rsid w:val="00F13C17"/>
    <w:rsid w:val="00F15526"/>
    <w:rsid w:val="00F40C0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8A3C2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E73570"/>
    <w:pPr>
      <w:keepNext/>
      <w:widowControl w:val="0"/>
      <w:autoSpaceDE w:val="0"/>
      <w:autoSpaceDN w:val="0"/>
      <w:adjustRightInd w:val="0"/>
      <w:spacing w:before="240" w:after="60" w:line="240" w:lineRule="auto"/>
      <w:outlineLvl w:val="0"/>
    </w:pPr>
    <w:rPr>
      <w:rFonts w:ascii="Calibri Light" w:eastAsia="Times New Roman" w:hAnsi="Calibri Light"/>
      <w:b/>
      <w:bCs/>
      <w:kern w:val="32"/>
      <w:sz w:val="32"/>
      <w:szCs w:val="32"/>
      <w:lang w:eastAsia="ru-RU"/>
    </w:rPr>
  </w:style>
  <w:style w:type="paragraph" w:styleId="2">
    <w:name w:val="heading 2"/>
    <w:basedOn w:val="a"/>
    <w:next w:val="a"/>
    <w:link w:val="20"/>
    <w:qFormat/>
    <w:locked/>
    <w:rsid w:val="00E73570"/>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locked/>
    <w:rsid w:val="00E73570"/>
    <w:pPr>
      <w:pBdr>
        <w:top w:val="single" w:sz="6" w:space="2" w:color="4F81BD"/>
        <w:left w:val="single" w:sz="6" w:space="2" w:color="4F81BD"/>
      </w:pBdr>
      <w:spacing w:before="300" w:after="200" w:line="276" w:lineRule="auto"/>
      <w:outlineLvl w:val="2"/>
    </w:pPr>
    <w:rPr>
      <w:caps/>
      <w:color w:val="243F60"/>
      <w:spacing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E306B"/>
    <w:pPr>
      <w:tabs>
        <w:tab w:val="center" w:pos="4677"/>
        <w:tab w:val="right" w:pos="9355"/>
      </w:tabs>
      <w:spacing w:after="0" w:line="240" w:lineRule="auto"/>
    </w:pPr>
  </w:style>
  <w:style w:type="character" w:customStyle="1" w:styleId="a4">
    <w:name w:val="Верхній колонтитул Знак"/>
    <w:basedOn w:val="a0"/>
    <w:link w:val="a3"/>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5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ae">
    <w:name w:val="List Paragraph"/>
    <w:basedOn w:val="a"/>
    <w:uiPriority w:val="34"/>
    <w:qFormat/>
    <w:rsid w:val="002D4836"/>
    <w:pPr>
      <w:widowControl w:val="0"/>
      <w:autoSpaceDE w:val="0"/>
      <w:autoSpaceDN w:val="0"/>
      <w:adjustRightInd w:val="0"/>
      <w:spacing w:after="0" w:line="240" w:lineRule="auto"/>
      <w:ind w:left="720"/>
      <w:contextualSpacing/>
    </w:pPr>
    <w:rPr>
      <w:rFonts w:ascii="Times New Roman" w:eastAsia="Times New Roman" w:hAnsi="Times New Roman"/>
      <w:sz w:val="20"/>
      <w:szCs w:val="20"/>
      <w:lang w:eastAsia="ru-RU"/>
    </w:rPr>
  </w:style>
  <w:style w:type="character" w:customStyle="1" w:styleId="rvts0">
    <w:name w:val="rvts0"/>
    <w:rsid w:val="008D333F"/>
    <w:rPr>
      <w:rFonts w:cs="Times New Roman"/>
    </w:rPr>
  </w:style>
  <w:style w:type="character" w:customStyle="1" w:styleId="xfm92258975">
    <w:name w:val="xfm_92258975"/>
    <w:basedOn w:val="a0"/>
    <w:rsid w:val="008D333F"/>
  </w:style>
  <w:style w:type="character" w:customStyle="1" w:styleId="10">
    <w:name w:val="Заголовок 1 Знак"/>
    <w:basedOn w:val="a0"/>
    <w:link w:val="1"/>
    <w:rsid w:val="00E73570"/>
    <w:rPr>
      <w:rFonts w:ascii="Calibri Light" w:eastAsia="Times New Roman" w:hAnsi="Calibri Light"/>
      <w:b/>
      <w:bCs/>
      <w:kern w:val="32"/>
      <w:sz w:val="32"/>
      <w:szCs w:val="32"/>
      <w:lang w:val="uk-UA" w:eastAsia="ru-RU"/>
    </w:rPr>
  </w:style>
  <w:style w:type="character" w:customStyle="1" w:styleId="20">
    <w:name w:val="Заголовок 2 Знак"/>
    <w:basedOn w:val="a0"/>
    <w:link w:val="2"/>
    <w:rsid w:val="00E73570"/>
    <w:rPr>
      <w:rFonts w:ascii="Arial" w:eastAsia="Times New Roman" w:hAnsi="Arial" w:cs="Arial"/>
      <w:b/>
      <w:bCs/>
      <w:i/>
      <w:iCs/>
      <w:sz w:val="28"/>
      <w:szCs w:val="28"/>
      <w:lang w:val="uk-UA" w:eastAsia="ru-RU"/>
    </w:rPr>
  </w:style>
  <w:style w:type="character" w:customStyle="1" w:styleId="30">
    <w:name w:val="Заголовок 3 Знак"/>
    <w:basedOn w:val="a0"/>
    <w:link w:val="3"/>
    <w:rsid w:val="00E73570"/>
    <w:rPr>
      <w:caps/>
      <w:color w:val="243F60"/>
      <w:spacing w:val="15"/>
      <w:lang w:val="uk-UA"/>
    </w:rPr>
  </w:style>
  <w:style w:type="paragraph" w:styleId="af">
    <w:name w:val="Body Text"/>
    <w:basedOn w:val="a"/>
    <w:link w:val="af0"/>
    <w:rsid w:val="00E73570"/>
    <w:pPr>
      <w:spacing w:after="0" w:line="240" w:lineRule="auto"/>
      <w:jc w:val="center"/>
    </w:pPr>
    <w:rPr>
      <w:rFonts w:ascii="Times New Roman" w:eastAsia="Times New Roman" w:hAnsi="Times New Roman"/>
      <w:sz w:val="28"/>
      <w:szCs w:val="28"/>
      <w:lang w:eastAsia="ru-RU"/>
    </w:rPr>
  </w:style>
  <w:style w:type="character" w:customStyle="1" w:styleId="af0">
    <w:name w:val="Основний текст Знак"/>
    <w:basedOn w:val="a0"/>
    <w:link w:val="af"/>
    <w:rsid w:val="00E73570"/>
    <w:rPr>
      <w:rFonts w:ascii="Times New Roman" w:eastAsia="Times New Roman" w:hAnsi="Times New Roman"/>
      <w:sz w:val="28"/>
      <w:szCs w:val="28"/>
      <w:lang w:val="uk-UA" w:eastAsia="ru-RU"/>
    </w:rPr>
  </w:style>
  <w:style w:type="paragraph" w:customStyle="1" w:styleId="af1">
    <w:name w:val="Ігор"/>
    <w:basedOn w:val="a"/>
    <w:rsid w:val="00E73570"/>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paragraph" w:customStyle="1" w:styleId="Igor">
    <w:name w:val="Igor"/>
    <w:basedOn w:val="a"/>
    <w:autoRedefine/>
    <w:rsid w:val="00E73570"/>
    <w:pPr>
      <w:spacing w:before="120" w:after="0" w:line="240" w:lineRule="auto"/>
      <w:ind w:firstLine="720"/>
      <w:jc w:val="both"/>
    </w:pPr>
    <w:rPr>
      <w:rFonts w:ascii="Times New Roman" w:eastAsia="Times New Roman" w:hAnsi="Times New Roman"/>
      <w:bCs/>
      <w:sz w:val="28"/>
      <w:szCs w:val="28"/>
      <w:lang w:eastAsia="ru-RU"/>
    </w:rPr>
  </w:style>
  <w:style w:type="character" w:customStyle="1" w:styleId="FontStyle">
    <w:name w:val="Font Style"/>
    <w:rsid w:val="00E73570"/>
    <w:rPr>
      <w:color w:val="000000"/>
      <w:sz w:val="20"/>
    </w:rPr>
  </w:style>
  <w:style w:type="character" w:customStyle="1" w:styleId="FontStyle50">
    <w:name w:val="Font Style50"/>
    <w:rsid w:val="00E73570"/>
    <w:rPr>
      <w:rFonts w:ascii="Times New Roman" w:hAnsi="Times New Roman" w:cs="Times New Roman"/>
      <w:sz w:val="26"/>
      <w:szCs w:val="26"/>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E73570"/>
    <w:pPr>
      <w:spacing w:after="0" w:line="240" w:lineRule="auto"/>
    </w:pPr>
    <w:rPr>
      <w:rFonts w:ascii="Courier New" w:eastAsia="Times New Roman" w:hAnsi="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E73570"/>
    <w:rPr>
      <w:rFonts w:ascii="Courier New" w:eastAsia="Times New Roman" w:hAnsi="Courier New"/>
      <w:sz w:val="20"/>
      <w:szCs w:val="20"/>
      <w:lang w:val="uk-UA" w:eastAsia="ru-RU"/>
    </w:rPr>
  </w:style>
  <w:style w:type="character" w:styleId="af2">
    <w:name w:val="page number"/>
    <w:basedOn w:val="a0"/>
    <w:rsid w:val="00E73570"/>
  </w:style>
  <w:style w:type="paragraph" w:customStyle="1" w:styleId="af3">
    <w:name w:val="a"/>
    <w:basedOn w:val="a"/>
    <w:rsid w:val="00E73570"/>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12">
    <w:name w:val="Основной текст1"/>
    <w:basedOn w:val="a"/>
    <w:rsid w:val="00E73570"/>
    <w:pPr>
      <w:autoSpaceDE w:val="0"/>
      <w:autoSpaceDN w:val="0"/>
      <w:spacing w:after="0" w:line="240" w:lineRule="auto"/>
      <w:jc w:val="center"/>
    </w:pPr>
    <w:rPr>
      <w:rFonts w:ascii="Times New Roman" w:eastAsia="Times New Roman" w:hAnsi="Times New Roman"/>
      <w:sz w:val="28"/>
      <w:szCs w:val="28"/>
      <w:lang w:eastAsia="uk-UA"/>
    </w:rPr>
  </w:style>
  <w:style w:type="paragraph" w:styleId="21">
    <w:name w:val="Body Text Indent 2"/>
    <w:basedOn w:val="a"/>
    <w:link w:val="22"/>
    <w:rsid w:val="00E73570"/>
    <w:pPr>
      <w:widowControl w:val="0"/>
      <w:autoSpaceDE w:val="0"/>
      <w:autoSpaceDN w:val="0"/>
      <w:adjustRightInd w:val="0"/>
      <w:spacing w:after="120" w:line="480" w:lineRule="auto"/>
      <w:ind w:left="283"/>
    </w:pPr>
    <w:rPr>
      <w:rFonts w:ascii="Times New Roman" w:eastAsia="Times New Roman" w:hAnsi="Times New Roman"/>
      <w:sz w:val="20"/>
      <w:szCs w:val="20"/>
      <w:lang w:eastAsia="ru-RU"/>
    </w:rPr>
  </w:style>
  <w:style w:type="character" w:customStyle="1" w:styleId="22">
    <w:name w:val="Основний текст з відступом 2 Знак"/>
    <w:basedOn w:val="a0"/>
    <w:link w:val="21"/>
    <w:rsid w:val="00E73570"/>
    <w:rPr>
      <w:rFonts w:ascii="Times New Roman" w:eastAsia="Times New Roman" w:hAnsi="Times New Roman"/>
      <w:sz w:val="20"/>
      <w:szCs w:val="20"/>
      <w:lang w:val="uk-UA" w:eastAsia="ru-RU"/>
    </w:rPr>
  </w:style>
  <w:style w:type="paragraph" w:customStyle="1" w:styleId="StyleZakonu">
    <w:name w:val="StyleZakonu"/>
    <w:basedOn w:val="a"/>
    <w:link w:val="StyleZakonu0"/>
    <w:rsid w:val="00E73570"/>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E73570"/>
    <w:rPr>
      <w:rFonts w:ascii="Times New Roman" w:eastAsia="Times New Roman" w:hAnsi="Times New Roman"/>
      <w:sz w:val="20"/>
      <w:szCs w:val="20"/>
      <w:lang w:val="uk-UA" w:eastAsia="ru-RU"/>
    </w:rPr>
  </w:style>
  <w:style w:type="paragraph" w:customStyle="1" w:styleId="ParagraphStyle">
    <w:name w:val="Paragraph Style"/>
    <w:rsid w:val="00E73570"/>
    <w:pPr>
      <w:autoSpaceDE w:val="0"/>
      <w:autoSpaceDN w:val="0"/>
      <w:adjustRightInd w:val="0"/>
    </w:pPr>
    <w:rPr>
      <w:rFonts w:ascii="Courier New" w:eastAsia="Times New Roman" w:hAnsi="Courier New"/>
      <w:sz w:val="24"/>
      <w:szCs w:val="24"/>
      <w:lang w:val="ru-RU" w:eastAsia="ru-RU"/>
    </w:rPr>
  </w:style>
  <w:style w:type="paragraph" w:customStyle="1" w:styleId="igor0">
    <w:name w:val="igor"/>
    <w:basedOn w:val="a"/>
    <w:rsid w:val="00E7357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spelle">
    <w:name w:val="spelle"/>
    <w:basedOn w:val="a0"/>
    <w:rsid w:val="00E73570"/>
  </w:style>
  <w:style w:type="character" w:styleId="af4">
    <w:name w:val="Strong"/>
    <w:uiPriority w:val="22"/>
    <w:qFormat/>
    <w:locked/>
    <w:rsid w:val="00E73570"/>
    <w:rPr>
      <w:rFonts w:cs="Times New Roman"/>
      <w:b/>
      <w:bCs/>
    </w:rPr>
  </w:style>
  <w:style w:type="paragraph" w:customStyle="1" w:styleId="af5">
    <w:name w:val="Вид документа"/>
    <w:basedOn w:val="a"/>
    <w:next w:val="a"/>
    <w:rsid w:val="00E73570"/>
    <w:pPr>
      <w:keepNext/>
      <w:keepLines/>
      <w:spacing w:after="240" w:line="240" w:lineRule="auto"/>
      <w:jc w:val="right"/>
    </w:pPr>
    <w:rPr>
      <w:rFonts w:ascii="Antiqua" w:eastAsia="Times New Roman" w:hAnsi="Antiqua"/>
      <w:spacing w:val="20"/>
      <w:sz w:val="26"/>
      <w:szCs w:val="20"/>
      <w:lang w:eastAsia="ru-RU"/>
    </w:rPr>
  </w:style>
  <w:style w:type="paragraph" w:customStyle="1" w:styleId="af6">
    <w:name w:val="Знак Знак Знак"/>
    <w:basedOn w:val="a"/>
    <w:rsid w:val="00E73570"/>
    <w:pPr>
      <w:spacing w:after="0" w:line="240" w:lineRule="auto"/>
    </w:pPr>
    <w:rPr>
      <w:rFonts w:ascii="Verdana" w:eastAsia="Times New Roman" w:hAnsi="Verdana" w:cs="Verdana"/>
      <w:sz w:val="20"/>
      <w:szCs w:val="20"/>
      <w:lang w:val="en-US"/>
    </w:rPr>
  </w:style>
  <w:style w:type="character" w:customStyle="1" w:styleId="FontStyle13">
    <w:name w:val="Font Style13"/>
    <w:rsid w:val="00E73570"/>
    <w:rPr>
      <w:rFonts w:ascii="Times New Roman" w:hAnsi="Times New Roman"/>
      <w:sz w:val="26"/>
    </w:rPr>
  </w:style>
  <w:style w:type="character" w:customStyle="1" w:styleId="FontStyle11">
    <w:name w:val="Font Style11"/>
    <w:rsid w:val="00E73570"/>
    <w:rPr>
      <w:rFonts w:ascii="Times New Roman" w:hAnsi="Times New Roman"/>
      <w:b/>
      <w:sz w:val="26"/>
    </w:rPr>
  </w:style>
  <w:style w:type="character" w:customStyle="1" w:styleId="FontStyle12">
    <w:name w:val="Font Style12"/>
    <w:rsid w:val="00E73570"/>
    <w:rPr>
      <w:rFonts w:ascii="Times New Roman" w:hAnsi="Times New Roman"/>
      <w:sz w:val="26"/>
    </w:rPr>
  </w:style>
  <w:style w:type="character" w:customStyle="1" w:styleId="rvts23">
    <w:name w:val="rvts23"/>
    <w:basedOn w:val="a0"/>
    <w:uiPriority w:val="99"/>
    <w:rsid w:val="00E73570"/>
    <w:rPr>
      <w:rFonts w:cs="Times New Roman"/>
    </w:rPr>
  </w:style>
  <w:style w:type="paragraph" w:customStyle="1" w:styleId="StyleProp2">
    <w:name w:val="StyleProp2"/>
    <w:basedOn w:val="a"/>
    <w:rsid w:val="00E73570"/>
    <w:pPr>
      <w:spacing w:after="120" w:line="200" w:lineRule="exact"/>
      <w:ind w:firstLine="227"/>
      <w:jc w:val="both"/>
    </w:pPr>
    <w:rPr>
      <w:rFonts w:ascii="Times New Roman" w:eastAsia="Times New Roman" w:hAnsi="Times New Roman"/>
      <w:sz w:val="18"/>
      <w:szCs w:val="20"/>
      <w:lang w:eastAsia="ru-RU"/>
    </w:rPr>
  </w:style>
  <w:style w:type="character" w:customStyle="1" w:styleId="xfm73079373">
    <w:name w:val="xfm_73079373"/>
    <w:basedOn w:val="a0"/>
    <w:uiPriority w:val="99"/>
    <w:rsid w:val="00E73570"/>
    <w:rPr>
      <w:rFonts w:cs="Times New Roman"/>
    </w:rPr>
  </w:style>
  <w:style w:type="paragraph" w:customStyle="1" w:styleId="capitalletter">
    <w:name w:val="capital_letter"/>
    <w:basedOn w:val="a"/>
    <w:rsid w:val="00E73570"/>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a"/>
    <w:rsid w:val="00E73570"/>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E73570"/>
  </w:style>
  <w:style w:type="character" w:customStyle="1" w:styleId="31">
    <w:name w:val="Стиль 3 Знак"/>
    <w:basedOn w:val="a0"/>
    <w:link w:val="32"/>
    <w:rsid w:val="00E73570"/>
    <w:rPr>
      <w:b/>
      <w:sz w:val="28"/>
      <w:szCs w:val="28"/>
      <w:lang w:eastAsia="ru-RU"/>
    </w:rPr>
  </w:style>
  <w:style w:type="paragraph" w:customStyle="1" w:styleId="32">
    <w:name w:val="Стиль 3"/>
    <w:basedOn w:val="a"/>
    <w:link w:val="31"/>
    <w:rsid w:val="00E73570"/>
    <w:pPr>
      <w:spacing w:before="180" w:after="0" w:line="240" w:lineRule="auto"/>
      <w:ind w:firstLine="709"/>
      <w:jc w:val="both"/>
    </w:pPr>
    <w:rPr>
      <w:b/>
      <w:sz w:val="28"/>
      <w:szCs w:val="28"/>
      <w:lang w:val="en-US" w:eastAsia="ru-RU"/>
    </w:rPr>
  </w:style>
  <w:style w:type="paragraph" w:customStyle="1" w:styleId="rvps12">
    <w:name w:val="rvps12"/>
    <w:basedOn w:val="a"/>
    <w:rsid w:val="00E73570"/>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4">
    <w:name w:val="rvps14"/>
    <w:basedOn w:val="a"/>
    <w:rsid w:val="00E73570"/>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xfmc1">
    <w:name w:val="xfmc1"/>
    <w:basedOn w:val="a"/>
    <w:rsid w:val="00E73570"/>
    <w:pPr>
      <w:spacing w:before="100" w:beforeAutospacing="1" w:after="100" w:afterAutospacing="1" w:line="240" w:lineRule="auto"/>
    </w:pPr>
    <w:rPr>
      <w:rFonts w:ascii="Times New Roman" w:eastAsiaTheme="minorHAnsi" w:hAnsi="Times New Roman"/>
      <w:sz w:val="24"/>
      <w:szCs w:val="24"/>
      <w:lang w:eastAsia="uk-UA"/>
    </w:rPr>
  </w:style>
  <w:style w:type="character" w:customStyle="1" w:styleId="apple-converted-space">
    <w:name w:val="apple-converted-space"/>
    <w:basedOn w:val="a0"/>
    <w:rsid w:val="00E73570"/>
  </w:style>
  <w:style w:type="paragraph" w:customStyle="1" w:styleId="Default">
    <w:name w:val="Default"/>
    <w:rsid w:val="00E73570"/>
    <w:pPr>
      <w:autoSpaceDE w:val="0"/>
      <w:autoSpaceDN w:val="0"/>
      <w:adjustRightInd w:val="0"/>
    </w:pPr>
    <w:rPr>
      <w:rFonts w:ascii="Times New Roman" w:eastAsiaTheme="minorHAnsi" w:hAnsi="Times New Roman"/>
      <w:color w:val="000000"/>
      <w:sz w:val="24"/>
      <w:szCs w:val="24"/>
      <w:lang w:val="uk-UA"/>
    </w:rPr>
  </w:style>
  <w:style w:type="character" w:styleId="af7">
    <w:name w:val="Emphasis"/>
    <w:basedOn w:val="a0"/>
    <w:uiPriority w:val="20"/>
    <w:qFormat/>
    <w:locked/>
    <w:rsid w:val="00E735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1ECEB-F0B1-4101-A624-530168230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35646</Words>
  <Characters>20319</Characters>
  <Application>Microsoft Office Word</Application>
  <DocSecurity>0</DocSecurity>
  <Lines>169</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13</cp:revision>
  <cp:lastPrinted>2020-09-15T13:44:00Z</cp:lastPrinted>
  <dcterms:created xsi:type="dcterms:W3CDTF">2020-10-30T16:22:00Z</dcterms:created>
  <dcterms:modified xsi:type="dcterms:W3CDTF">2020-11-02T14:16:00Z</dcterms:modified>
</cp:coreProperties>
</file>