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FF6459" w:rsidRDefault="0003193E" w:rsidP="0003193E">
      <w:pPr>
        <w:pStyle w:val="20"/>
        <w:ind w:left="5220"/>
        <w:jc w:val="left"/>
        <w:rPr>
          <w:b/>
          <w:bCs/>
        </w:rPr>
      </w:pPr>
      <w:r w:rsidRPr="00FF6459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5D49FB" w:rsidRDefault="00D73D73" w:rsidP="00D73D73">
      <w:pPr>
        <w:tabs>
          <w:tab w:val="left" w:pos="4344"/>
        </w:tabs>
        <w:jc w:val="both"/>
        <w:rPr>
          <w:b/>
          <w:bCs/>
          <w:szCs w:val="28"/>
          <w:lang w:val="uk-UA"/>
        </w:rPr>
      </w:pPr>
      <w:r w:rsidRPr="00FF6459">
        <w:rPr>
          <w:b/>
          <w:bCs/>
          <w:sz w:val="28"/>
          <w:szCs w:val="28"/>
          <w:lang w:val="uk-UA"/>
        </w:rPr>
        <w:tab/>
      </w:r>
    </w:p>
    <w:p w:rsidR="00222F8A" w:rsidRPr="00FF6459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B1FB2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BB1FB2" w:rsidRPr="00BB1FB2">
        <w:rPr>
          <w:sz w:val="28"/>
          <w:szCs w:val="28"/>
          <w:lang w:val="uk-UA"/>
        </w:rPr>
        <w:t>19 травня 2021 року (протокол № </w:t>
      </w:r>
      <w:r w:rsidR="00BB1FB2" w:rsidRPr="00BB1FB2">
        <w:rPr>
          <w:bCs/>
          <w:sz w:val="28"/>
          <w:szCs w:val="28"/>
          <w:lang w:val="uk-UA"/>
        </w:rPr>
        <w:t>88</w:t>
      </w:r>
      <w:r w:rsidR="00BB1FB2" w:rsidRPr="00BB1FB2">
        <w:rPr>
          <w:sz w:val="28"/>
          <w:szCs w:val="28"/>
          <w:lang w:val="uk-UA"/>
        </w:rPr>
        <w:t>)</w:t>
      </w:r>
      <w:r w:rsidR="00366ADD" w:rsidRPr="00BB1FB2">
        <w:rPr>
          <w:sz w:val="28"/>
          <w:szCs w:val="28"/>
          <w:lang w:val="uk-UA"/>
        </w:rPr>
        <w:t xml:space="preserve"> відповідно до статей</w:t>
      </w:r>
      <w:r w:rsidRPr="00BB1FB2">
        <w:rPr>
          <w:sz w:val="28"/>
          <w:szCs w:val="28"/>
          <w:lang w:val="uk-UA"/>
        </w:rPr>
        <w:t xml:space="preserve"> 27 </w:t>
      </w:r>
      <w:r w:rsidR="00366ADD" w:rsidRPr="00BB1FB2">
        <w:rPr>
          <w:sz w:val="28"/>
          <w:szCs w:val="28"/>
          <w:lang w:val="uk-UA"/>
        </w:rPr>
        <w:t xml:space="preserve">і 109 </w:t>
      </w:r>
      <w:r w:rsidRPr="00BB1FB2">
        <w:rPr>
          <w:sz w:val="28"/>
          <w:szCs w:val="28"/>
          <w:lang w:val="uk-UA"/>
        </w:rPr>
        <w:t>Бюджетного кодексу України</w:t>
      </w:r>
      <w:r w:rsidRPr="00FF6459">
        <w:rPr>
          <w:sz w:val="28"/>
          <w:szCs w:val="28"/>
          <w:lang w:val="uk-UA"/>
        </w:rPr>
        <w:t xml:space="preserve"> та статті 93 Регламенту Верховної Ради України розглянув проект Закону України</w:t>
      </w:r>
      <w:r w:rsidR="009629B2" w:rsidRPr="009629B2">
        <w:rPr>
          <w:sz w:val="28"/>
          <w:szCs w:val="28"/>
          <w:lang w:val="uk-UA"/>
        </w:rPr>
        <w:t xml:space="preserve"> </w:t>
      </w:r>
      <w:r w:rsidR="009629B2">
        <w:rPr>
          <w:sz w:val="28"/>
          <w:szCs w:val="28"/>
          <w:lang w:val="uk-UA"/>
        </w:rPr>
        <w:t>про</w:t>
      </w:r>
      <w:r w:rsidRPr="00FF6459">
        <w:rPr>
          <w:sz w:val="28"/>
          <w:szCs w:val="28"/>
          <w:lang w:val="uk-UA"/>
        </w:rPr>
        <w:t xml:space="preserve"> </w:t>
      </w:r>
      <w:r w:rsidR="009629B2" w:rsidRPr="009629B2">
        <w:rPr>
          <w:sz w:val="28"/>
          <w:szCs w:val="28"/>
          <w:lang w:val="uk-UA"/>
        </w:rPr>
        <w:t>внесення змін до Податкового кодексу України та деяких інших законів України щодо забезпечення збалансованості бюджетних надходжень</w:t>
      </w:r>
      <w:r w:rsidR="00B034AA" w:rsidRPr="00FF6459">
        <w:rPr>
          <w:sz w:val="32"/>
          <w:szCs w:val="28"/>
          <w:lang w:val="uk-UA"/>
        </w:rPr>
        <w:t xml:space="preserve"> </w:t>
      </w:r>
      <w:r w:rsidR="00B034AA" w:rsidRPr="00FF6459">
        <w:rPr>
          <w:sz w:val="28"/>
          <w:szCs w:val="28"/>
          <w:lang w:val="uk-UA"/>
        </w:rPr>
        <w:t>(реєстр. № 4101</w:t>
      </w:r>
      <w:r w:rsidR="00D67176" w:rsidRPr="00FF6459">
        <w:rPr>
          <w:sz w:val="28"/>
          <w:szCs w:val="28"/>
          <w:lang w:val="uk-UA"/>
        </w:rPr>
        <w:t>-</w:t>
      </w:r>
      <w:r w:rsidR="009629B2">
        <w:rPr>
          <w:sz w:val="28"/>
          <w:szCs w:val="28"/>
          <w:lang w:val="uk-UA"/>
        </w:rPr>
        <w:t>3</w:t>
      </w:r>
      <w:r w:rsidR="00B034AA" w:rsidRPr="00FF6459">
        <w:rPr>
          <w:sz w:val="28"/>
          <w:szCs w:val="28"/>
          <w:lang w:val="uk-UA"/>
        </w:rPr>
        <w:t xml:space="preserve"> від </w:t>
      </w:r>
      <w:r w:rsidR="009629B2">
        <w:rPr>
          <w:sz w:val="28"/>
          <w:szCs w:val="28"/>
          <w:lang w:val="uk-UA"/>
        </w:rPr>
        <w:t>0</w:t>
      </w:r>
      <w:r w:rsidR="003B0E87">
        <w:rPr>
          <w:sz w:val="28"/>
          <w:szCs w:val="28"/>
          <w:lang w:val="uk-UA"/>
        </w:rPr>
        <w:t>1</w:t>
      </w:r>
      <w:r w:rsidR="00B034AA" w:rsidRPr="00FF6459">
        <w:rPr>
          <w:sz w:val="28"/>
          <w:szCs w:val="28"/>
          <w:lang w:val="uk-UA"/>
        </w:rPr>
        <w:t>.</w:t>
      </w:r>
      <w:r w:rsidR="003B0E87">
        <w:rPr>
          <w:sz w:val="28"/>
          <w:szCs w:val="28"/>
          <w:lang w:val="uk-UA"/>
        </w:rPr>
        <w:t>1</w:t>
      </w:r>
      <w:r w:rsidR="009629B2">
        <w:rPr>
          <w:sz w:val="28"/>
          <w:szCs w:val="28"/>
          <w:lang w:val="uk-UA"/>
        </w:rPr>
        <w:t>0</w:t>
      </w:r>
      <w:r w:rsidR="00B034AA" w:rsidRPr="00FF6459">
        <w:rPr>
          <w:sz w:val="28"/>
          <w:szCs w:val="28"/>
          <w:lang w:val="uk-UA"/>
        </w:rPr>
        <w:t xml:space="preserve">.2020), </w:t>
      </w:r>
      <w:r w:rsidR="00D67176" w:rsidRPr="00FF6459">
        <w:rPr>
          <w:color w:val="000000"/>
          <w:sz w:val="28"/>
          <w:szCs w:val="28"/>
          <w:shd w:val="clear" w:color="auto" w:fill="FFFFFF"/>
          <w:lang w:val="uk-UA"/>
        </w:rPr>
        <w:t>поданий</w:t>
      </w:r>
      <w:r w:rsidR="00D67176" w:rsidRPr="00FF6459">
        <w:rPr>
          <w:sz w:val="28"/>
          <w:szCs w:val="28"/>
          <w:lang w:val="uk-UA" w:eastAsia="en-US"/>
        </w:rPr>
        <w:t xml:space="preserve"> народним</w:t>
      </w:r>
      <w:r w:rsidR="00EB6C6B">
        <w:rPr>
          <w:sz w:val="28"/>
          <w:szCs w:val="28"/>
          <w:lang w:val="uk-UA" w:eastAsia="en-US"/>
        </w:rPr>
        <w:t>и</w:t>
      </w:r>
      <w:r w:rsidR="00D67176" w:rsidRPr="00FF6459">
        <w:rPr>
          <w:sz w:val="28"/>
          <w:szCs w:val="28"/>
          <w:lang w:val="uk-UA" w:eastAsia="en-US"/>
        </w:rPr>
        <w:t xml:space="preserve"> депутат</w:t>
      </w:r>
      <w:r w:rsidR="00EB6C6B">
        <w:rPr>
          <w:sz w:val="28"/>
          <w:szCs w:val="28"/>
          <w:lang w:val="uk-UA" w:eastAsia="en-US"/>
        </w:rPr>
        <w:t>а</w:t>
      </w:r>
      <w:r w:rsidR="00D67176" w:rsidRPr="00FF6459">
        <w:rPr>
          <w:sz w:val="28"/>
          <w:szCs w:val="28"/>
          <w:lang w:val="uk-UA" w:eastAsia="en-US"/>
        </w:rPr>
        <w:t>м</w:t>
      </w:r>
      <w:r w:rsidR="00EB6C6B">
        <w:rPr>
          <w:sz w:val="28"/>
          <w:szCs w:val="28"/>
          <w:lang w:val="uk-UA" w:eastAsia="en-US"/>
        </w:rPr>
        <w:t>и</w:t>
      </w:r>
      <w:r w:rsidR="00D67176" w:rsidRPr="00FF6459">
        <w:rPr>
          <w:sz w:val="28"/>
          <w:szCs w:val="28"/>
          <w:lang w:val="uk-UA" w:eastAsia="en-US"/>
        </w:rPr>
        <w:t xml:space="preserve"> України</w:t>
      </w:r>
      <w:r w:rsidR="00D512D5">
        <w:rPr>
          <w:sz w:val="28"/>
          <w:szCs w:val="28"/>
          <w:lang w:val="uk-UA" w:eastAsia="en-US"/>
        </w:rPr>
        <w:t xml:space="preserve"> </w:t>
      </w:r>
      <w:proofErr w:type="spellStart"/>
      <w:r w:rsidR="00D67176" w:rsidRPr="00FF6459">
        <w:rPr>
          <w:sz w:val="28"/>
          <w:szCs w:val="28"/>
          <w:lang w:val="uk-UA" w:eastAsia="en-US"/>
        </w:rPr>
        <w:t>Гетманцевим</w:t>
      </w:r>
      <w:proofErr w:type="spellEnd"/>
      <w:r w:rsidR="00D67176" w:rsidRPr="00FF6459">
        <w:rPr>
          <w:sz w:val="28"/>
          <w:szCs w:val="28"/>
          <w:lang w:val="uk-UA" w:eastAsia="en-US"/>
        </w:rPr>
        <w:t xml:space="preserve"> Д.О.</w:t>
      </w:r>
      <w:r w:rsidR="009629B2">
        <w:rPr>
          <w:sz w:val="28"/>
          <w:szCs w:val="28"/>
          <w:lang w:val="uk-UA" w:eastAsia="en-US"/>
        </w:rPr>
        <w:t>, Совою О.Г</w:t>
      </w:r>
      <w:bookmarkStart w:id="0" w:name="_GoBack"/>
      <w:bookmarkEnd w:id="0"/>
      <w:r w:rsidR="009629B2">
        <w:rPr>
          <w:sz w:val="28"/>
          <w:szCs w:val="28"/>
          <w:lang w:val="uk-UA" w:eastAsia="en-US"/>
        </w:rPr>
        <w:t>. та іншими.</w:t>
      </w:r>
    </w:p>
    <w:p w:rsidR="00D512D5" w:rsidRDefault="005C23CE" w:rsidP="005C23C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 xml:space="preserve">Відповідно до пояснювальної записки законопроект розроблено з метою </w:t>
      </w:r>
      <w:r w:rsidR="00D67176" w:rsidRPr="00FF6459">
        <w:rPr>
          <w:color w:val="000000"/>
          <w:sz w:val="28"/>
          <w:szCs w:val="28"/>
          <w:lang w:val="uk-UA"/>
        </w:rPr>
        <w:t>забезпечення збалансованості бюджетних надходжень у 2021 році шляхом підвищення ефективності використання економічних ресурсів країни, а також усунення недоліків чинного законодавства</w:t>
      </w:r>
      <w:r w:rsidRPr="00FF6459">
        <w:rPr>
          <w:sz w:val="28"/>
          <w:szCs w:val="28"/>
          <w:lang w:val="uk-UA"/>
        </w:rPr>
        <w:t>.</w:t>
      </w:r>
      <w:r w:rsidR="00B034AA" w:rsidRPr="00FF6459">
        <w:rPr>
          <w:sz w:val="28"/>
          <w:szCs w:val="28"/>
          <w:lang w:val="uk-UA"/>
        </w:rPr>
        <w:t xml:space="preserve"> </w:t>
      </w:r>
    </w:p>
    <w:p w:rsidR="00B034AA" w:rsidRPr="00FF6459" w:rsidRDefault="00B034AA" w:rsidP="005C23C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>Законопроектом пропонується, зокрема:</w:t>
      </w:r>
    </w:p>
    <w:p w:rsidR="00E32425" w:rsidRPr="00FF6459" w:rsidRDefault="00E32425" w:rsidP="005D49FB">
      <w:pPr>
        <w:pStyle w:val="af4"/>
        <w:spacing w:before="60"/>
        <w:ind w:left="0"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>провести індексацію ставок податків, зборів, які визначені в абсолютних значеннях:</w:t>
      </w:r>
    </w:p>
    <w:p w:rsidR="00E32425" w:rsidRPr="00FF6459" w:rsidRDefault="00FA0B9E" w:rsidP="005D49FB">
      <w:pPr>
        <w:pStyle w:val="af4"/>
        <w:numPr>
          <w:ilvl w:val="0"/>
          <w:numId w:val="20"/>
        </w:numPr>
        <w:spacing w:before="60"/>
        <w:ind w:left="0" w:firstLine="567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>збільш</w:t>
      </w:r>
      <w:r>
        <w:rPr>
          <w:sz w:val="28"/>
          <w:szCs w:val="28"/>
          <w:lang w:val="uk-UA"/>
        </w:rPr>
        <w:t xml:space="preserve">ити </w:t>
      </w:r>
      <w:r w:rsidR="00E32425" w:rsidRPr="00FF6459">
        <w:rPr>
          <w:sz w:val="28"/>
          <w:szCs w:val="28"/>
          <w:lang w:val="uk-UA"/>
        </w:rPr>
        <w:t xml:space="preserve">ставки акцизного податку на алкогольні напої, екологічного податку (крім ставок екологічного податку за викиди двоокису вуглецю та за скиди забруднюючих речовин у водні об’єкти) та рентної плати за користування радіочастотним ресурсом України на 11,6% </w:t>
      </w:r>
      <w:r w:rsidR="00D512D5">
        <w:rPr>
          <w:sz w:val="28"/>
          <w:szCs w:val="28"/>
          <w:lang w:val="uk-UA"/>
        </w:rPr>
        <w:t>(</w:t>
      </w:r>
      <w:r w:rsidR="00E32425" w:rsidRPr="00FF6459">
        <w:rPr>
          <w:sz w:val="28"/>
          <w:szCs w:val="28"/>
          <w:lang w:val="uk-UA"/>
        </w:rPr>
        <w:t>з урахуванням прогнозного індексу споживчих цін на 2020 рік</w:t>
      </w:r>
      <w:r w:rsidR="00D512D5">
        <w:rPr>
          <w:sz w:val="28"/>
          <w:szCs w:val="28"/>
          <w:lang w:val="uk-UA"/>
        </w:rPr>
        <w:t>)</w:t>
      </w:r>
      <w:r w:rsidR="00E32425" w:rsidRPr="00FF6459">
        <w:rPr>
          <w:sz w:val="28"/>
          <w:szCs w:val="28"/>
          <w:lang w:val="uk-UA"/>
        </w:rPr>
        <w:t>;</w:t>
      </w:r>
    </w:p>
    <w:p w:rsidR="00E32425" w:rsidRPr="00FF6459" w:rsidRDefault="00FA0B9E" w:rsidP="005D49FB">
      <w:pPr>
        <w:pStyle w:val="af4"/>
        <w:numPr>
          <w:ilvl w:val="0"/>
          <w:numId w:val="20"/>
        </w:numPr>
        <w:spacing w:before="60"/>
        <w:ind w:left="0" w:firstLine="567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>збільш</w:t>
      </w:r>
      <w:r>
        <w:rPr>
          <w:sz w:val="28"/>
          <w:szCs w:val="28"/>
          <w:lang w:val="uk-UA"/>
        </w:rPr>
        <w:t xml:space="preserve">ити </w:t>
      </w:r>
      <w:r w:rsidR="00E32425" w:rsidRPr="00FF6459">
        <w:rPr>
          <w:sz w:val="28"/>
          <w:szCs w:val="28"/>
          <w:lang w:val="uk-UA"/>
        </w:rPr>
        <w:t>ставки рентної плати за користування надрами в цілях, не пов'язаних з видобуванням корисних копалин, рентної плати за спеціальне використання води</w:t>
      </w:r>
      <w:r>
        <w:rPr>
          <w:sz w:val="28"/>
          <w:szCs w:val="28"/>
          <w:lang w:val="uk-UA"/>
        </w:rPr>
        <w:t xml:space="preserve"> </w:t>
      </w:r>
      <w:r w:rsidRPr="007A5457">
        <w:rPr>
          <w:sz w:val="28"/>
          <w:szCs w:val="28"/>
          <w:lang w:val="uk-UA"/>
        </w:rPr>
        <w:t>та рентної плати за спеціальне використання лісових ресурсів</w:t>
      </w:r>
      <w:r w:rsidR="00E32425" w:rsidRPr="00FF6459">
        <w:rPr>
          <w:sz w:val="28"/>
          <w:szCs w:val="28"/>
          <w:lang w:val="uk-UA"/>
        </w:rPr>
        <w:t xml:space="preserve"> на 12% </w:t>
      </w:r>
      <w:r w:rsidR="00D512D5">
        <w:rPr>
          <w:sz w:val="28"/>
          <w:szCs w:val="28"/>
          <w:lang w:val="uk-UA"/>
        </w:rPr>
        <w:t>(</w:t>
      </w:r>
      <w:r w:rsidR="00E32425" w:rsidRPr="00FF6459">
        <w:rPr>
          <w:sz w:val="28"/>
          <w:szCs w:val="28"/>
          <w:lang w:val="uk-UA"/>
        </w:rPr>
        <w:t>з урахуванням прогнозного індексу цін виробників промислової продукції на 2020 рік</w:t>
      </w:r>
      <w:r w:rsidR="00D512D5">
        <w:rPr>
          <w:sz w:val="28"/>
          <w:szCs w:val="28"/>
          <w:lang w:val="uk-UA"/>
        </w:rPr>
        <w:t>)</w:t>
      </w:r>
      <w:r w:rsidR="00E32425" w:rsidRPr="00FF6459">
        <w:rPr>
          <w:sz w:val="28"/>
          <w:szCs w:val="28"/>
          <w:lang w:val="uk-UA"/>
        </w:rPr>
        <w:t>;</w:t>
      </w:r>
    </w:p>
    <w:p w:rsidR="00FA0B9E" w:rsidRPr="00FA0B9E" w:rsidRDefault="00FA0B9E" w:rsidP="00FA0B9E">
      <w:pPr>
        <w:pStyle w:val="af4"/>
        <w:spacing w:beforeLines="60" w:before="144"/>
        <w:ind w:left="0" w:firstLine="720"/>
        <w:jc w:val="both"/>
        <w:rPr>
          <w:bCs/>
          <w:color w:val="000000"/>
          <w:sz w:val="28"/>
          <w:szCs w:val="28"/>
          <w:lang w:val="uk-UA"/>
        </w:rPr>
      </w:pPr>
      <w:r w:rsidRPr="00FA0B9E">
        <w:rPr>
          <w:bCs/>
          <w:color w:val="000000"/>
          <w:sz w:val="28"/>
          <w:szCs w:val="28"/>
          <w:lang w:val="uk-UA"/>
        </w:rPr>
        <w:t>включити для цілей оподаткування тютюнові вироби для електричного нагрівання до визначення поняття «тютюнові вироби»;</w:t>
      </w:r>
    </w:p>
    <w:p w:rsidR="00FA0B9E" w:rsidRPr="007A5457" w:rsidRDefault="00FA0B9E" w:rsidP="00FA0B9E">
      <w:pPr>
        <w:pStyle w:val="af4"/>
        <w:spacing w:beforeLines="60" w:before="144"/>
        <w:ind w:left="0" w:firstLine="720"/>
        <w:jc w:val="both"/>
        <w:rPr>
          <w:sz w:val="28"/>
          <w:szCs w:val="28"/>
          <w:lang w:val="uk-UA"/>
        </w:rPr>
      </w:pPr>
      <w:r w:rsidRPr="007A5457">
        <w:rPr>
          <w:bCs/>
          <w:color w:val="000000"/>
          <w:sz w:val="28"/>
          <w:szCs w:val="28"/>
          <w:lang w:val="uk-UA"/>
        </w:rPr>
        <w:t>передбачити у складі доходів, які не включаються до розрахунку загального місячного (річного) оподатковуваного доходу</w:t>
      </w:r>
      <w:r>
        <w:rPr>
          <w:bCs/>
          <w:color w:val="000000"/>
          <w:sz w:val="28"/>
          <w:szCs w:val="28"/>
          <w:lang w:val="uk-UA"/>
        </w:rPr>
        <w:t>,</w:t>
      </w:r>
      <w:r w:rsidRPr="007A5457">
        <w:rPr>
          <w:bCs/>
          <w:color w:val="000000"/>
          <w:sz w:val="28"/>
          <w:szCs w:val="28"/>
          <w:lang w:val="uk-UA"/>
        </w:rPr>
        <w:t xml:space="preserve"> </w:t>
      </w:r>
      <w:r w:rsidRPr="007A5457">
        <w:rPr>
          <w:sz w:val="28"/>
          <w:szCs w:val="28"/>
          <w:lang w:val="uk-UA"/>
        </w:rPr>
        <w:t>суму коштів, отриману на безповоротній основі від Фонду розвитку інновацій;</w:t>
      </w:r>
    </w:p>
    <w:p w:rsidR="00FA0B9E" w:rsidRDefault="00FA0B9E" w:rsidP="00FA0B9E">
      <w:pPr>
        <w:pStyle w:val="af4"/>
        <w:shd w:val="clear" w:color="auto" w:fill="FFFFFF"/>
        <w:spacing w:before="60"/>
        <w:ind w:left="0"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lastRenderedPageBreak/>
        <w:t>диференціювати ставки рентної плати за спеціальне використання поверхневих вод в залежності від районів річкових басейнів замість басейнів річок;</w:t>
      </w:r>
    </w:p>
    <w:p w:rsidR="00B31027" w:rsidRPr="0008575F" w:rsidRDefault="00B31027" w:rsidP="0008575F">
      <w:pPr>
        <w:spacing w:before="60"/>
        <w:ind w:firstLine="720"/>
        <w:jc w:val="both"/>
        <w:rPr>
          <w:sz w:val="28"/>
          <w:szCs w:val="28"/>
          <w:lang w:val="uk-UA"/>
        </w:rPr>
      </w:pPr>
      <w:r w:rsidRPr="0008575F">
        <w:rPr>
          <w:sz w:val="28"/>
          <w:szCs w:val="28"/>
          <w:lang w:val="uk-UA"/>
        </w:rPr>
        <w:t>передбачити, що не є об’єктом оподаткування податком на нерухоме майно, відмінне від земельної ділянки</w:t>
      </w:r>
      <w:r w:rsidR="00EB6C6B">
        <w:rPr>
          <w:sz w:val="28"/>
          <w:szCs w:val="28"/>
          <w:lang w:val="uk-UA"/>
        </w:rPr>
        <w:t>,</w:t>
      </w:r>
      <w:r w:rsidR="00F12F8F" w:rsidRPr="0008575F">
        <w:rPr>
          <w:sz w:val="28"/>
          <w:szCs w:val="28"/>
          <w:lang w:val="uk-UA"/>
        </w:rPr>
        <w:t xml:space="preserve"> </w:t>
      </w:r>
      <w:r w:rsidRPr="0008575F">
        <w:rPr>
          <w:sz w:val="28"/>
          <w:szCs w:val="28"/>
          <w:lang w:val="uk-UA"/>
        </w:rPr>
        <w:t>будівлі промисловості</w:t>
      </w:r>
      <w:r w:rsidR="00F12F8F" w:rsidRPr="0008575F">
        <w:rPr>
          <w:sz w:val="28"/>
          <w:szCs w:val="28"/>
          <w:lang w:val="uk-UA"/>
        </w:rPr>
        <w:t xml:space="preserve"> (</w:t>
      </w:r>
      <w:r w:rsidR="00EB6C6B">
        <w:rPr>
          <w:sz w:val="28"/>
          <w:szCs w:val="28"/>
          <w:lang w:val="uk-UA"/>
        </w:rPr>
        <w:t xml:space="preserve">яке </w:t>
      </w:r>
      <w:r w:rsidRPr="0008575F">
        <w:rPr>
          <w:sz w:val="28"/>
          <w:szCs w:val="28"/>
          <w:lang w:val="uk-UA"/>
        </w:rPr>
        <w:t>використовуються за призначенням у господарській діяльності суб’єктів господарювання</w:t>
      </w:r>
      <w:r w:rsidR="00F12F8F" w:rsidRPr="0008575F">
        <w:rPr>
          <w:sz w:val="28"/>
          <w:szCs w:val="28"/>
          <w:lang w:val="uk-UA"/>
        </w:rPr>
        <w:t>) та будівлі, споруди сільськогосподарських товаровиробників (юридичних та фізичних осіб)</w:t>
      </w:r>
      <w:r w:rsidRPr="0008575F">
        <w:rPr>
          <w:sz w:val="28"/>
          <w:szCs w:val="28"/>
          <w:lang w:val="uk-UA"/>
        </w:rPr>
        <w:t xml:space="preserve">, </w:t>
      </w:r>
      <w:r w:rsidR="00F12F8F" w:rsidRPr="0008575F">
        <w:rPr>
          <w:sz w:val="28"/>
          <w:szCs w:val="28"/>
          <w:lang w:val="uk-UA"/>
        </w:rPr>
        <w:t xml:space="preserve">що </w:t>
      </w:r>
      <w:r w:rsidRPr="0008575F">
        <w:rPr>
          <w:sz w:val="28"/>
          <w:szCs w:val="28"/>
          <w:lang w:val="uk-UA"/>
        </w:rPr>
        <w:t>не використовуються для надання послуг зі зберігання товарів (майна) та для надання супутніх послуг, пов’язаних зі зберіганням і обігом товарів (майна);</w:t>
      </w:r>
    </w:p>
    <w:p w:rsidR="00FA0B9E" w:rsidRPr="00FF6459" w:rsidRDefault="00FA0B9E" w:rsidP="00FA0B9E">
      <w:pPr>
        <w:spacing w:before="60"/>
        <w:ind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 xml:space="preserve">зменшити поріг </w:t>
      </w:r>
      <w:proofErr w:type="spellStart"/>
      <w:r w:rsidRPr="00FF6459">
        <w:rPr>
          <w:sz w:val="28"/>
          <w:szCs w:val="28"/>
          <w:lang w:val="uk-UA"/>
        </w:rPr>
        <w:t>середньоринкової</w:t>
      </w:r>
      <w:proofErr w:type="spellEnd"/>
      <w:r w:rsidRPr="00FF6459">
        <w:rPr>
          <w:sz w:val="28"/>
          <w:szCs w:val="28"/>
          <w:lang w:val="uk-UA"/>
        </w:rPr>
        <w:t xml:space="preserve"> вартості легкових автомобілів, які є об’єктом оподаткування транспортним податком, з 375 до 200 розмірів мінімальної заробітної плати, встановленої  законом на 01 січня податкового (звітного) року;</w:t>
      </w:r>
    </w:p>
    <w:p w:rsidR="00FA0B9E" w:rsidRPr="00FF6459" w:rsidRDefault="00FA0B9E" w:rsidP="00FA0B9E">
      <w:pPr>
        <w:pStyle w:val="af4"/>
        <w:spacing w:before="60"/>
        <w:ind w:left="0"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 xml:space="preserve">підвищити з 01 </w:t>
      </w:r>
      <w:r>
        <w:rPr>
          <w:sz w:val="28"/>
          <w:szCs w:val="28"/>
          <w:lang w:val="uk-UA"/>
        </w:rPr>
        <w:t xml:space="preserve">січня </w:t>
      </w:r>
      <w:r w:rsidRPr="00FF6459">
        <w:rPr>
          <w:sz w:val="28"/>
          <w:szCs w:val="28"/>
          <w:lang w:val="uk-UA"/>
        </w:rPr>
        <w:t xml:space="preserve">2021 року ставку екологічного податку за викиди двоокису вуглецю з 10 грн/т до 15 грн/тонну та передбачити поетапне підвищення ставки до рівня 30 грн/тонну </w:t>
      </w:r>
      <w:r>
        <w:rPr>
          <w:sz w:val="28"/>
          <w:szCs w:val="28"/>
          <w:lang w:val="uk-UA"/>
        </w:rPr>
        <w:t>з 1 січня </w:t>
      </w:r>
      <w:r w:rsidRPr="00FF6459">
        <w:rPr>
          <w:sz w:val="28"/>
          <w:szCs w:val="28"/>
          <w:lang w:val="uk-UA"/>
        </w:rPr>
        <w:t>2024 ро</w:t>
      </w:r>
      <w:r>
        <w:rPr>
          <w:sz w:val="28"/>
          <w:szCs w:val="28"/>
          <w:lang w:val="uk-UA"/>
        </w:rPr>
        <w:t>ку</w:t>
      </w:r>
      <w:r w:rsidRPr="00FF6459">
        <w:rPr>
          <w:sz w:val="28"/>
          <w:szCs w:val="28"/>
          <w:lang w:val="uk-UA"/>
        </w:rPr>
        <w:t xml:space="preserve"> (на 5 грн/тонну щороку);</w:t>
      </w:r>
    </w:p>
    <w:p w:rsidR="00FA0B9E" w:rsidRDefault="00FA0B9E" w:rsidP="00FA0B9E">
      <w:pPr>
        <w:pStyle w:val="af4"/>
        <w:spacing w:before="60"/>
        <w:ind w:left="0"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 xml:space="preserve">підвищити з 01 </w:t>
      </w:r>
      <w:r>
        <w:rPr>
          <w:sz w:val="28"/>
          <w:szCs w:val="28"/>
          <w:lang w:val="uk-UA"/>
        </w:rPr>
        <w:t>січня</w:t>
      </w:r>
      <w:r w:rsidRPr="00FF6459">
        <w:rPr>
          <w:sz w:val="28"/>
          <w:szCs w:val="28"/>
          <w:lang w:val="uk-UA"/>
        </w:rPr>
        <w:t xml:space="preserve"> 2021 року ставки екологічного податку за скиди забруднюючих речовин у водні об’єкти в 2 рази та передбачити їх поступове підвищення щороку із встановленням в 2029 році ставки</w:t>
      </w:r>
      <w:r>
        <w:rPr>
          <w:sz w:val="28"/>
          <w:szCs w:val="28"/>
          <w:lang w:val="uk-UA"/>
        </w:rPr>
        <w:t>, яка</w:t>
      </w:r>
      <w:r w:rsidRPr="00FF6459">
        <w:rPr>
          <w:sz w:val="28"/>
          <w:szCs w:val="28"/>
          <w:lang w:val="uk-UA"/>
        </w:rPr>
        <w:t xml:space="preserve"> у 10 разів</w:t>
      </w:r>
      <w:r>
        <w:rPr>
          <w:sz w:val="28"/>
          <w:szCs w:val="28"/>
          <w:lang w:val="uk-UA"/>
        </w:rPr>
        <w:t xml:space="preserve"> більша, ніж на початок 2021 року;</w:t>
      </w:r>
    </w:p>
    <w:p w:rsidR="00B31027" w:rsidRPr="00FF6459" w:rsidRDefault="00B31027" w:rsidP="00B31027">
      <w:pPr>
        <w:spacing w:before="60"/>
        <w:ind w:firstLine="720"/>
        <w:jc w:val="both"/>
        <w:rPr>
          <w:sz w:val="28"/>
          <w:szCs w:val="28"/>
          <w:lang w:val="uk-UA"/>
        </w:rPr>
      </w:pPr>
      <w:r w:rsidRPr="00FF6459">
        <w:rPr>
          <w:sz w:val="28"/>
          <w:szCs w:val="28"/>
          <w:lang w:val="uk-UA"/>
        </w:rPr>
        <w:t xml:space="preserve">замінити діючий збір на обов'язкове державне пенсійне страхування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</w:t>
      </w:r>
      <w:r w:rsidRPr="00FF6459">
        <w:rPr>
          <w:i/>
          <w:sz w:val="28"/>
          <w:szCs w:val="28"/>
          <w:lang w:val="uk-UA"/>
        </w:rPr>
        <w:t xml:space="preserve">(який справляється за ставкою 10% від </w:t>
      </w:r>
      <w:r w:rsidRPr="00FF6459">
        <w:rPr>
          <w:bCs/>
          <w:i/>
          <w:sz w:val="28"/>
          <w:szCs w:val="28"/>
          <w:lang w:val="uk-UA"/>
        </w:rPr>
        <w:t xml:space="preserve">вартості основного дорогоцінного металу (золото, срібло, платина, паладій), у перерахунку на вагу чистого металу, що міститься у сплаві, з якого виготовлено ювелірний чи побутовий виріб, а платниками є відповіді фізичні особи та суб'єкти господарювання, які подають відповідні вироби на клеймування державним пробірним клеймом до казенних підприємств пробірного контролю) </w:t>
      </w:r>
      <w:r w:rsidRPr="00FF6459">
        <w:rPr>
          <w:bCs/>
          <w:sz w:val="28"/>
          <w:szCs w:val="28"/>
          <w:lang w:val="uk-UA"/>
        </w:rPr>
        <w:t xml:space="preserve">на </w:t>
      </w:r>
      <w:r w:rsidRPr="00FF6459">
        <w:rPr>
          <w:sz w:val="28"/>
          <w:szCs w:val="28"/>
          <w:lang w:val="uk-UA"/>
        </w:rPr>
        <w:t>збір на обов'язкове державне пенсійне страхування під час торгівлі ювелірними та побутовими виробами з дорогоцінних металів</w:t>
      </w:r>
      <w:r w:rsidRPr="00FF645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F6459">
        <w:rPr>
          <w:bCs/>
          <w:i/>
          <w:sz w:val="28"/>
          <w:szCs w:val="28"/>
          <w:lang w:val="uk-UA"/>
        </w:rPr>
        <w:t>(який справлятиметься з 2021 року за ставкою 3% від вартості проданих ювелірних та побутових виробів з дорогоцінних металів, а з 2022 року – 6%, платниками цього збору передбачається визначити  суб'єктів господарювання, які здійснюють торгівлю відповідними виробами)</w:t>
      </w:r>
      <w:r w:rsidRPr="00FF6459">
        <w:rPr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165ED" w:rsidRPr="00FF6459" w:rsidRDefault="00C165ED" w:rsidP="00B034AA">
      <w:pPr>
        <w:pStyle w:val="af4"/>
        <w:spacing w:before="120"/>
        <w:ind w:left="0" w:firstLine="720"/>
        <w:contextualSpacing w:val="0"/>
        <w:jc w:val="both"/>
        <w:rPr>
          <w:sz w:val="28"/>
          <w:szCs w:val="28"/>
          <w:lang w:val="uk-UA"/>
        </w:rPr>
      </w:pPr>
      <w:bookmarkStart w:id="1" w:name="_heading=h.30j0zll" w:colFirst="0" w:colLast="0"/>
      <w:bookmarkEnd w:id="1"/>
      <w:r w:rsidRPr="00FF6459">
        <w:rPr>
          <w:rStyle w:val="rvts0"/>
          <w:rFonts w:eastAsiaTheme="majorEastAsia" w:cs="Tahoma"/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FF6459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FF6459">
        <w:rPr>
          <w:rStyle w:val="rvts0"/>
          <w:rFonts w:eastAsiaTheme="majorEastAsia" w:cs="Tahoma"/>
          <w:sz w:val="28"/>
          <w:szCs w:val="28"/>
          <w:lang w:val="uk-UA"/>
        </w:rPr>
        <w:t xml:space="preserve">, що його </w:t>
      </w:r>
      <w:r w:rsidRPr="00FF6459">
        <w:rPr>
          <w:sz w:val="28"/>
          <w:szCs w:val="28"/>
          <w:lang w:val="uk-UA"/>
        </w:rPr>
        <w:t>прийняття</w:t>
      </w:r>
      <w:r w:rsidRPr="00FF6459">
        <w:rPr>
          <w:sz w:val="28"/>
          <w:szCs w:val="28"/>
          <w:highlight w:val="white"/>
          <w:lang w:val="uk-UA"/>
        </w:rPr>
        <w:t xml:space="preserve"> дозволить збільшити надходження податків і зборів до державного бюджету</w:t>
      </w:r>
      <w:r w:rsidRPr="00FF6459">
        <w:rPr>
          <w:sz w:val="28"/>
          <w:szCs w:val="28"/>
          <w:lang w:val="uk-UA"/>
        </w:rPr>
        <w:t>.</w:t>
      </w:r>
    </w:p>
    <w:p w:rsidR="006448D5" w:rsidRPr="00EB6C6B" w:rsidRDefault="00B31027" w:rsidP="00AA351F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7A5457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матиме вплив на дохідну частину державного бюджету, але оцінити вартісну величину впливу положень </w:t>
      </w:r>
      <w:r w:rsidRPr="007A5457">
        <w:rPr>
          <w:sz w:val="28"/>
          <w:szCs w:val="28"/>
          <w:lang w:val="uk-UA"/>
        </w:rPr>
        <w:lastRenderedPageBreak/>
        <w:t>законопроекту на показники бюджету неможливо, оскільки розробником не надано відповідних фінансово-економічних розрахунків.</w:t>
      </w:r>
      <w:r w:rsidR="003F34A7">
        <w:rPr>
          <w:sz w:val="28"/>
          <w:szCs w:val="28"/>
          <w:lang w:val="uk-UA"/>
        </w:rPr>
        <w:t xml:space="preserve"> </w:t>
      </w:r>
      <w:r w:rsidR="006448D5" w:rsidRPr="007A5457">
        <w:rPr>
          <w:sz w:val="28"/>
          <w:szCs w:val="28"/>
          <w:lang w:val="uk-UA"/>
        </w:rPr>
        <w:t xml:space="preserve">При цьому Мінфін </w:t>
      </w:r>
      <w:r w:rsidR="00EB6C6B">
        <w:rPr>
          <w:sz w:val="28"/>
          <w:szCs w:val="28"/>
          <w:lang w:val="uk-UA"/>
        </w:rPr>
        <w:t>зауважує</w:t>
      </w:r>
      <w:r w:rsidR="006448D5" w:rsidRPr="007A5457">
        <w:rPr>
          <w:sz w:val="28"/>
          <w:szCs w:val="28"/>
          <w:lang w:val="uk-UA"/>
        </w:rPr>
        <w:t>, що</w:t>
      </w:r>
      <w:r w:rsidR="00EB6C6B">
        <w:rPr>
          <w:sz w:val="28"/>
          <w:szCs w:val="28"/>
          <w:lang w:val="uk-UA"/>
        </w:rPr>
        <w:t>:</w:t>
      </w:r>
      <w:r w:rsidR="006448D5">
        <w:rPr>
          <w:sz w:val="28"/>
          <w:szCs w:val="28"/>
          <w:lang w:val="uk-UA"/>
        </w:rPr>
        <w:t xml:space="preserve"> с</w:t>
      </w:r>
      <w:r w:rsidR="006448D5" w:rsidRPr="006448D5">
        <w:rPr>
          <w:sz w:val="28"/>
          <w:szCs w:val="28"/>
          <w:lang w:val="uk-UA"/>
        </w:rPr>
        <w:t>касування положень щодо звуження пільг для об’єктів нерухомості, які використовуються їх власниками для отримання прибутку (передаються в оренду, лізинг, позичку), може призвести до недонадходжень до місцевих бюджетів податку на нерухоме майно, відмінне від земельної діля</w:t>
      </w:r>
      <w:r w:rsidR="00EB6C6B">
        <w:rPr>
          <w:sz w:val="28"/>
          <w:szCs w:val="28"/>
          <w:lang w:val="uk-UA"/>
        </w:rPr>
        <w:t>нки; р</w:t>
      </w:r>
      <w:r w:rsidR="00EB6C6B" w:rsidRPr="00EB6C6B">
        <w:rPr>
          <w:sz w:val="28"/>
          <w:szCs w:val="28"/>
          <w:lang w:val="uk-UA"/>
        </w:rPr>
        <w:t>озширення кола отримувачів податкової соціальної пільги призведе до зменшення надходжень податку на доходи фізичних осіб до бюджетів.</w:t>
      </w:r>
    </w:p>
    <w:p w:rsidR="006448D5" w:rsidRPr="00FF6459" w:rsidRDefault="00EB6C6B" w:rsidP="006448D5">
      <w:pPr>
        <w:pStyle w:val="af4"/>
        <w:spacing w:before="120"/>
        <w:ind w:left="0" w:firstLine="720"/>
        <w:contextualSpacing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6448D5" w:rsidRPr="00FF6459">
        <w:rPr>
          <w:sz w:val="28"/>
          <w:szCs w:val="28"/>
          <w:lang w:val="uk-UA"/>
        </w:rPr>
        <w:t>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 (частина третя статті 91).</w:t>
      </w:r>
    </w:p>
    <w:p w:rsidR="006448D5" w:rsidRPr="007A5457" w:rsidRDefault="006448D5" w:rsidP="006448D5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7A5457">
        <w:rPr>
          <w:sz w:val="28"/>
          <w:szCs w:val="28"/>
          <w:lang w:val="uk-UA"/>
        </w:rPr>
        <w:t>За підсумками розгляду Комітет прийняв рішення, що законопроект матиме вплив на показники бюджету (</w:t>
      </w:r>
      <w:r w:rsidRPr="007A5457">
        <w:rPr>
          <w:rStyle w:val="ae"/>
          <w:rFonts w:ascii="Times New Roman" w:hAnsi="Times New Roman"/>
          <w:b w:val="0"/>
          <w:sz w:val="28"/>
          <w:szCs w:val="28"/>
        </w:rPr>
        <w:t xml:space="preserve">призведе до </w:t>
      </w:r>
      <w:r w:rsidRPr="007A5457">
        <w:rPr>
          <w:sz w:val="28"/>
          <w:szCs w:val="28"/>
          <w:lang w:val="uk-UA"/>
        </w:rPr>
        <w:t xml:space="preserve">зміни показників доходів державного та місцевих </w:t>
      </w:r>
      <w:r w:rsidRPr="007A5457">
        <w:rPr>
          <w:bCs/>
          <w:iCs/>
          <w:sz w:val="28"/>
          <w:szCs w:val="28"/>
          <w:lang w:val="uk-UA"/>
        </w:rPr>
        <w:t xml:space="preserve">бюджетів щодо окремих податків і зборів, зокрема, призведе до збільшення доходів від відповідних податків у зв’язку з індексацією їх ставок </w:t>
      </w:r>
      <w:r>
        <w:rPr>
          <w:bCs/>
          <w:iCs/>
          <w:sz w:val="28"/>
          <w:szCs w:val="28"/>
          <w:lang w:val="uk-UA"/>
        </w:rPr>
        <w:t>та</w:t>
      </w:r>
      <w:r w:rsidRPr="007A5457">
        <w:rPr>
          <w:bCs/>
          <w:iCs/>
          <w:sz w:val="28"/>
          <w:szCs w:val="28"/>
          <w:lang w:val="uk-UA"/>
        </w:rPr>
        <w:t xml:space="preserve"> </w:t>
      </w:r>
      <w:r w:rsidR="00EB6C6B">
        <w:rPr>
          <w:bCs/>
          <w:iCs/>
          <w:sz w:val="28"/>
          <w:szCs w:val="28"/>
          <w:lang w:val="uk-UA"/>
        </w:rPr>
        <w:t xml:space="preserve">від </w:t>
      </w:r>
      <w:r w:rsidRPr="007A5457">
        <w:rPr>
          <w:bCs/>
          <w:iCs/>
          <w:sz w:val="28"/>
          <w:szCs w:val="28"/>
          <w:lang w:val="uk-UA"/>
        </w:rPr>
        <w:t>транспортного податку, водночас призведе до втрат доходів від податку на доходи фізичних осіб</w:t>
      </w:r>
      <w:r>
        <w:rPr>
          <w:bCs/>
          <w:iCs/>
          <w:sz w:val="28"/>
          <w:szCs w:val="28"/>
          <w:lang w:val="uk-UA"/>
        </w:rPr>
        <w:t xml:space="preserve"> та </w:t>
      </w:r>
      <w:r w:rsidRPr="006448D5">
        <w:rPr>
          <w:sz w:val="28"/>
          <w:szCs w:val="28"/>
          <w:lang w:val="uk-UA"/>
        </w:rPr>
        <w:t>податку на нерухоме майно, відмінне від земельної ділянки</w:t>
      </w:r>
      <w:r w:rsidRPr="007A5457">
        <w:rPr>
          <w:bCs/>
          <w:iCs/>
          <w:sz w:val="28"/>
          <w:szCs w:val="28"/>
          <w:lang w:val="uk-UA"/>
        </w:rPr>
        <w:t>)</w:t>
      </w:r>
      <w:r w:rsidRPr="007A5457">
        <w:rPr>
          <w:sz w:val="28"/>
          <w:szCs w:val="28"/>
          <w:lang w:val="uk-UA"/>
        </w:rPr>
        <w:t>.</w:t>
      </w:r>
      <w:r w:rsidRPr="007A5457">
        <w:rPr>
          <w:bCs/>
          <w:iCs/>
          <w:sz w:val="28"/>
          <w:szCs w:val="28"/>
          <w:lang w:val="uk-UA"/>
        </w:rPr>
        <w:t xml:space="preserve"> </w:t>
      </w:r>
      <w:r w:rsidRPr="007A5457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9D67E6" w:rsidRPr="00FF6459" w:rsidRDefault="009D67E6" w:rsidP="004549D1">
      <w:pPr>
        <w:jc w:val="both"/>
        <w:rPr>
          <w:sz w:val="28"/>
          <w:szCs w:val="28"/>
          <w:lang w:val="uk-UA"/>
        </w:rPr>
      </w:pPr>
    </w:p>
    <w:p w:rsidR="004549D1" w:rsidRDefault="004549D1" w:rsidP="004549D1">
      <w:pPr>
        <w:jc w:val="both"/>
        <w:rPr>
          <w:sz w:val="26"/>
          <w:szCs w:val="26"/>
          <w:lang w:val="uk-UA"/>
        </w:rPr>
      </w:pPr>
    </w:p>
    <w:p w:rsidR="00A8132B" w:rsidRPr="00FF6459" w:rsidRDefault="00A8132B" w:rsidP="004549D1">
      <w:pPr>
        <w:jc w:val="both"/>
        <w:rPr>
          <w:sz w:val="26"/>
          <w:szCs w:val="26"/>
          <w:lang w:val="uk-UA"/>
        </w:rPr>
      </w:pPr>
    </w:p>
    <w:p w:rsidR="004549D1" w:rsidRPr="00FF6459" w:rsidRDefault="0007422C" w:rsidP="00F64015">
      <w:pPr>
        <w:jc w:val="both"/>
        <w:rPr>
          <w:b/>
          <w:sz w:val="16"/>
          <w:szCs w:val="16"/>
          <w:lang w:val="uk-UA"/>
        </w:rPr>
      </w:pPr>
      <w:r w:rsidRPr="00FF6459">
        <w:rPr>
          <w:b/>
          <w:sz w:val="28"/>
          <w:szCs w:val="26"/>
          <w:lang w:val="uk-UA"/>
        </w:rPr>
        <w:t>Голова Комітету</w:t>
      </w:r>
      <w:r w:rsidRPr="00FF6459">
        <w:rPr>
          <w:b/>
          <w:sz w:val="28"/>
          <w:szCs w:val="26"/>
          <w:lang w:val="uk-UA"/>
        </w:rPr>
        <w:tab/>
      </w:r>
      <w:r w:rsidRPr="00FF6459">
        <w:rPr>
          <w:b/>
          <w:sz w:val="28"/>
          <w:szCs w:val="26"/>
          <w:lang w:val="uk-UA"/>
        </w:rPr>
        <w:tab/>
      </w:r>
      <w:r w:rsidRPr="00FF6459">
        <w:rPr>
          <w:b/>
          <w:sz w:val="28"/>
          <w:szCs w:val="26"/>
          <w:lang w:val="uk-UA"/>
        </w:rPr>
        <w:tab/>
      </w:r>
      <w:r w:rsidRPr="00FF6459">
        <w:rPr>
          <w:b/>
          <w:sz w:val="28"/>
          <w:szCs w:val="26"/>
          <w:lang w:val="uk-UA"/>
        </w:rPr>
        <w:tab/>
      </w:r>
      <w:r w:rsidRPr="00FF6459">
        <w:rPr>
          <w:b/>
          <w:sz w:val="28"/>
          <w:szCs w:val="26"/>
          <w:lang w:val="uk-UA"/>
        </w:rPr>
        <w:tab/>
      </w:r>
      <w:r w:rsidRPr="00FF6459">
        <w:rPr>
          <w:b/>
          <w:sz w:val="28"/>
          <w:szCs w:val="26"/>
          <w:lang w:val="uk-UA"/>
        </w:rPr>
        <w:tab/>
      </w:r>
      <w:r w:rsidRPr="00FF6459">
        <w:rPr>
          <w:b/>
          <w:sz w:val="28"/>
          <w:szCs w:val="26"/>
          <w:lang w:val="uk-UA"/>
        </w:rPr>
        <w:tab/>
        <w:t>Ю.Ю. Арістов</w:t>
      </w:r>
    </w:p>
    <w:sectPr w:rsidR="004549D1" w:rsidRPr="00FF6459" w:rsidSect="005D49FB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2" w:right="851" w:bottom="993" w:left="164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ED7" w:rsidRDefault="00C11ED7">
      <w:r>
        <w:separator/>
      </w:r>
    </w:p>
  </w:endnote>
  <w:endnote w:type="continuationSeparator" w:id="0">
    <w:p w:rsidR="00C11ED7" w:rsidRDefault="00C1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1230984"/>
      <w:docPartObj>
        <w:docPartGallery w:val="Page Numbers (Bottom of Page)"/>
        <w:docPartUnique/>
      </w:docPartObj>
    </w:sdtPr>
    <w:sdtEndPr/>
    <w:sdtContent>
      <w:p w:rsidR="00ED3C96" w:rsidRDefault="00ED3C9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FB2" w:rsidRPr="00BB1FB2">
          <w:rPr>
            <w:noProof/>
            <w:lang w:val="uk-UA"/>
          </w:rPr>
          <w:t>3</w:t>
        </w:r>
        <w:r>
          <w:fldChar w:fldCharType="end"/>
        </w:r>
      </w:p>
    </w:sdtContent>
  </w:sdt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ED7" w:rsidRDefault="00C11ED7">
      <w:r>
        <w:separator/>
      </w:r>
    </w:p>
  </w:footnote>
  <w:footnote w:type="continuationSeparator" w:id="0">
    <w:p w:rsidR="00C11ED7" w:rsidRDefault="00C11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B6C6B">
      <w:rPr>
        <w:rStyle w:val="ad"/>
        <w:noProof/>
      </w:rPr>
      <w:t>3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Pr="003B0E87" w:rsidRDefault="00721368" w:rsidP="00721368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До реєстр</w:t>
    </w:r>
    <w:r w:rsidR="003B0E87">
      <w:rPr>
        <w:b w:val="0"/>
        <w:bCs w:val="0"/>
        <w:sz w:val="20"/>
      </w:rPr>
      <w:t xml:space="preserve">. </w:t>
    </w:r>
    <w:r w:rsidR="003B0E87" w:rsidRPr="003B0E87">
      <w:rPr>
        <w:b w:val="0"/>
        <w:bCs w:val="0"/>
        <w:sz w:val="20"/>
      </w:rPr>
      <w:t>№ 4101-</w:t>
    </w:r>
    <w:r w:rsidR="0008575F">
      <w:rPr>
        <w:b w:val="0"/>
        <w:bCs w:val="0"/>
        <w:sz w:val="20"/>
      </w:rPr>
      <w:t>3</w:t>
    </w:r>
    <w:r w:rsidR="003B0E87" w:rsidRPr="003B0E87">
      <w:rPr>
        <w:b w:val="0"/>
        <w:bCs w:val="0"/>
        <w:sz w:val="20"/>
      </w:rPr>
      <w:t xml:space="preserve"> від </w:t>
    </w:r>
    <w:r w:rsidR="0008575F">
      <w:rPr>
        <w:b w:val="0"/>
        <w:bCs w:val="0"/>
        <w:sz w:val="20"/>
      </w:rPr>
      <w:t>0</w:t>
    </w:r>
    <w:r w:rsidR="003B0E87" w:rsidRPr="003B0E87">
      <w:rPr>
        <w:b w:val="0"/>
        <w:bCs w:val="0"/>
        <w:sz w:val="20"/>
      </w:rPr>
      <w:t>1.1</w:t>
    </w:r>
    <w:r w:rsidR="0008575F">
      <w:rPr>
        <w:b w:val="0"/>
        <w:bCs w:val="0"/>
        <w:sz w:val="20"/>
      </w:rPr>
      <w:t>0</w:t>
    </w:r>
    <w:r w:rsidR="003B0E87" w:rsidRPr="003B0E87">
      <w:rPr>
        <w:b w:val="0"/>
        <w:bCs w:val="0"/>
        <w:sz w:val="20"/>
      </w:rPr>
      <w:t>.2020</w:t>
    </w:r>
  </w:p>
  <w:p w:rsidR="006C5974" w:rsidRPr="003B0E87" w:rsidRDefault="006C5974">
    <w:pPr>
      <w:pStyle w:val="ab"/>
      <w:rPr>
        <w:sz w:val="2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6F1F5F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CB4118"/>
    <w:multiLevelType w:val="hybridMultilevel"/>
    <w:tmpl w:val="0C72E2F0"/>
    <w:lvl w:ilvl="0" w:tplc="524C80F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F66F9"/>
    <w:multiLevelType w:val="hybridMultilevel"/>
    <w:tmpl w:val="3C145D98"/>
    <w:lvl w:ilvl="0" w:tplc="524C80F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3211F2"/>
    <w:multiLevelType w:val="multilevel"/>
    <w:tmpl w:val="6316D730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326B11"/>
    <w:multiLevelType w:val="hybridMultilevel"/>
    <w:tmpl w:val="86C6BE88"/>
    <w:lvl w:ilvl="0" w:tplc="13FAE6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8"/>
  </w:num>
  <w:num w:numId="5">
    <w:abstractNumId w:val="5"/>
  </w:num>
  <w:num w:numId="6">
    <w:abstractNumId w:val="19"/>
  </w:num>
  <w:num w:numId="7">
    <w:abstractNumId w:val="12"/>
  </w:num>
  <w:num w:numId="8">
    <w:abstractNumId w:val="11"/>
  </w:num>
  <w:num w:numId="9">
    <w:abstractNumId w:val="10"/>
  </w:num>
  <w:num w:numId="10">
    <w:abstractNumId w:val="7"/>
  </w:num>
  <w:num w:numId="11">
    <w:abstractNumId w:val="17"/>
  </w:num>
  <w:num w:numId="12">
    <w:abstractNumId w:val="15"/>
  </w:num>
  <w:num w:numId="13">
    <w:abstractNumId w:val="9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3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81668"/>
    <w:rsid w:val="00083EF2"/>
    <w:rsid w:val="0008575F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1D88"/>
    <w:rsid w:val="001374CA"/>
    <w:rsid w:val="001471EC"/>
    <w:rsid w:val="0014793F"/>
    <w:rsid w:val="001604B6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7F0"/>
    <w:rsid w:val="001C68D5"/>
    <w:rsid w:val="001D192D"/>
    <w:rsid w:val="001D3DFD"/>
    <w:rsid w:val="001D431C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557D"/>
    <w:rsid w:val="002463B5"/>
    <w:rsid w:val="002502AB"/>
    <w:rsid w:val="00250D24"/>
    <w:rsid w:val="0025655C"/>
    <w:rsid w:val="00256CD0"/>
    <w:rsid w:val="002648EA"/>
    <w:rsid w:val="0026496F"/>
    <w:rsid w:val="00273AF8"/>
    <w:rsid w:val="00274244"/>
    <w:rsid w:val="00281569"/>
    <w:rsid w:val="002815D4"/>
    <w:rsid w:val="00281BDD"/>
    <w:rsid w:val="002827C5"/>
    <w:rsid w:val="00283495"/>
    <w:rsid w:val="002864BE"/>
    <w:rsid w:val="00291077"/>
    <w:rsid w:val="00291E64"/>
    <w:rsid w:val="0029282F"/>
    <w:rsid w:val="0029542E"/>
    <w:rsid w:val="002974B2"/>
    <w:rsid w:val="002A3550"/>
    <w:rsid w:val="002A6D7A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3B94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60F2E"/>
    <w:rsid w:val="00361C6B"/>
    <w:rsid w:val="00362618"/>
    <w:rsid w:val="003669E2"/>
    <w:rsid w:val="00366ADD"/>
    <w:rsid w:val="00366E4E"/>
    <w:rsid w:val="00372AE2"/>
    <w:rsid w:val="00374374"/>
    <w:rsid w:val="00374823"/>
    <w:rsid w:val="00380963"/>
    <w:rsid w:val="003812DE"/>
    <w:rsid w:val="00387C14"/>
    <w:rsid w:val="00387D40"/>
    <w:rsid w:val="00390E5D"/>
    <w:rsid w:val="00391F3B"/>
    <w:rsid w:val="00392331"/>
    <w:rsid w:val="003A684F"/>
    <w:rsid w:val="003B0E87"/>
    <w:rsid w:val="003C198F"/>
    <w:rsid w:val="003C299C"/>
    <w:rsid w:val="003C4223"/>
    <w:rsid w:val="003C4EB8"/>
    <w:rsid w:val="003C5E1E"/>
    <w:rsid w:val="003C7633"/>
    <w:rsid w:val="003D0904"/>
    <w:rsid w:val="003D4F9E"/>
    <w:rsid w:val="003E0244"/>
    <w:rsid w:val="003E05D5"/>
    <w:rsid w:val="003E1858"/>
    <w:rsid w:val="003E2442"/>
    <w:rsid w:val="003E7FF6"/>
    <w:rsid w:val="003F1943"/>
    <w:rsid w:val="003F25E9"/>
    <w:rsid w:val="003F31FE"/>
    <w:rsid w:val="003F34A7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12DE"/>
    <w:rsid w:val="00504002"/>
    <w:rsid w:val="00512D4C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2803"/>
    <w:rsid w:val="00543A55"/>
    <w:rsid w:val="00546201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5673"/>
    <w:rsid w:val="005B7AE0"/>
    <w:rsid w:val="005C23CE"/>
    <w:rsid w:val="005C2C23"/>
    <w:rsid w:val="005C3EF4"/>
    <w:rsid w:val="005C7150"/>
    <w:rsid w:val="005C7674"/>
    <w:rsid w:val="005D49FB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2D53"/>
    <w:rsid w:val="006168BE"/>
    <w:rsid w:val="00617B0A"/>
    <w:rsid w:val="00622175"/>
    <w:rsid w:val="0062396B"/>
    <w:rsid w:val="0062422F"/>
    <w:rsid w:val="00624909"/>
    <w:rsid w:val="00624CA9"/>
    <w:rsid w:val="00625812"/>
    <w:rsid w:val="00627311"/>
    <w:rsid w:val="006306F2"/>
    <w:rsid w:val="00631C3F"/>
    <w:rsid w:val="00631CC4"/>
    <w:rsid w:val="00632126"/>
    <w:rsid w:val="00643A7C"/>
    <w:rsid w:val="006448D5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7327"/>
    <w:rsid w:val="006A7F7F"/>
    <w:rsid w:val="006B109C"/>
    <w:rsid w:val="006B1AFC"/>
    <w:rsid w:val="006B7082"/>
    <w:rsid w:val="006C41DB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1F5F"/>
    <w:rsid w:val="006F4F72"/>
    <w:rsid w:val="006F5C6E"/>
    <w:rsid w:val="006F6B05"/>
    <w:rsid w:val="007062EB"/>
    <w:rsid w:val="0070668D"/>
    <w:rsid w:val="00706AA6"/>
    <w:rsid w:val="00711D00"/>
    <w:rsid w:val="007126DE"/>
    <w:rsid w:val="00713DDF"/>
    <w:rsid w:val="00717034"/>
    <w:rsid w:val="0072136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2731"/>
    <w:rsid w:val="007A758E"/>
    <w:rsid w:val="007A7B8E"/>
    <w:rsid w:val="007B0F5C"/>
    <w:rsid w:val="007C14A2"/>
    <w:rsid w:val="007C2690"/>
    <w:rsid w:val="007D1692"/>
    <w:rsid w:val="007D7BD2"/>
    <w:rsid w:val="007E1E4D"/>
    <w:rsid w:val="007E66B9"/>
    <w:rsid w:val="007E7DEB"/>
    <w:rsid w:val="007F1178"/>
    <w:rsid w:val="007F4996"/>
    <w:rsid w:val="007F5310"/>
    <w:rsid w:val="00807409"/>
    <w:rsid w:val="0081092E"/>
    <w:rsid w:val="00812082"/>
    <w:rsid w:val="00813A52"/>
    <w:rsid w:val="008155DA"/>
    <w:rsid w:val="00822D63"/>
    <w:rsid w:val="00833247"/>
    <w:rsid w:val="00835E6A"/>
    <w:rsid w:val="00836BF1"/>
    <w:rsid w:val="008458F7"/>
    <w:rsid w:val="00845D2C"/>
    <w:rsid w:val="0085771E"/>
    <w:rsid w:val="00864CC7"/>
    <w:rsid w:val="008738DF"/>
    <w:rsid w:val="008743D2"/>
    <w:rsid w:val="00875209"/>
    <w:rsid w:val="00880084"/>
    <w:rsid w:val="00887609"/>
    <w:rsid w:val="00895571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1E59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0753"/>
    <w:rsid w:val="00961B2E"/>
    <w:rsid w:val="009629B2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00B2"/>
    <w:rsid w:val="00991104"/>
    <w:rsid w:val="00992F18"/>
    <w:rsid w:val="0099335D"/>
    <w:rsid w:val="00996153"/>
    <w:rsid w:val="00996EB1"/>
    <w:rsid w:val="009A3010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67E6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3A6A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46C8"/>
    <w:rsid w:val="00A7539B"/>
    <w:rsid w:val="00A769B1"/>
    <w:rsid w:val="00A77D2B"/>
    <w:rsid w:val="00A80407"/>
    <w:rsid w:val="00A8132B"/>
    <w:rsid w:val="00A8232D"/>
    <w:rsid w:val="00A82428"/>
    <w:rsid w:val="00A92128"/>
    <w:rsid w:val="00A94136"/>
    <w:rsid w:val="00A95658"/>
    <w:rsid w:val="00AA0B01"/>
    <w:rsid w:val="00AA351F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034AA"/>
    <w:rsid w:val="00B12C7D"/>
    <w:rsid w:val="00B14126"/>
    <w:rsid w:val="00B31027"/>
    <w:rsid w:val="00B32040"/>
    <w:rsid w:val="00B3343A"/>
    <w:rsid w:val="00B42262"/>
    <w:rsid w:val="00B45A02"/>
    <w:rsid w:val="00B46A8B"/>
    <w:rsid w:val="00B50585"/>
    <w:rsid w:val="00B5291A"/>
    <w:rsid w:val="00B61FAE"/>
    <w:rsid w:val="00B62672"/>
    <w:rsid w:val="00B71B13"/>
    <w:rsid w:val="00B816BC"/>
    <w:rsid w:val="00B819B1"/>
    <w:rsid w:val="00B8233C"/>
    <w:rsid w:val="00B83D33"/>
    <w:rsid w:val="00B85075"/>
    <w:rsid w:val="00B85286"/>
    <w:rsid w:val="00B865B6"/>
    <w:rsid w:val="00B879AC"/>
    <w:rsid w:val="00B977AA"/>
    <w:rsid w:val="00BA5BC8"/>
    <w:rsid w:val="00BA6593"/>
    <w:rsid w:val="00BB1FB2"/>
    <w:rsid w:val="00BB3F64"/>
    <w:rsid w:val="00BB43AC"/>
    <w:rsid w:val="00BB6866"/>
    <w:rsid w:val="00BB7696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1ED7"/>
    <w:rsid w:val="00C1638A"/>
    <w:rsid w:val="00C165ED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2E1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0624"/>
    <w:rsid w:val="00C85A9D"/>
    <w:rsid w:val="00C86754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26545"/>
    <w:rsid w:val="00D31599"/>
    <w:rsid w:val="00D3169E"/>
    <w:rsid w:val="00D3531E"/>
    <w:rsid w:val="00D512D5"/>
    <w:rsid w:val="00D52D63"/>
    <w:rsid w:val="00D57561"/>
    <w:rsid w:val="00D61B1F"/>
    <w:rsid w:val="00D67176"/>
    <w:rsid w:val="00D70715"/>
    <w:rsid w:val="00D72005"/>
    <w:rsid w:val="00D7227D"/>
    <w:rsid w:val="00D73D73"/>
    <w:rsid w:val="00D77DCF"/>
    <w:rsid w:val="00D854B8"/>
    <w:rsid w:val="00D86BE3"/>
    <w:rsid w:val="00D9033F"/>
    <w:rsid w:val="00D908DE"/>
    <w:rsid w:val="00D94311"/>
    <w:rsid w:val="00D97ECD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DF4AD5"/>
    <w:rsid w:val="00E05E61"/>
    <w:rsid w:val="00E06F3C"/>
    <w:rsid w:val="00E07BEA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2425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87485"/>
    <w:rsid w:val="00E90A92"/>
    <w:rsid w:val="00E92139"/>
    <w:rsid w:val="00E92CC6"/>
    <w:rsid w:val="00E9344A"/>
    <w:rsid w:val="00E93D02"/>
    <w:rsid w:val="00EA6029"/>
    <w:rsid w:val="00EB2918"/>
    <w:rsid w:val="00EB390D"/>
    <w:rsid w:val="00EB49F7"/>
    <w:rsid w:val="00EB5B04"/>
    <w:rsid w:val="00EB6C6B"/>
    <w:rsid w:val="00EC0365"/>
    <w:rsid w:val="00EC472B"/>
    <w:rsid w:val="00EC5E94"/>
    <w:rsid w:val="00ED258B"/>
    <w:rsid w:val="00ED3C32"/>
    <w:rsid w:val="00ED3C96"/>
    <w:rsid w:val="00ED49F9"/>
    <w:rsid w:val="00EE6362"/>
    <w:rsid w:val="00EF18A5"/>
    <w:rsid w:val="00EF1B40"/>
    <w:rsid w:val="00EF403D"/>
    <w:rsid w:val="00F02C4C"/>
    <w:rsid w:val="00F069E0"/>
    <w:rsid w:val="00F07B7A"/>
    <w:rsid w:val="00F117CC"/>
    <w:rsid w:val="00F12F8F"/>
    <w:rsid w:val="00F14A7D"/>
    <w:rsid w:val="00F15447"/>
    <w:rsid w:val="00F2103F"/>
    <w:rsid w:val="00F24BE0"/>
    <w:rsid w:val="00F26408"/>
    <w:rsid w:val="00F26F1E"/>
    <w:rsid w:val="00F30202"/>
    <w:rsid w:val="00F3059C"/>
    <w:rsid w:val="00F31043"/>
    <w:rsid w:val="00F32B8E"/>
    <w:rsid w:val="00F37FB4"/>
    <w:rsid w:val="00F4049F"/>
    <w:rsid w:val="00F408F5"/>
    <w:rsid w:val="00F429A4"/>
    <w:rsid w:val="00F46653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015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0B9E"/>
    <w:rsid w:val="00FA7113"/>
    <w:rsid w:val="00FC0F1A"/>
    <w:rsid w:val="00FC1A8D"/>
    <w:rsid w:val="00FC2242"/>
    <w:rsid w:val="00FC7201"/>
    <w:rsid w:val="00FC73E8"/>
    <w:rsid w:val="00FD1356"/>
    <w:rsid w:val="00FD1513"/>
    <w:rsid w:val="00FE1FA9"/>
    <w:rsid w:val="00FE591F"/>
    <w:rsid w:val="00FF104E"/>
    <w:rsid w:val="00FF49CF"/>
    <w:rsid w:val="00FF6459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BAE4F1-1B95-4CE2-9774-2B74AA5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  <w:style w:type="character" w:customStyle="1" w:styleId="rvts9">
    <w:name w:val="rvts9"/>
    <w:basedOn w:val="a0"/>
    <w:rsid w:val="00BA5BC8"/>
    <w:rPr>
      <w:rFonts w:cs="Times New Roman"/>
    </w:rPr>
  </w:style>
  <w:style w:type="paragraph" w:styleId="af2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3"/>
    <w:uiPriority w:val="99"/>
    <w:rsid w:val="00E92139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2"/>
    <w:uiPriority w:val="99"/>
    <w:locked/>
    <w:rsid w:val="00E92139"/>
    <w:rPr>
      <w:sz w:val="24"/>
      <w:szCs w:val="24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5B5673"/>
    <w:rPr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B034AA"/>
    <w:pPr>
      <w:ind w:left="720"/>
      <w:contextualSpacing/>
    </w:pPr>
  </w:style>
  <w:style w:type="character" w:customStyle="1" w:styleId="rvts0">
    <w:name w:val="rvts0"/>
    <w:uiPriority w:val="99"/>
    <w:rsid w:val="00C165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3833</Words>
  <Characters>2185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6006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2021-05-17T09:24:00Z</cp:lastPrinted>
  <dcterms:created xsi:type="dcterms:W3CDTF">2021-05-14T13:24:00Z</dcterms:created>
  <dcterms:modified xsi:type="dcterms:W3CDTF">2021-05-20T13:08:00Z</dcterms:modified>
</cp:coreProperties>
</file>