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674FB" w:rsidRPr="00EC6CA2" w:rsidRDefault="006674FB" w:rsidP="009136AD">
      <w:pPr>
        <w:pStyle w:val="2"/>
        <w:spacing w:before="0" w:beforeAutospacing="0" w:after="0" w:afterAutospacing="0"/>
        <w:jc w:val="center"/>
        <w:rPr>
          <w:sz w:val="28"/>
          <w:szCs w:val="24"/>
          <w:lang w:val="uk-UA"/>
        </w:rPr>
      </w:pPr>
      <w:bookmarkStart w:id="0" w:name="_GoBack"/>
      <w:bookmarkEnd w:id="0"/>
      <w:r w:rsidRPr="00EC6CA2">
        <w:rPr>
          <w:sz w:val="28"/>
          <w:szCs w:val="24"/>
          <w:lang w:val="uk-UA"/>
        </w:rPr>
        <w:t>ПОЯСНЮВАЛЬНА ЗАПИСКА</w:t>
      </w:r>
    </w:p>
    <w:p w:rsidR="006674FB" w:rsidRDefault="001C07A6" w:rsidP="009136AD">
      <w:pPr>
        <w:autoSpaceDE w:val="0"/>
        <w:autoSpaceDN w:val="0"/>
        <w:jc w:val="center"/>
        <w:rPr>
          <w:b/>
          <w:lang w:val="uk-UA"/>
        </w:rPr>
      </w:pPr>
      <w:r>
        <w:rPr>
          <w:b/>
          <w:lang w:val="uk-UA"/>
        </w:rPr>
        <w:t xml:space="preserve">до проекту Закону України </w:t>
      </w:r>
      <w:r w:rsidR="006674FB" w:rsidRPr="00EC6CA2">
        <w:rPr>
          <w:b/>
          <w:lang w:val="uk-UA"/>
        </w:rPr>
        <w:t xml:space="preserve">про </w:t>
      </w:r>
      <w:r w:rsidR="00E702F8" w:rsidRPr="00E702F8">
        <w:rPr>
          <w:b/>
          <w:lang w:val="uk-UA"/>
        </w:rPr>
        <w:t>внесення змін до Податкового кодексу України щодо скасування оподаткування  доходів, отриманих нерезидентами у вигляді виплати за виробництво та/або розповсюдження реклами та удосконалення порядку  оподаткування податком на додану вартість операцій з постачання нерезидентами електронних послуг фізичним особам</w:t>
      </w:r>
    </w:p>
    <w:p w:rsidR="00B348C0" w:rsidRPr="00EC6CA2" w:rsidRDefault="00B348C0" w:rsidP="009136AD">
      <w:pPr>
        <w:autoSpaceDE w:val="0"/>
        <w:autoSpaceDN w:val="0"/>
        <w:jc w:val="center"/>
        <w:rPr>
          <w:lang w:val="uk-UA"/>
        </w:rPr>
      </w:pPr>
    </w:p>
    <w:p w:rsidR="006919DF" w:rsidRPr="009136AD" w:rsidRDefault="006674FB" w:rsidP="009136AD">
      <w:pPr>
        <w:pStyle w:val="a6"/>
        <w:numPr>
          <w:ilvl w:val="0"/>
          <w:numId w:val="2"/>
        </w:numPr>
        <w:ind w:left="0"/>
        <w:jc w:val="both"/>
        <w:rPr>
          <w:b/>
          <w:lang w:val="uk-UA"/>
        </w:rPr>
      </w:pPr>
      <w:r w:rsidRPr="00EC6CA2">
        <w:rPr>
          <w:b/>
          <w:lang w:val="uk-UA"/>
        </w:rPr>
        <w:t>Обґрунтування необхідності прийняття законопроекту</w:t>
      </w:r>
    </w:p>
    <w:p w:rsidR="003F7B56" w:rsidRPr="00EC6CA2" w:rsidRDefault="00E07A7D" w:rsidP="009136AD">
      <w:pPr>
        <w:ind w:firstLine="709"/>
        <w:contextualSpacing/>
        <w:jc w:val="both"/>
        <w:rPr>
          <w:color w:val="000000"/>
          <w:shd w:val="clear" w:color="auto" w:fill="FFFFFF"/>
          <w:lang w:val="uk-UA"/>
        </w:rPr>
      </w:pPr>
      <w:r w:rsidRPr="00EC6CA2">
        <w:rPr>
          <w:color w:val="000000"/>
          <w:shd w:val="clear" w:color="auto" w:fill="FFFFFF"/>
          <w:lang w:val="uk-UA"/>
        </w:rPr>
        <w:t xml:space="preserve">Розвиток та поширення </w:t>
      </w:r>
      <w:r w:rsidR="00610B67" w:rsidRPr="00EC6CA2">
        <w:rPr>
          <w:color w:val="000000"/>
          <w:shd w:val="clear" w:color="auto" w:fill="FFFFFF"/>
          <w:lang w:val="uk-UA"/>
        </w:rPr>
        <w:t xml:space="preserve">технологій і відповідно надання </w:t>
      </w:r>
      <w:r w:rsidRPr="00EC6CA2">
        <w:rPr>
          <w:color w:val="000000"/>
          <w:shd w:val="clear" w:color="auto" w:fill="FFFFFF"/>
          <w:lang w:val="uk-UA"/>
        </w:rPr>
        <w:t>еле</w:t>
      </w:r>
      <w:r w:rsidR="00610B67" w:rsidRPr="00EC6CA2">
        <w:rPr>
          <w:color w:val="000000"/>
          <w:shd w:val="clear" w:color="auto" w:fill="FFFFFF"/>
          <w:lang w:val="uk-UA"/>
        </w:rPr>
        <w:t>ктронних послуг створило</w:t>
      </w:r>
      <w:r w:rsidRPr="00EC6CA2">
        <w:rPr>
          <w:color w:val="000000"/>
          <w:shd w:val="clear" w:color="auto" w:fill="FFFFFF"/>
          <w:lang w:val="uk-UA"/>
        </w:rPr>
        <w:t xml:space="preserve"> для компаній </w:t>
      </w:r>
      <w:r w:rsidR="00610B67" w:rsidRPr="00EC6CA2">
        <w:rPr>
          <w:color w:val="000000"/>
          <w:shd w:val="clear" w:color="auto" w:fill="FFFFFF"/>
          <w:lang w:val="uk-UA"/>
        </w:rPr>
        <w:t>умови за яких масштабування власного продукту</w:t>
      </w:r>
      <w:r w:rsidR="00795DC9" w:rsidRPr="00EC6CA2">
        <w:rPr>
          <w:color w:val="000000"/>
          <w:shd w:val="clear" w:color="auto" w:fill="FFFFFF"/>
          <w:lang w:val="uk-UA"/>
        </w:rPr>
        <w:t xml:space="preserve"> (послуг</w:t>
      </w:r>
      <w:r w:rsidR="00C41E0D" w:rsidRPr="00EC6CA2">
        <w:rPr>
          <w:color w:val="000000"/>
          <w:shd w:val="clear" w:color="auto" w:fill="FFFFFF"/>
          <w:lang w:val="uk-UA"/>
        </w:rPr>
        <w:t>и</w:t>
      </w:r>
      <w:r w:rsidR="00795DC9" w:rsidRPr="00EC6CA2">
        <w:rPr>
          <w:color w:val="000000"/>
          <w:shd w:val="clear" w:color="auto" w:fill="FFFFFF"/>
          <w:lang w:val="uk-UA"/>
        </w:rPr>
        <w:t>)</w:t>
      </w:r>
      <w:r w:rsidR="00610B67" w:rsidRPr="00EC6CA2">
        <w:rPr>
          <w:color w:val="000000"/>
          <w:shd w:val="clear" w:color="auto" w:fill="FFFFFF"/>
          <w:lang w:val="uk-UA"/>
        </w:rPr>
        <w:t xml:space="preserve"> реалізовується на всіх континентах</w:t>
      </w:r>
      <w:r w:rsidR="00EF50E6" w:rsidRPr="00EC6CA2">
        <w:rPr>
          <w:color w:val="000000"/>
          <w:shd w:val="clear" w:color="auto" w:fill="FFFFFF"/>
          <w:lang w:val="uk-UA"/>
        </w:rPr>
        <w:t xml:space="preserve"> у відносинах B2C</w:t>
      </w:r>
      <w:r w:rsidR="00C41E0D" w:rsidRPr="00EC6CA2">
        <w:rPr>
          <w:color w:val="000000"/>
          <w:shd w:val="clear" w:color="auto" w:fill="FFFFFF"/>
          <w:lang w:val="uk-UA"/>
        </w:rPr>
        <w:t xml:space="preserve"> та B2B</w:t>
      </w:r>
      <w:r w:rsidR="00610B67" w:rsidRPr="00EC6CA2">
        <w:rPr>
          <w:color w:val="000000"/>
          <w:shd w:val="clear" w:color="auto" w:fill="FFFFFF"/>
          <w:lang w:val="uk-UA"/>
        </w:rPr>
        <w:t xml:space="preserve"> не залежно від</w:t>
      </w:r>
      <w:r w:rsidR="003F7B56" w:rsidRPr="00EC6CA2">
        <w:rPr>
          <w:color w:val="000000"/>
          <w:shd w:val="clear" w:color="auto" w:fill="FFFFFF"/>
          <w:lang w:val="uk-UA"/>
        </w:rPr>
        <w:t xml:space="preserve"> фізичної присутності компанії. </w:t>
      </w:r>
      <w:r w:rsidR="006919DF" w:rsidRPr="00EC6CA2">
        <w:rPr>
          <w:color w:val="000000"/>
          <w:shd w:val="clear" w:color="auto" w:fill="FFFFFF"/>
          <w:lang w:val="uk-UA"/>
        </w:rPr>
        <w:t>Розуміння постійного представництва, як єдиного взаємозв’язку національної податкової системи та нерезидента не враховує специфіку компаній цифрової економіки, а відтак діяльність таких компаній на території України провадиться без належного</w:t>
      </w:r>
      <w:r w:rsidR="005C51BF" w:rsidRPr="00EC6CA2">
        <w:rPr>
          <w:color w:val="000000"/>
          <w:shd w:val="clear" w:color="auto" w:fill="FFFFFF"/>
          <w:lang w:val="uk-UA"/>
        </w:rPr>
        <w:t xml:space="preserve"> оподаткування.</w:t>
      </w:r>
    </w:p>
    <w:p w:rsidR="00E137AD" w:rsidRPr="00EC6CA2" w:rsidRDefault="003F7B56" w:rsidP="009136AD">
      <w:pPr>
        <w:ind w:firstLine="531"/>
        <w:contextualSpacing/>
        <w:jc w:val="both"/>
        <w:rPr>
          <w:szCs w:val="21"/>
          <w:lang w:val="uk-UA"/>
        </w:rPr>
      </w:pPr>
      <w:r w:rsidRPr="00EC6CA2">
        <w:rPr>
          <w:szCs w:val="21"/>
          <w:lang w:val="uk-UA"/>
        </w:rPr>
        <w:t>Відповідно до діючого національного законодавства частина електронних послуг, що надаються міжнародними корпораціями в мережі Інтернет оподатковується податком на додану вартість через механізм делегування обов’язку декларувати податкові зобов’язання їх покупцями у разі, якщо вони є платниками податку на додану вартість або є суб’єктами господарювання, навіть якщо вони не зареєстровані платниками податку на додану вартість. </w:t>
      </w:r>
    </w:p>
    <w:p w:rsidR="00E137AD" w:rsidRPr="00EC6CA2" w:rsidRDefault="004C603D" w:rsidP="009136AD">
      <w:pPr>
        <w:ind w:firstLine="531"/>
        <w:contextualSpacing/>
        <w:jc w:val="both"/>
        <w:rPr>
          <w:szCs w:val="21"/>
          <w:lang w:val="uk-UA"/>
        </w:rPr>
      </w:pPr>
      <w:r w:rsidRPr="00EC6CA2">
        <w:rPr>
          <w:lang w:val="uk-UA"/>
        </w:rPr>
        <w:t>Н</w:t>
      </w:r>
      <w:r w:rsidR="003F7B56" w:rsidRPr="00EC6CA2">
        <w:rPr>
          <w:lang w:val="uk-UA"/>
        </w:rPr>
        <w:t>адання компаніями нерезидентами електронних послуг для фізичних осіб, які не мають статусу суб’єкта господарювання, не дозволяє ефективно реалізувати правила оподаткування ПДВ.</w:t>
      </w:r>
      <w:r w:rsidR="00E137AD" w:rsidRPr="00EC6CA2">
        <w:rPr>
          <w:szCs w:val="21"/>
          <w:lang w:val="uk-UA"/>
        </w:rPr>
        <w:t xml:space="preserve"> Це призводить до втрат державного бюджету та створює неконкурентне середовище для резидентів-платників</w:t>
      </w:r>
      <w:r w:rsidR="008D2638" w:rsidRPr="00EC6CA2">
        <w:rPr>
          <w:szCs w:val="21"/>
          <w:lang w:val="uk-UA"/>
        </w:rPr>
        <w:t>.</w:t>
      </w:r>
      <w:r w:rsidR="000F7502">
        <w:rPr>
          <w:szCs w:val="21"/>
          <w:lang w:val="uk-UA"/>
        </w:rPr>
        <w:t xml:space="preserve"> Тим самим, порушую</w:t>
      </w:r>
      <w:r w:rsidR="00C709A9" w:rsidRPr="00EC6CA2">
        <w:rPr>
          <w:szCs w:val="21"/>
          <w:lang w:val="uk-UA"/>
        </w:rPr>
        <w:t xml:space="preserve">ться базові </w:t>
      </w:r>
      <w:r w:rsidR="00681E1E" w:rsidRPr="00EC6CA2">
        <w:rPr>
          <w:szCs w:val="21"/>
          <w:lang w:val="uk-UA"/>
        </w:rPr>
        <w:t>принцип</w:t>
      </w:r>
      <w:r w:rsidR="00C709A9" w:rsidRPr="00EC6CA2">
        <w:rPr>
          <w:szCs w:val="21"/>
          <w:lang w:val="uk-UA"/>
        </w:rPr>
        <w:t>и</w:t>
      </w:r>
      <w:r w:rsidR="00681E1E" w:rsidRPr="00EC6CA2">
        <w:rPr>
          <w:szCs w:val="21"/>
          <w:lang w:val="uk-UA"/>
        </w:rPr>
        <w:t xml:space="preserve"> </w:t>
      </w:r>
      <w:r w:rsidR="00C709A9" w:rsidRPr="00EC6CA2">
        <w:rPr>
          <w:szCs w:val="21"/>
          <w:lang w:val="uk-UA"/>
        </w:rPr>
        <w:t xml:space="preserve">рівності та нейтральності оподаткування платника податків. </w:t>
      </w:r>
    </w:p>
    <w:p w:rsidR="004F7601" w:rsidRDefault="004F7601" w:rsidP="009136AD">
      <w:pPr>
        <w:ind w:firstLine="531"/>
        <w:contextualSpacing/>
        <w:jc w:val="both"/>
        <w:rPr>
          <w:szCs w:val="21"/>
          <w:lang w:val="uk-UA"/>
        </w:rPr>
      </w:pPr>
      <w:r>
        <w:rPr>
          <w:szCs w:val="21"/>
          <w:lang w:val="uk-UA"/>
        </w:rPr>
        <w:t>У свою чергу встановлення особливих правил оподаткування ПДВ електронних послуг стає звичною практикою в іноземних державах, наприклад в країнах Європейського Союзу, Австралії, Білорусі, Казахстані, Росії</w:t>
      </w:r>
      <w:r w:rsidRPr="004F7601">
        <w:rPr>
          <w:szCs w:val="21"/>
        </w:rPr>
        <w:t xml:space="preserve"> </w:t>
      </w:r>
      <w:r>
        <w:rPr>
          <w:szCs w:val="21"/>
          <w:lang w:val="uk-UA"/>
        </w:rPr>
        <w:t xml:space="preserve">тощо. </w:t>
      </w:r>
    </w:p>
    <w:p w:rsidR="004F7601" w:rsidRPr="00D47AC3" w:rsidRDefault="004F7601" w:rsidP="009136AD">
      <w:pPr>
        <w:ind w:firstLine="531"/>
        <w:contextualSpacing/>
        <w:jc w:val="both"/>
        <w:rPr>
          <w:szCs w:val="21"/>
          <w:lang w:val="uk-UA"/>
        </w:rPr>
      </w:pPr>
      <w:r>
        <w:rPr>
          <w:szCs w:val="21"/>
          <w:lang w:val="uk-UA"/>
        </w:rPr>
        <w:t xml:space="preserve">Зокрема, вперше на проблему оподаткування ПДВ електронних послуг звернули увагу в Європейському Союзі, змінивши правила визначення місця постачання таких послуг. Так, </w:t>
      </w:r>
      <w:r w:rsidRPr="000E0AAB">
        <w:rPr>
          <w:szCs w:val="21"/>
          <w:lang w:val="uk-UA"/>
        </w:rPr>
        <w:t xml:space="preserve">до 2015 року місце постачання електронних послуг визначалося за місцем реєстрації постачальника, що дозволяло </w:t>
      </w:r>
      <w:r>
        <w:rPr>
          <w:szCs w:val="21"/>
          <w:lang w:val="uk-UA"/>
        </w:rPr>
        <w:t xml:space="preserve">деяким </w:t>
      </w:r>
      <w:r w:rsidRPr="000E0AAB">
        <w:rPr>
          <w:szCs w:val="21"/>
          <w:lang w:val="uk-UA"/>
        </w:rPr>
        <w:t>постачальникам мінімізувати податок, реєструючись у країнах, де застосовувалася низька ставка ПДВ або послуги взагалі звільня</w:t>
      </w:r>
      <w:r>
        <w:rPr>
          <w:szCs w:val="21"/>
          <w:lang w:val="uk-UA"/>
        </w:rPr>
        <w:t>ли</w:t>
      </w:r>
      <w:r w:rsidRPr="000E0AAB">
        <w:rPr>
          <w:szCs w:val="21"/>
          <w:lang w:val="uk-UA"/>
        </w:rPr>
        <w:t xml:space="preserve">ся від оподаткування. Саме тому, були розроблені правила, які б дозволи оподаткувати ПДВ електронні послуги саме за місцем їхнього споживання. </w:t>
      </w:r>
      <w:r>
        <w:rPr>
          <w:szCs w:val="21"/>
          <w:lang w:val="uk-UA"/>
        </w:rPr>
        <w:t xml:space="preserve">Окрім того, для реалізації свого задуму в ЄС було запроваджену спеціальну систему MOSS (Mini One Stop Shop), яка дозволила </w:t>
      </w:r>
      <w:r w:rsidRPr="000E0AAB">
        <w:rPr>
          <w:szCs w:val="21"/>
          <w:lang w:val="uk-UA"/>
        </w:rPr>
        <w:t>суб’єктам господарювання</w:t>
      </w:r>
      <w:r>
        <w:rPr>
          <w:szCs w:val="21"/>
          <w:lang w:val="uk-UA"/>
        </w:rPr>
        <w:t xml:space="preserve"> декларувати та сплачувати ПДВ у країні споживання послуги без необхідності реєстрації платником ПДВ в загальному порядку. Запропонована Європейським Союзом модель оподаткування ПДВ електронних послуг стала основою для інших держав при розробці подібних податкових режимів, дозволивши збільшити розмір податкових надходжень до бюджету відповідної держави, шляхом оподаткування послуги безпосередньо у країні їх споживання. </w:t>
      </w:r>
    </w:p>
    <w:p w:rsidR="005E634E" w:rsidRPr="00FC538C" w:rsidRDefault="009239AE" w:rsidP="009136AD">
      <w:pPr>
        <w:ind w:firstLine="531"/>
        <w:contextualSpacing/>
        <w:jc w:val="both"/>
        <w:rPr>
          <w:color w:val="000000"/>
          <w:shd w:val="clear" w:color="auto" w:fill="FFFFFF"/>
          <w:lang w:val="uk-UA"/>
        </w:rPr>
      </w:pPr>
      <w:r w:rsidRPr="00EC6CA2">
        <w:rPr>
          <w:szCs w:val="28"/>
          <w:lang w:val="uk-UA"/>
        </w:rPr>
        <w:lastRenderedPageBreak/>
        <w:t>З 01 січня 2017 року в Російській Федерації був вв</w:t>
      </w:r>
      <w:r w:rsidR="00D46D51">
        <w:rPr>
          <w:szCs w:val="28"/>
          <w:lang w:val="uk-UA"/>
        </w:rPr>
        <w:t xml:space="preserve">едений податок, який зобов’язав </w:t>
      </w:r>
      <w:r w:rsidRPr="00EC6CA2">
        <w:rPr>
          <w:szCs w:val="28"/>
          <w:lang w:val="uk-UA"/>
        </w:rPr>
        <w:t xml:space="preserve">нерезидентів сплачувати податок на додану вартість з продажу на території РФ електронних послуг: цифрового контенту, послуг зберігання та обробки інформації, реєстрації доменів і хостингу та ін., при цьому вони повинні стати на податковий облік. </w:t>
      </w:r>
      <w:r w:rsidR="00CD6A7B" w:rsidRPr="00EC6CA2">
        <w:rPr>
          <w:color w:val="000000"/>
          <w:shd w:val="clear" w:color="auto" w:fill="FFFFFF"/>
          <w:lang w:val="uk-UA"/>
        </w:rPr>
        <w:t>Серед технологічних гігантів у контролюючому органі зареєструвались</w:t>
      </w:r>
      <w:r w:rsidR="00CD6A7B" w:rsidRPr="00CD6A7B">
        <w:rPr>
          <w:color w:val="000000"/>
          <w:shd w:val="clear" w:color="auto" w:fill="FFFFFF"/>
          <w:lang w:val="uk-UA"/>
        </w:rPr>
        <w:t xml:space="preserve"> Apple Distribution International, Google Commerce,</w:t>
      </w:r>
      <w:r w:rsidR="00CD6A7B" w:rsidRPr="00EC6CA2">
        <w:rPr>
          <w:color w:val="000000"/>
          <w:shd w:val="clear" w:color="auto" w:fill="FFFFFF"/>
          <w:lang w:val="uk-UA"/>
        </w:rPr>
        <w:t> </w:t>
      </w:r>
      <w:r w:rsidR="00CD6A7B" w:rsidRPr="00CD6A7B">
        <w:rPr>
          <w:lang w:val="uk-UA"/>
        </w:rPr>
        <w:t>Microsoft</w:t>
      </w:r>
      <w:r w:rsidR="00CD6A7B" w:rsidRPr="00EC6CA2">
        <w:rPr>
          <w:color w:val="000000"/>
          <w:shd w:val="clear" w:color="auto" w:fill="FFFFFF"/>
          <w:lang w:val="uk-UA"/>
        </w:rPr>
        <w:t> </w:t>
      </w:r>
      <w:r w:rsidR="00CD6A7B" w:rsidRPr="00CD6A7B">
        <w:rPr>
          <w:color w:val="000000"/>
          <w:shd w:val="clear" w:color="auto" w:fill="FFFFFF"/>
          <w:lang w:val="uk-UA"/>
        </w:rPr>
        <w:t>Ireland, Netflix International B.V., Wargaming Group, Bloomberg</w:t>
      </w:r>
      <w:r w:rsidR="002B241A">
        <w:rPr>
          <w:color w:val="000000"/>
          <w:shd w:val="clear" w:color="auto" w:fill="FFFFFF"/>
          <w:lang w:val="uk-UA"/>
        </w:rPr>
        <w:t xml:space="preserve">, </w:t>
      </w:r>
      <w:r w:rsidR="00CD6A7B" w:rsidRPr="00EC6CA2">
        <w:rPr>
          <w:lang w:val="uk-UA"/>
        </w:rPr>
        <w:t>Alibaba</w:t>
      </w:r>
      <w:r w:rsidR="00E17EAA">
        <w:rPr>
          <w:lang w:val="uk-UA"/>
        </w:rPr>
        <w:t>,</w:t>
      </w:r>
      <w:r w:rsidR="00E17EAA" w:rsidRPr="000F7502">
        <w:rPr>
          <w:szCs w:val="28"/>
          <w:lang w:val="uk-UA"/>
        </w:rPr>
        <w:t xml:space="preserve"> </w:t>
      </w:r>
      <w:r w:rsidR="00E17EAA" w:rsidRPr="00082D5E">
        <w:rPr>
          <w:szCs w:val="28"/>
        </w:rPr>
        <w:t>Booking</w:t>
      </w:r>
      <w:r w:rsidR="00E17EAA" w:rsidRPr="000F7502">
        <w:rPr>
          <w:szCs w:val="28"/>
          <w:lang w:val="uk-UA"/>
        </w:rPr>
        <w:t>.</w:t>
      </w:r>
      <w:r w:rsidR="00E17EAA" w:rsidRPr="00082D5E">
        <w:rPr>
          <w:szCs w:val="28"/>
        </w:rPr>
        <w:t>com</w:t>
      </w:r>
      <w:r w:rsidR="00CD6A7B" w:rsidRPr="00EC6CA2">
        <w:rPr>
          <w:color w:val="000000"/>
          <w:shd w:val="clear" w:color="auto" w:fill="FFFFFF"/>
          <w:lang w:val="uk-UA"/>
        </w:rPr>
        <w:t xml:space="preserve"> та ін. Загалом з моменту впровадження податку на податковий облік стало 1580 компаній. За офіціними даними до бюджету такими компаніями</w:t>
      </w:r>
      <w:r w:rsidR="00EC6CA2" w:rsidRPr="00EC6CA2">
        <w:rPr>
          <w:color w:val="000000"/>
          <w:shd w:val="clear" w:color="auto" w:fill="FFFFFF"/>
          <w:lang w:val="uk-UA"/>
        </w:rPr>
        <w:t xml:space="preserve"> (B2C)</w:t>
      </w:r>
      <w:r w:rsidR="00CD6A7B" w:rsidRPr="00EC6CA2">
        <w:rPr>
          <w:color w:val="000000"/>
          <w:shd w:val="clear" w:color="auto" w:fill="FFFFFF"/>
          <w:lang w:val="uk-UA"/>
        </w:rPr>
        <w:t xml:space="preserve"> було сплачено у 2017 році  - </w:t>
      </w:r>
      <w:r w:rsidR="00EC6CA2" w:rsidRPr="00EC6CA2">
        <w:rPr>
          <w:color w:val="000000"/>
          <w:shd w:val="clear" w:color="auto" w:fill="FFFFFF"/>
          <w:lang w:val="uk-UA"/>
        </w:rPr>
        <w:t xml:space="preserve">9,4 млдр. руб., у 2018 – 12 млдр. руб., у І кварталі 2019 – 12 млдр. руб. (70% суми припадає на найбільші IT компанії). </w:t>
      </w:r>
      <w:r w:rsidR="00671EC6">
        <w:rPr>
          <w:color w:val="000000"/>
          <w:shd w:val="clear" w:color="auto" w:fill="FFFFFF"/>
          <w:lang w:val="uk-UA"/>
        </w:rPr>
        <w:t xml:space="preserve">Аналогічні податкові правила введені в Республіці Білорусь у 2018 році. </w:t>
      </w:r>
    </w:p>
    <w:p w:rsidR="00D73B3D" w:rsidRPr="00EC6CA2" w:rsidRDefault="00E47496" w:rsidP="009136AD">
      <w:pPr>
        <w:ind w:firstLine="533"/>
        <w:contextualSpacing/>
        <w:jc w:val="both"/>
        <w:rPr>
          <w:szCs w:val="21"/>
          <w:lang w:val="uk-UA"/>
        </w:rPr>
      </w:pPr>
      <w:r w:rsidRPr="00EC6CA2">
        <w:rPr>
          <w:szCs w:val="21"/>
          <w:lang w:val="uk-UA"/>
        </w:rPr>
        <w:t>Таким чином, для України є актуальним створення передумов для адміністрування податку на додану вартість при оподаткуванні електронних послуг</w:t>
      </w:r>
      <w:r w:rsidR="00681E1E" w:rsidRPr="00EC6CA2">
        <w:rPr>
          <w:szCs w:val="21"/>
          <w:lang w:val="uk-UA"/>
        </w:rPr>
        <w:t xml:space="preserve"> фізичним особам</w:t>
      </w:r>
      <w:r w:rsidRPr="00EC6CA2">
        <w:rPr>
          <w:szCs w:val="21"/>
          <w:lang w:val="uk-UA"/>
        </w:rPr>
        <w:t>, що постачаються нерезидентами в мережі Інтернет шляхом внесення відповідних змін до Податкового кодексу України враховуючи особливості національного законодавства та з урахуванням іноземного досвіду.</w:t>
      </w:r>
    </w:p>
    <w:p w:rsidR="00E47496" w:rsidRPr="00EC6CA2" w:rsidRDefault="00E47496" w:rsidP="009136AD">
      <w:pPr>
        <w:contextualSpacing/>
        <w:jc w:val="both"/>
        <w:rPr>
          <w:color w:val="000000"/>
          <w:shd w:val="clear" w:color="auto" w:fill="FFFFFF"/>
          <w:lang w:val="uk-UA"/>
        </w:rPr>
      </w:pPr>
    </w:p>
    <w:p w:rsidR="006674FB" w:rsidRPr="00EC6CA2" w:rsidRDefault="006674FB" w:rsidP="009136AD">
      <w:pPr>
        <w:ind w:firstLine="426"/>
        <w:jc w:val="both"/>
        <w:rPr>
          <w:b/>
          <w:lang w:val="uk-UA"/>
        </w:rPr>
      </w:pPr>
      <w:r w:rsidRPr="00EC6CA2">
        <w:rPr>
          <w:b/>
          <w:lang w:val="uk-UA"/>
        </w:rPr>
        <w:t xml:space="preserve">2. Мета та завдання прийняття законопроекту </w:t>
      </w:r>
    </w:p>
    <w:p w:rsidR="00FF2B22" w:rsidRDefault="00FF2B22" w:rsidP="009136AD">
      <w:pPr>
        <w:pStyle w:val="p1"/>
        <w:spacing w:before="0" w:after="0"/>
        <w:rPr>
          <w:sz w:val="28"/>
          <w:szCs w:val="24"/>
          <w:lang w:val="uk-UA"/>
        </w:rPr>
      </w:pPr>
      <w:r w:rsidRPr="00EC6CA2">
        <w:rPr>
          <w:sz w:val="28"/>
          <w:szCs w:val="24"/>
          <w:lang w:val="uk-UA"/>
        </w:rPr>
        <w:t>Метою цього законопроекту є збільшення доходів Державного бюджету від податку на додану вартість за рахунок залучення до оподаткування податком на додану вартість нерезидентів, що надають фізичним особам електронні</w:t>
      </w:r>
      <w:r w:rsidRPr="00EC6CA2">
        <w:rPr>
          <w:rStyle w:val="apple-converted-space"/>
          <w:sz w:val="28"/>
          <w:szCs w:val="24"/>
          <w:lang w:val="uk-UA"/>
        </w:rPr>
        <w:t xml:space="preserve">  </w:t>
      </w:r>
      <w:r w:rsidRPr="00EC6CA2">
        <w:rPr>
          <w:sz w:val="28"/>
          <w:szCs w:val="24"/>
          <w:lang w:val="uk-UA"/>
        </w:rPr>
        <w:t>послуги,</w:t>
      </w:r>
      <w:r w:rsidRPr="00EC6CA2">
        <w:rPr>
          <w:rStyle w:val="s1"/>
          <w:sz w:val="28"/>
          <w:szCs w:val="24"/>
          <w:lang w:val="uk-UA"/>
        </w:rPr>
        <w:t xml:space="preserve"> </w:t>
      </w:r>
      <w:r w:rsidRPr="00EC6CA2">
        <w:rPr>
          <w:sz w:val="28"/>
          <w:szCs w:val="24"/>
          <w:lang w:val="uk-UA"/>
        </w:rPr>
        <w:t>місце постачання яких розташоване на митній території України та створення сприятливих умов ефективного та не обтяжливого адміністрування для бізнесу й держави процедур, пов’язаних з</w:t>
      </w:r>
      <w:r w:rsidR="00371594">
        <w:rPr>
          <w:sz w:val="28"/>
          <w:szCs w:val="24"/>
          <w:lang w:val="uk-UA"/>
        </w:rPr>
        <w:t>і</w:t>
      </w:r>
      <w:r w:rsidRPr="00EC6CA2">
        <w:rPr>
          <w:sz w:val="28"/>
          <w:szCs w:val="24"/>
          <w:lang w:val="uk-UA"/>
        </w:rPr>
        <w:t xml:space="preserve"> сплатою податку.</w:t>
      </w:r>
    </w:p>
    <w:p w:rsidR="00B348C0" w:rsidRPr="00EC6CA2" w:rsidRDefault="00B348C0" w:rsidP="009136AD">
      <w:pPr>
        <w:pStyle w:val="p1"/>
        <w:spacing w:before="0" w:after="0"/>
        <w:rPr>
          <w:sz w:val="28"/>
          <w:szCs w:val="24"/>
          <w:lang w:val="uk-UA"/>
        </w:rPr>
      </w:pPr>
    </w:p>
    <w:p w:rsidR="00F32654" w:rsidRPr="00EC6CA2" w:rsidRDefault="006674FB" w:rsidP="009136AD">
      <w:pPr>
        <w:ind w:firstLine="709"/>
        <w:jc w:val="both"/>
        <w:rPr>
          <w:b/>
          <w:lang w:val="uk-UA"/>
        </w:rPr>
      </w:pPr>
      <w:r w:rsidRPr="00EC6CA2">
        <w:rPr>
          <w:b/>
          <w:lang w:val="uk-UA"/>
        </w:rPr>
        <w:t xml:space="preserve">3. Загальна характеристика і основні положення акту </w:t>
      </w:r>
    </w:p>
    <w:p w:rsidR="00E702F8" w:rsidRDefault="003219C8" w:rsidP="009136AD">
      <w:pPr>
        <w:ind w:firstLine="426"/>
        <w:jc w:val="both"/>
        <w:rPr>
          <w:lang w:val="uk-UA"/>
        </w:rPr>
      </w:pPr>
      <w:r w:rsidRPr="00EC6CA2">
        <w:rPr>
          <w:lang w:val="uk-UA"/>
        </w:rPr>
        <w:t>Законопроектом пропонується доповнити Податк</w:t>
      </w:r>
      <w:r w:rsidR="00E702F8">
        <w:rPr>
          <w:lang w:val="uk-UA"/>
        </w:rPr>
        <w:t>овий кодекс України нормами</w:t>
      </w:r>
      <w:r w:rsidR="00D872A7">
        <w:rPr>
          <w:lang w:val="uk-UA"/>
        </w:rPr>
        <w:t xml:space="preserve"> </w:t>
      </w:r>
      <w:r w:rsidR="00E702F8" w:rsidRPr="00E702F8">
        <w:rPr>
          <w:lang w:val="uk-UA"/>
        </w:rPr>
        <w:t>щодо скасування оподаткування  доходів, отриманих нерезидентами у вигляді виплати за виробництво та/або розповсюдження реклами та</w:t>
      </w:r>
      <w:r w:rsidR="00D872A7">
        <w:rPr>
          <w:lang w:val="uk-UA"/>
        </w:rPr>
        <w:t xml:space="preserve"> нормами щодо </w:t>
      </w:r>
      <w:r w:rsidR="00E702F8" w:rsidRPr="00E702F8">
        <w:rPr>
          <w:lang w:val="uk-UA"/>
        </w:rPr>
        <w:t>удосконалення порядку  оподаткування податком на додану вартість операцій з постачання нерезидентами електронних послуг фізичним особам</w:t>
      </w:r>
      <w:r w:rsidRPr="00EC6CA2">
        <w:rPr>
          <w:lang w:val="uk-UA"/>
        </w:rPr>
        <w:t xml:space="preserve">. </w:t>
      </w:r>
    </w:p>
    <w:p w:rsidR="003219C8" w:rsidRDefault="003219C8" w:rsidP="009136AD">
      <w:pPr>
        <w:ind w:firstLine="426"/>
        <w:jc w:val="both"/>
        <w:rPr>
          <w:lang w:val="uk-UA"/>
        </w:rPr>
      </w:pPr>
      <w:r w:rsidRPr="00EC6CA2">
        <w:rPr>
          <w:lang w:val="uk-UA"/>
        </w:rPr>
        <w:t>Зокрема, пропонується:</w:t>
      </w:r>
    </w:p>
    <w:p w:rsidR="00E702F8" w:rsidRPr="00CF4DAA" w:rsidRDefault="00E702F8" w:rsidP="009136AD">
      <w:pPr>
        <w:pStyle w:val="a6"/>
        <w:numPr>
          <w:ilvl w:val="0"/>
          <w:numId w:val="6"/>
        </w:numPr>
        <w:ind w:left="0" w:firstLine="567"/>
        <w:jc w:val="both"/>
        <w:rPr>
          <w:lang w:val="uk-UA"/>
        </w:rPr>
      </w:pPr>
      <w:r w:rsidRPr="00CF4DAA">
        <w:rPr>
          <w:lang w:val="uk-UA"/>
        </w:rPr>
        <w:t>виключити норму</w:t>
      </w:r>
      <w:r w:rsidR="002D15BA" w:rsidRPr="00CF4DAA">
        <w:rPr>
          <w:color w:val="333333"/>
          <w:shd w:val="clear" w:color="auto" w:fill="FFFFFF"/>
          <w:lang w:val="uk-UA"/>
        </w:rPr>
        <w:t>, згідно з якою резиденти при виплаті нерезидентам доходу за виробництво та/або розповсюдження реклами повинні сплачувати податок за ставкою 20 відсотків суми таких виплат за власний рахунок;</w:t>
      </w:r>
    </w:p>
    <w:p w:rsidR="002D15BA" w:rsidRPr="008945EE" w:rsidRDefault="00CF4DAA" w:rsidP="009136AD">
      <w:pPr>
        <w:pStyle w:val="a6"/>
        <w:numPr>
          <w:ilvl w:val="0"/>
          <w:numId w:val="6"/>
        </w:numPr>
        <w:ind w:left="0" w:firstLine="567"/>
        <w:jc w:val="both"/>
        <w:rPr>
          <w:lang w:val="uk-UA"/>
        </w:rPr>
      </w:pPr>
      <w:r>
        <w:rPr>
          <w:color w:val="333333"/>
          <w:shd w:val="clear" w:color="auto" w:fill="FFFFFF"/>
          <w:lang w:val="uk-UA"/>
        </w:rPr>
        <w:t xml:space="preserve">чітко </w:t>
      </w:r>
      <w:r w:rsidR="002D15BA" w:rsidRPr="00CF4DAA">
        <w:rPr>
          <w:color w:val="333333"/>
          <w:shd w:val="clear" w:color="auto" w:fill="FFFFFF"/>
          <w:lang w:val="uk-UA"/>
        </w:rPr>
        <w:t xml:space="preserve">визначити, що для </w:t>
      </w:r>
      <w:r w:rsidRPr="00CF4DAA">
        <w:rPr>
          <w:szCs w:val="28"/>
          <w:lang w:val="uk-UA" w:eastAsia="uk-UA"/>
        </w:rPr>
        <w:t xml:space="preserve">документів, </w:t>
      </w:r>
      <w:r>
        <w:rPr>
          <w:szCs w:val="28"/>
          <w:lang w:val="uk-UA" w:eastAsia="uk-UA"/>
        </w:rPr>
        <w:t>що засвідчують</w:t>
      </w:r>
      <w:r w:rsidR="00E32FCF">
        <w:rPr>
          <w:szCs w:val="28"/>
          <w:lang w:val="uk-UA" w:eastAsia="uk-UA"/>
        </w:rPr>
        <w:t xml:space="preserve"> факт постачання послуг </w:t>
      </w:r>
      <w:r w:rsidRPr="00CF4DAA">
        <w:rPr>
          <w:szCs w:val="28"/>
          <w:lang w:val="uk-UA" w:eastAsia="uk-UA"/>
        </w:rPr>
        <w:t>складених в електронній формі</w:t>
      </w:r>
      <w:r>
        <w:rPr>
          <w:szCs w:val="28"/>
          <w:lang w:val="uk-UA" w:eastAsia="uk-UA"/>
        </w:rPr>
        <w:t>,</w:t>
      </w:r>
      <w:r w:rsidRPr="00CF4DAA">
        <w:rPr>
          <w:szCs w:val="28"/>
          <w:lang w:val="uk-UA" w:eastAsia="uk-UA"/>
        </w:rPr>
        <w:t xml:space="preserve"> датою оформлення </w:t>
      </w:r>
      <w:r>
        <w:rPr>
          <w:szCs w:val="28"/>
          <w:lang w:val="uk-UA" w:eastAsia="uk-UA"/>
        </w:rPr>
        <w:t>такого</w:t>
      </w:r>
      <w:r w:rsidRPr="00CF4DAA">
        <w:rPr>
          <w:szCs w:val="28"/>
          <w:lang w:val="uk-UA" w:eastAsia="uk-UA"/>
        </w:rPr>
        <w:t xml:space="preserve"> документа, вважається дата складення такого електронного документа</w:t>
      </w:r>
      <w:r w:rsidR="00E32FCF">
        <w:rPr>
          <w:szCs w:val="28"/>
          <w:lang w:val="uk-UA" w:eastAsia="uk-UA"/>
        </w:rPr>
        <w:t>;</w:t>
      </w:r>
    </w:p>
    <w:p w:rsidR="003219C8" w:rsidRDefault="003219C8" w:rsidP="009136AD">
      <w:pPr>
        <w:pStyle w:val="a6"/>
        <w:numPr>
          <w:ilvl w:val="0"/>
          <w:numId w:val="6"/>
        </w:numPr>
        <w:ind w:left="0" w:firstLine="567"/>
        <w:jc w:val="both"/>
        <w:rPr>
          <w:lang w:val="uk-UA"/>
        </w:rPr>
      </w:pPr>
      <w:r w:rsidRPr="00CF4DAA">
        <w:rPr>
          <w:lang w:val="uk-UA"/>
        </w:rPr>
        <w:t>визначити перелік електронних послуг;</w:t>
      </w:r>
    </w:p>
    <w:p w:rsidR="008945EE" w:rsidRPr="00CF4DAA" w:rsidRDefault="008945EE" w:rsidP="009136AD">
      <w:pPr>
        <w:pStyle w:val="a6"/>
        <w:numPr>
          <w:ilvl w:val="0"/>
          <w:numId w:val="6"/>
        </w:numPr>
        <w:ind w:left="0" w:firstLine="567"/>
        <w:jc w:val="both"/>
        <w:rPr>
          <w:lang w:val="uk-UA"/>
        </w:rPr>
      </w:pPr>
      <w:r>
        <w:rPr>
          <w:lang w:val="uk-UA"/>
        </w:rPr>
        <w:t xml:space="preserve">звільнити від оподаткування податком на додану вартість </w:t>
      </w:r>
      <w:r w:rsidR="00BE637A" w:rsidRPr="00BE637A">
        <w:rPr>
          <w:lang w:val="uk-UA"/>
        </w:rPr>
        <w:t>постачання електронних послуг шляхом надання доступу до електронних освітніх (навчальних) ресурсів</w:t>
      </w:r>
      <w:r w:rsidR="00BE637A">
        <w:rPr>
          <w:lang w:val="uk-UA"/>
        </w:rPr>
        <w:t xml:space="preserve"> в рамках надання освітніх послуг;</w:t>
      </w:r>
    </w:p>
    <w:p w:rsidR="003219C8" w:rsidRPr="00CF4DAA" w:rsidRDefault="00CC2805" w:rsidP="009136AD">
      <w:pPr>
        <w:pStyle w:val="a6"/>
        <w:numPr>
          <w:ilvl w:val="0"/>
          <w:numId w:val="6"/>
        </w:numPr>
        <w:ind w:left="0" w:firstLine="567"/>
        <w:jc w:val="both"/>
        <w:rPr>
          <w:lang w:val="uk-UA"/>
        </w:rPr>
      </w:pPr>
      <w:r w:rsidRPr="00CF4DAA">
        <w:rPr>
          <w:lang w:val="uk-UA"/>
        </w:rPr>
        <w:t xml:space="preserve">включити нерезидентів </w:t>
      </w:r>
      <w:r w:rsidR="003219C8" w:rsidRPr="00CF4DAA">
        <w:rPr>
          <w:lang w:val="uk-UA"/>
        </w:rPr>
        <w:t>до переліку осіб, які реєструються платниками податку на додану вартість;</w:t>
      </w:r>
    </w:p>
    <w:p w:rsidR="0010403C" w:rsidRPr="00CF4DAA" w:rsidRDefault="003219C8" w:rsidP="009136AD">
      <w:pPr>
        <w:pStyle w:val="a6"/>
        <w:numPr>
          <w:ilvl w:val="0"/>
          <w:numId w:val="6"/>
        </w:numPr>
        <w:ind w:left="0" w:firstLine="567"/>
        <w:jc w:val="both"/>
        <w:rPr>
          <w:lang w:val="uk-UA"/>
        </w:rPr>
      </w:pPr>
      <w:r w:rsidRPr="00CF4DAA">
        <w:rPr>
          <w:lang w:val="uk-UA"/>
        </w:rPr>
        <w:lastRenderedPageBreak/>
        <w:t>встановити правила визначення місця постачання електронних послуг</w:t>
      </w:r>
      <w:r w:rsidR="00671EC6" w:rsidRPr="00CF4DAA">
        <w:rPr>
          <w:lang w:val="uk-UA"/>
        </w:rPr>
        <w:t xml:space="preserve"> (B2C)</w:t>
      </w:r>
      <w:r w:rsidRPr="00CF4DAA">
        <w:rPr>
          <w:lang w:val="uk-UA"/>
        </w:rPr>
        <w:t>;</w:t>
      </w:r>
    </w:p>
    <w:p w:rsidR="0010403C" w:rsidRPr="00EC6CA2" w:rsidRDefault="00FE7CAF" w:rsidP="009136AD">
      <w:pPr>
        <w:pStyle w:val="a6"/>
        <w:numPr>
          <w:ilvl w:val="0"/>
          <w:numId w:val="6"/>
        </w:numPr>
        <w:ind w:left="0" w:firstLine="567"/>
        <w:jc w:val="both"/>
        <w:rPr>
          <w:sz w:val="32"/>
          <w:lang w:val="uk-UA"/>
        </w:rPr>
      </w:pPr>
      <w:r w:rsidRPr="00CF4DAA">
        <w:rPr>
          <w:lang w:val="uk-UA"/>
        </w:rPr>
        <w:t>встановити</w:t>
      </w:r>
      <w:r w:rsidR="0010403C" w:rsidRPr="00CF4DAA">
        <w:rPr>
          <w:lang w:val="uk-UA"/>
        </w:rPr>
        <w:t xml:space="preserve"> форму та визначено порядок надсилання податкового повідомлення нерезиденту</w:t>
      </w:r>
      <w:r w:rsidR="0010403C" w:rsidRPr="00EC6CA2">
        <w:rPr>
          <w:lang w:val="uk-UA"/>
        </w:rPr>
        <w:t xml:space="preserve"> та скарги на таке рішення;</w:t>
      </w:r>
    </w:p>
    <w:p w:rsidR="0010403C" w:rsidRPr="00EC6CA2" w:rsidRDefault="003219C8" w:rsidP="009136AD">
      <w:pPr>
        <w:pStyle w:val="a6"/>
        <w:numPr>
          <w:ilvl w:val="0"/>
          <w:numId w:val="6"/>
        </w:numPr>
        <w:ind w:left="0" w:firstLine="567"/>
        <w:jc w:val="both"/>
        <w:rPr>
          <w:szCs w:val="28"/>
          <w:lang w:val="uk-UA"/>
        </w:rPr>
      </w:pPr>
      <w:r w:rsidRPr="00EC6CA2">
        <w:rPr>
          <w:szCs w:val="28"/>
          <w:lang w:val="uk-UA"/>
        </w:rPr>
        <w:t xml:space="preserve">визначити спрощену процедуру реєстрації </w:t>
      </w:r>
      <w:r w:rsidR="0010403C" w:rsidRPr="00EC6CA2">
        <w:rPr>
          <w:szCs w:val="28"/>
          <w:lang w:val="uk-UA"/>
        </w:rPr>
        <w:t>платника ПДВ для постачальників-нерезидентів, яка може здійснюватися віддалено в електронній формі на спеціально розробленому веб-порталі;</w:t>
      </w:r>
    </w:p>
    <w:p w:rsidR="00CC2805" w:rsidRDefault="003219C8" w:rsidP="009136AD">
      <w:pPr>
        <w:pStyle w:val="a6"/>
        <w:numPr>
          <w:ilvl w:val="0"/>
          <w:numId w:val="6"/>
        </w:numPr>
        <w:ind w:left="0" w:firstLine="567"/>
        <w:jc w:val="both"/>
        <w:rPr>
          <w:lang w:val="uk-UA"/>
        </w:rPr>
      </w:pPr>
      <w:r w:rsidRPr="00EC6CA2">
        <w:rPr>
          <w:lang w:val="uk-UA"/>
        </w:rPr>
        <w:t>визначити правила податкового обліку з податку на додану вартість для нерезидентів, що надають фізичним особам електронні послуги, місце постачання яких розташовано на митній території України;</w:t>
      </w:r>
    </w:p>
    <w:p w:rsidR="000C5AF7" w:rsidRPr="000C5AF7" w:rsidRDefault="00CC2805" w:rsidP="009136AD">
      <w:pPr>
        <w:pStyle w:val="a6"/>
        <w:numPr>
          <w:ilvl w:val="0"/>
          <w:numId w:val="6"/>
        </w:numPr>
        <w:ind w:left="0" w:firstLine="567"/>
        <w:jc w:val="both"/>
        <w:rPr>
          <w:sz w:val="32"/>
          <w:lang w:val="uk-UA"/>
        </w:rPr>
      </w:pPr>
      <w:r w:rsidRPr="0088190B">
        <w:rPr>
          <w:lang w:val="uk-UA"/>
        </w:rPr>
        <w:t xml:space="preserve">звільнення від обов'язку </w:t>
      </w:r>
      <w:r w:rsidR="000C5AF7">
        <w:rPr>
          <w:lang w:val="uk-UA"/>
        </w:rPr>
        <w:t xml:space="preserve">нерезидента </w:t>
      </w:r>
      <w:r w:rsidRPr="0088190B">
        <w:rPr>
          <w:lang w:val="uk-UA"/>
        </w:rPr>
        <w:t>реєструвати податкові накладні;</w:t>
      </w:r>
    </w:p>
    <w:p w:rsidR="000C5AF7" w:rsidRPr="009136AD" w:rsidRDefault="000C5AF7" w:rsidP="009136AD">
      <w:pPr>
        <w:pStyle w:val="a6"/>
        <w:numPr>
          <w:ilvl w:val="0"/>
          <w:numId w:val="6"/>
        </w:numPr>
        <w:ind w:left="0" w:firstLine="567"/>
        <w:jc w:val="both"/>
        <w:rPr>
          <w:sz w:val="36"/>
          <w:lang w:val="uk-UA"/>
        </w:rPr>
      </w:pPr>
      <w:r w:rsidRPr="000C5AF7">
        <w:rPr>
          <w:lang w:val="uk-UA"/>
        </w:rPr>
        <w:t>передбачити сплату податкового зобов’язання для</w:t>
      </w:r>
      <w:r w:rsidR="009136AD">
        <w:rPr>
          <w:lang w:val="uk-UA"/>
        </w:rPr>
        <w:t xml:space="preserve"> нерезидента в іноземній валюті.</w:t>
      </w:r>
    </w:p>
    <w:p w:rsidR="009136AD" w:rsidRPr="009136AD" w:rsidRDefault="009136AD" w:rsidP="009136AD">
      <w:pPr>
        <w:jc w:val="both"/>
        <w:rPr>
          <w:sz w:val="36"/>
          <w:lang w:val="uk-UA"/>
        </w:rPr>
      </w:pPr>
    </w:p>
    <w:p w:rsidR="003219C8" w:rsidRPr="00EC6CA2" w:rsidRDefault="003219C8" w:rsidP="009136AD">
      <w:pPr>
        <w:ind w:firstLine="533"/>
        <w:jc w:val="both"/>
        <w:rPr>
          <w:lang w:val="uk-UA"/>
        </w:rPr>
      </w:pPr>
      <w:r w:rsidRPr="00EC6CA2">
        <w:rPr>
          <w:b/>
          <w:bCs/>
          <w:lang w:val="uk-UA"/>
        </w:rPr>
        <w:t>4. Стан нормативно-правової бази у даній сфері правового регулювання</w:t>
      </w:r>
    </w:p>
    <w:p w:rsidR="003219C8" w:rsidRPr="00EC6CA2" w:rsidRDefault="003219C8" w:rsidP="009136AD">
      <w:pPr>
        <w:ind w:firstLine="426"/>
        <w:jc w:val="both"/>
        <w:rPr>
          <w:lang w:val="uk-UA"/>
        </w:rPr>
      </w:pPr>
      <w:r w:rsidRPr="00EC6CA2">
        <w:rPr>
          <w:lang w:val="uk-UA"/>
        </w:rPr>
        <w:t>Нормативну базу у цій сфері складають: Податковий Кодекс України, нормативно-правові акти Кабінету Міністрів України.</w:t>
      </w:r>
    </w:p>
    <w:p w:rsidR="003219C8" w:rsidRPr="00EC6CA2" w:rsidRDefault="003219C8" w:rsidP="009136AD">
      <w:pPr>
        <w:ind w:firstLine="533"/>
        <w:jc w:val="both"/>
        <w:rPr>
          <w:lang w:val="uk-UA"/>
        </w:rPr>
      </w:pPr>
    </w:p>
    <w:p w:rsidR="003219C8" w:rsidRPr="00EC6CA2" w:rsidRDefault="003219C8" w:rsidP="009136AD">
      <w:pPr>
        <w:ind w:firstLine="533"/>
        <w:jc w:val="both"/>
        <w:rPr>
          <w:lang w:val="uk-UA"/>
        </w:rPr>
      </w:pPr>
      <w:r w:rsidRPr="00EC6CA2">
        <w:rPr>
          <w:b/>
          <w:bCs/>
          <w:lang w:val="uk-UA"/>
        </w:rPr>
        <w:t>5. Фінансово-економічне обґрунтування</w:t>
      </w:r>
      <w:r w:rsidRPr="00EC6CA2">
        <w:rPr>
          <w:lang w:val="uk-UA"/>
        </w:rPr>
        <w:t>. </w:t>
      </w:r>
    </w:p>
    <w:p w:rsidR="003219C8" w:rsidRPr="00EC6CA2" w:rsidRDefault="003219C8" w:rsidP="009136AD">
      <w:pPr>
        <w:ind w:firstLine="533"/>
        <w:jc w:val="both"/>
        <w:rPr>
          <w:lang w:val="uk-UA"/>
        </w:rPr>
      </w:pPr>
      <w:r w:rsidRPr="00EC6CA2">
        <w:rPr>
          <w:lang w:val="uk-UA"/>
        </w:rPr>
        <w:t>Реалізація положень цього проекту Закону не потребуватиме додаткових витрат із Державного бюджету України та повинно сприяти збільшенню надходжень Державного бюджету України.</w:t>
      </w:r>
    </w:p>
    <w:p w:rsidR="006674FB" w:rsidRPr="00EC6CA2" w:rsidRDefault="003219C8" w:rsidP="009136AD">
      <w:pPr>
        <w:jc w:val="both"/>
        <w:rPr>
          <w:lang w:val="uk-UA"/>
        </w:rPr>
      </w:pPr>
      <w:r w:rsidRPr="00EC6CA2">
        <w:rPr>
          <w:b/>
          <w:bCs/>
          <w:lang w:val="uk-UA"/>
        </w:rPr>
        <w:tab/>
      </w:r>
      <w:r w:rsidRPr="00EC6CA2">
        <w:rPr>
          <w:b/>
          <w:bCs/>
          <w:lang w:val="uk-UA"/>
        </w:rPr>
        <w:tab/>
      </w:r>
    </w:p>
    <w:p w:rsidR="006674FB" w:rsidRPr="00EC6CA2" w:rsidRDefault="006674FB" w:rsidP="009136AD">
      <w:pPr>
        <w:ind w:firstLine="709"/>
        <w:jc w:val="both"/>
        <w:rPr>
          <w:b/>
          <w:lang w:val="uk-UA"/>
        </w:rPr>
      </w:pPr>
      <w:r w:rsidRPr="00EC6CA2">
        <w:rPr>
          <w:b/>
          <w:lang w:val="uk-UA"/>
        </w:rPr>
        <w:t>6.Прогноз соціально-економічних та інших наслідків прийняття акту</w:t>
      </w:r>
    </w:p>
    <w:p w:rsidR="006674FB" w:rsidRPr="00EC6CA2" w:rsidRDefault="006674FB" w:rsidP="009136AD">
      <w:pPr>
        <w:ind w:firstLine="709"/>
        <w:jc w:val="both"/>
        <w:rPr>
          <w:shd w:val="clear" w:color="auto" w:fill="FFFFFF"/>
          <w:lang w:val="uk-UA"/>
        </w:rPr>
      </w:pPr>
      <w:r w:rsidRPr="00EC6CA2">
        <w:rPr>
          <w:lang w:val="uk-UA"/>
        </w:rPr>
        <w:t xml:space="preserve">Прийняття законопроекту забезпечить </w:t>
      </w:r>
      <w:r w:rsidR="007C1DC7" w:rsidRPr="00EC6CA2">
        <w:rPr>
          <w:lang w:val="uk-UA"/>
        </w:rPr>
        <w:t>справедливі умови оподаткування для національних та міжнародних компаній нерезидентів, які надають електронні послуги на території України. Введення правил сприятиме додатковим надходженням від сплаченого податку до бюджету.</w:t>
      </w:r>
    </w:p>
    <w:p w:rsidR="00524CD7" w:rsidRPr="00EC6CA2" w:rsidRDefault="00524CD7" w:rsidP="009136AD">
      <w:pPr>
        <w:ind w:firstLine="709"/>
        <w:jc w:val="both"/>
        <w:rPr>
          <w:lang w:val="uk-UA"/>
        </w:rPr>
      </w:pPr>
    </w:p>
    <w:p w:rsidR="006674FB" w:rsidRPr="00EC6CA2" w:rsidRDefault="006674FB" w:rsidP="009136AD">
      <w:pPr>
        <w:ind w:firstLine="709"/>
        <w:jc w:val="both"/>
        <w:rPr>
          <w:lang w:val="uk-UA"/>
        </w:rPr>
      </w:pPr>
    </w:p>
    <w:p w:rsidR="00513C76" w:rsidRPr="00EC6CA2" w:rsidRDefault="00513C76" w:rsidP="009136AD">
      <w:pPr>
        <w:rPr>
          <w:lang w:val="uk-UA"/>
        </w:rPr>
      </w:pPr>
    </w:p>
    <w:p w:rsidR="009136AD" w:rsidRDefault="009136AD" w:rsidP="009136AD">
      <w:pPr>
        <w:jc w:val="both"/>
        <w:rPr>
          <w:b/>
          <w:szCs w:val="28"/>
        </w:rPr>
      </w:pPr>
    </w:p>
    <w:p w:rsidR="009136AD" w:rsidRPr="006865F8" w:rsidRDefault="009136AD" w:rsidP="009136AD">
      <w:pPr>
        <w:jc w:val="both"/>
        <w:rPr>
          <w:b/>
          <w:szCs w:val="28"/>
        </w:rPr>
      </w:pPr>
      <w:r w:rsidRPr="006865F8">
        <w:rPr>
          <w:b/>
          <w:szCs w:val="28"/>
        </w:rPr>
        <w:t>Народни</w:t>
      </w:r>
      <w:r>
        <w:rPr>
          <w:b/>
          <w:szCs w:val="28"/>
        </w:rPr>
        <w:t xml:space="preserve">й депутат України </w:t>
      </w:r>
      <w:r>
        <w:rPr>
          <w:b/>
          <w:szCs w:val="28"/>
        </w:rPr>
        <w:tab/>
      </w:r>
      <w:r>
        <w:rPr>
          <w:b/>
          <w:szCs w:val="28"/>
        </w:rPr>
        <w:tab/>
      </w:r>
      <w:r>
        <w:rPr>
          <w:b/>
          <w:szCs w:val="28"/>
        </w:rPr>
        <w:tab/>
      </w:r>
      <w:r>
        <w:rPr>
          <w:b/>
          <w:szCs w:val="28"/>
        </w:rPr>
        <w:tab/>
      </w:r>
      <w:r>
        <w:rPr>
          <w:b/>
          <w:szCs w:val="28"/>
        </w:rPr>
        <w:tab/>
      </w:r>
      <w:r>
        <w:rPr>
          <w:b/>
          <w:szCs w:val="28"/>
        </w:rPr>
        <w:tab/>
      </w:r>
      <w:r w:rsidRPr="006865F8">
        <w:rPr>
          <w:b/>
          <w:szCs w:val="28"/>
        </w:rPr>
        <w:t>Д. О. Гетманцев</w:t>
      </w:r>
    </w:p>
    <w:p w:rsidR="009136AD" w:rsidRPr="007F6A9A" w:rsidRDefault="009136AD" w:rsidP="009136AD">
      <w:pPr>
        <w:ind w:firstLine="720"/>
        <w:jc w:val="both"/>
        <w:rPr>
          <w:b/>
          <w:szCs w:val="28"/>
          <w:lang w:val="uk-UA"/>
        </w:rPr>
      </w:pPr>
      <w:r>
        <w:rPr>
          <w:b/>
          <w:szCs w:val="28"/>
        </w:rPr>
        <w:t xml:space="preserve">    </w:t>
      </w:r>
      <w:r>
        <w:rPr>
          <w:b/>
          <w:szCs w:val="28"/>
        </w:rPr>
        <w:tab/>
      </w:r>
      <w:r>
        <w:rPr>
          <w:b/>
          <w:szCs w:val="28"/>
        </w:rPr>
        <w:tab/>
      </w:r>
      <w:r>
        <w:rPr>
          <w:b/>
          <w:szCs w:val="28"/>
        </w:rPr>
        <w:tab/>
      </w:r>
      <w:r>
        <w:rPr>
          <w:b/>
          <w:szCs w:val="28"/>
        </w:rPr>
        <w:tab/>
      </w:r>
      <w:r>
        <w:rPr>
          <w:b/>
          <w:szCs w:val="28"/>
        </w:rPr>
        <w:tab/>
      </w:r>
      <w:r>
        <w:rPr>
          <w:b/>
          <w:szCs w:val="28"/>
        </w:rPr>
        <w:tab/>
      </w:r>
      <w:r>
        <w:rPr>
          <w:b/>
          <w:szCs w:val="28"/>
        </w:rPr>
        <w:tab/>
      </w:r>
      <w:r>
        <w:rPr>
          <w:b/>
          <w:szCs w:val="28"/>
        </w:rPr>
        <w:tab/>
      </w:r>
      <w:r>
        <w:rPr>
          <w:b/>
          <w:szCs w:val="28"/>
        </w:rPr>
        <w:tab/>
      </w:r>
      <w:r w:rsidRPr="006865F8">
        <w:rPr>
          <w:b/>
          <w:szCs w:val="28"/>
        </w:rPr>
        <w:t xml:space="preserve"> </w:t>
      </w:r>
      <w:r w:rsidRPr="001C07A6">
        <w:rPr>
          <w:b/>
          <w:szCs w:val="28"/>
        </w:rPr>
        <w:t xml:space="preserve">  </w:t>
      </w:r>
      <w:r w:rsidRPr="006865F8">
        <w:rPr>
          <w:b/>
          <w:szCs w:val="28"/>
        </w:rPr>
        <w:t>(посвід. № 20)</w:t>
      </w:r>
    </w:p>
    <w:p w:rsidR="003219C8" w:rsidRPr="00EC6CA2" w:rsidRDefault="003219C8" w:rsidP="009136AD">
      <w:pPr>
        <w:rPr>
          <w:lang w:val="uk-UA"/>
        </w:rPr>
      </w:pPr>
    </w:p>
    <w:p w:rsidR="003219C8" w:rsidRPr="00EC6CA2" w:rsidRDefault="003219C8" w:rsidP="009136AD">
      <w:pPr>
        <w:rPr>
          <w:lang w:val="uk-UA"/>
        </w:rPr>
      </w:pPr>
    </w:p>
    <w:sectPr w:rsidR="003219C8" w:rsidRPr="00EC6CA2" w:rsidSect="00B348C0">
      <w:headerReference w:type="even" r:id="rId11"/>
      <w:headerReference w:type="default" r:id="rId12"/>
      <w:pgSz w:w="11906" w:h="16838"/>
      <w:pgMar w:top="851" w:right="991" w:bottom="851"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B127A" w:rsidRDefault="009B127A">
      <w:r>
        <w:separator/>
      </w:r>
    </w:p>
  </w:endnote>
  <w:endnote w:type="continuationSeparator" w:id="0">
    <w:p w:rsidR="009B127A" w:rsidRDefault="009B12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B127A" w:rsidRDefault="009B127A">
      <w:r>
        <w:separator/>
      </w:r>
    </w:p>
  </w:footnote>
  <w:footnote w:type="continuationSeparator" w:id="0">
    <w:p w:rsidR="009B127A" w:rsidRDefault="009B127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D21F3" w:rsidRDefault="007C1DC7" w:rsidP="00281B27">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B348C0">
      <w:rPr>
        <w:rStyle w:val="a5"/>
        <w:noProof/>
      </w:rPr>
      <w:t>3</w:t>
    </w:r>
    <w:r>
      <w:rPr>
        <w:rStyle w:val="a5"/>
      </w:rPr>
      <w:fldChar w:fldCharType="end"/>
    </w:r>
  </w:p>
  <w:p w:rsidR="001D21F3" w:rsidRDefault="001D21F3">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D21F3" w:rsidRDefault="007C1DC7" w:rsidP="00281B27">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797499">
      <w:rPr>
        <w:rStyle w:val="a5"/>
        <w:noProof/>
      </w:rPr>
      <w:t>2</w:t>
    </w:r>
    <w:r>
      <w:rPr>
        <w:rStyle w:val="a5"/>
      </w:rPr>
      <w:fldChar w:fldCharType="end"/>
    </w:r>
  </w:p>
  <w:p w:rsidR="001D21F3" w:rsidRDefault="001D21F3">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D12F0F"/>
    <w:multiLevelType w:val="hybridMultilevel"/>
    <w:tmpl w:val="9558B454"/>
    <w:lvl w:ilvl="0" w:tplc="05140A2C">
      <w:start w:val="2"/>
      <w:numFmt w:val="bullet"/>
      <w:lvlText w:val="-"/>
      <w:lvlJc w:val="left"/>
      <w:pPr>
        <w:ind w:left="786" w:hanging="360"/>
      </w:pPr>
      <w:rPr>
        <w:rFonts w:ascii="Times New Roman" w:eastAsia="Times New Roman" w:hAnsi="Times New Roman" w:hint="default"/>
      </w:rPr>
    </w:lvl>
    <w:lvl w:ilvl="1" w:tplc="04190003" w:tentative="1">
      <w:start w:val="1"/>
      <w:numFmt w:val="bullet"/>
      <w:lvlText w:val="o"/>
      <w:lvlJc w:val="left"/>
      <w:pPr>
        <w:ind w:left="1506" w:hanging="360"/>
      </w:pPr>
      <w:rPr>
        <w:rFonts w:ascii="Courier New" w:hAnsi="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1" w15:restartNumberingAfterBreak="0">
    <w:nsid w:val="146942C6"/>
    <w:multiLevelType w:val="hybridMultilevel"/>
    <w:tmpl w:val="CED2E24E"/>
    <w:lvl w:ilvl="0" w:tplc="05140A2C">
      <w:start w:val="2"/>
      <w:numFmt w:val="bullet"/>
      <w:lvlText w:val="-"/>
      <w:lvlJc w:val="left"/>
      <w:pPr>
        <w:ind w:left="1212" w:hanging="360"/>
      </w:pPr>
      <w:rPr>
        <w:rFonts w:ascii="Times New Roman" w:eastAsia="Times New Roman" w:hAnsi="Times New Roman" w:hint="default"/>
      </w:rPr>
    </w:lvl>
    <w:lvl w:ilvl="1" w:tplc="04190003" w:tentative="1">
      <w:start w:val="1"/>
      <w:numFmt w:val="bullet"/>
      <w:lvlText w:val="o"/>
      <w:lvlJc w:val="left"/>
      <w:pPr>
        <w:ind w:left="1866" w:hanging="360"/>
      </w:pPr>
      <w:rPr>
        <w:rFonts w:ascii="Courier New" w:hAnsi="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2" w15:restartNumberingAfterBreak="0">
    <w:nsid w:val="30154865"/>
    <w:multiLevelType w:val="hybridMultilevel"/>
    <w:tmpl w:val="12161FD0"/>
    <w:lvl w:ilvl="0" w:tplc="04220011">
      <w:start w:val="1"/>
      <w:numFmt w:val="decimal"/>
      <w:lvlText w:val="%1)"/>
      <w:lvlJc w:val="left"/>
      <w:pPr>
        <w:ind w:left="1429" w:hanging="360"/>
      </w:pPr>
      <w:rPr>
        <w:rFonts w:cs="Times New Roman"/>
      </w:rPr>
    </w:lvl>
    <w:lvl w:ilvl="1" w:tplc="04220019" w:tentative="1">
      <w:start w:val="1"/>
      <w:numFmt w:val="lowerLetter"/>
      <w:lvlText w:val="%2."/>
      <w:lvlJc w:val="left"/>
      <w:pPr>
        <w:ind w:left="2149" w:hanging="360"/>
      </w:pPr>
      <w:rPr>
        <w:rFonts w:cs="Times New Roman"/>
      </w:rPr>
    </w:lvl>
    <w:lvl w:ilvl="2" w:tplc="0422001B" w:tentative="1">
      <w:start w:val="1"/>
      <w:numFmt w:val="lowerRoman"/>
      <w:lvlText w:val="%3."/>
      <w:lvlJc w:val="right"/>
      <w:pPr>
        <w:ind w:left="2869" w:hanging="180"/>
      </w:pPr>
      <w:rPr>
        <w:rFonts w:cs="Times New Roman"/>
      </w:rPr>
    </w:lvl>
    <w:lvl w:ilvl="3" w:tplc="0422000F" w:tentative="1">
      <w:start w:val="1"/>
      <w:numFmt w:val="decimal"/>
      <w:lvlText w:val="%4."/>
      <w:lvlJc w:val="left"/>
      <w:pPr>
        <w:ind w:left="3589" w:hanging="360"/>
      </w:pPr>
      <w:rPr>
        <w:rFonts w:cs="Times New Roman"/>
      </w:rPr>
    </w:lvl>
    <w:lvl w:ilvl="4" w:tplc="04220019" w:tentative="1">
      <w:start w:val="1"/>
      <w:numFmt w:val="lowerLetter"/>
      <w:lvlText w:val="%5."/>
      <w:lvlJc w:val="left"/>
      <w:pPr>
        <w:ind w:left="4309" w:hanging="360"/>
      </w:pPr>
      <w:rPr>
        <w:rFonts w:cs="Times New Roman"/>
      </w:rPr>
    </w:lvl>
    <w:lvl w:ilvl="5" w:tplc="0422001B" w:tentative="1">
      <w:start w:val="1"/>
      <w:numFmt w:val="lowerRoman"/>
      <w:lvlText w:val="%6."/>
      <w:lvlJc w:val="right"/>
      <w:pPr>
        <w:ind w:left="5029" w:hanging="180"/>
      </w:pPr>
      <w:rPr>
        <w:rFonts w:cs="Times New Roman"/>
      </w:rPr>
    </w:lvl>
    <w:lvl w:ilvl="6" w:tplc="0422000F" w:tentative="1">
      <w:start w:val="1"/>
      <w:numFmt w:val="decimal"/>
      <w:lvlText w:val="%7."/>
      <w:lvlJc w:val="left"/>
      <w:pPr>
        <w:ind w:left="5749" w:hanging="360"/>
      </w:pPr>
      <w:rPr>
        <w:rFonts w:cs="Times New Roman"/>
      </w:rPr>
    </w:lvl>
    <w:lvl w:ilvl="7" w:tplc="04220019" w:tentative="1">
      <w:start w:val="1"/>
      <w:numFmt w:val="lowerLetter"/>
      <w:lvlText w:val="%8."/>
      <w:lvlJc w:val="left"/>
      <w:pPr>
        <w:ind w:left="6469" w:hanging="360"/>
      </w:pPr>
      <w:rPr>
        <w:rFonts w:cs="Times New Roman"/>
      </w:rPr>
    </w:lvl>
    <w:lvl w:ilvl="8" w:tplc="0422001B" w:tentative="1">
      <w:start w:val="1"/>
      <w:numFmt w:val="lowerRoman"/>
      <w:lvlText w:val="%9."/>
      <w:lvlJc w:val="right"/>
      <w:pPr>
        <w:ind w:left="7189" w:hanging="180"/>
      </w:pPr>
      <w:rPr>
        <w:rFonts w:cs="Times New Roman"/>
      </w:rPr>
    </w:lvl>
  </w:abstractNum>
  <w:abstractNum w:abstractNumId="3" w15:restartNumberingAfterBreak="0">
    <w:nsid w:val="3C677EC5"/>
    <w:multiLevelType w:val="hybridMultilevel"/>
    <w:tmpl w:val="346468CA"/>
    <w:lvl w:ilvl="0" w:tplc="0419000F">
      <w:start w:val="1"/>
      <w:numFmt w:val="decimal"/>
      <w:lvlText w:val="%1."/>
      <w:lvlJc w:val="left"/>
      <w:pPr>
        <w:ind w:left="1146" w:hanging="360"/>
      </w:pPr>
      <w:rPr>
        <w:rFonts w:cs="Times New Roman"/>
      </w:rPr>
    </w:lvl>
    <w:lvl w:ilvl="1" w:tplc="04190019" w:tentative="1">
      <w:start w:val="1"/>
      <w:numFmt w:val="lowerLetter"/>
      <w:lvlText w:val="%2."/>
      <w:lvlJc w:val="left"/>
      <w:pPr>
        <w:ind w:left="1866" w:hanging="360"/>
      </w:pPr>
      <w:rPr>
        <w:rFonts w:cs="Times New Roman"/>
      </w:rPr>
    </w:lvl>
    <w:lvl w:ilvl="2" w:tplc="0419001B" w:tentative="1">
      <w:start w:val="1"/>
      <w:numFmt w:val="lowerRoman"/>
      <w:lvlText w:val="%3."/>
      <w:lvlJc w:val="right"/>
      <w:pPr>
        <w:ind w:left="2586" w:hanging="180"/>
      </w:pPr>
      <w:rPr>
        <w:rFonts w:cs="Times New Roman"/>
      </w:rPr>
    </w:lvl>
    <w:lvl w:ilvl="3" w:tplc="0419000F" w:tentative="1">
      <w:start w:val="1"/>
      <w:numFmt w:val="decimal"/>
      <w:lvlText w:val="%4."/>
      <w:lvlJc w:val="left"/>
      <w:pPr>
        <w:ind w:left="3306" w:hanging="360"/>
      </w:pPr>
      <w:rPr>
        <w:rFonts w:cs="Times New Roman"/>
      </w:rPr>
    </w:lvl>
    <w:lvl w:ilvl="4" w:tplc="04190019" w:tentative="1">
      <w:start w:val="1"/>
      <w:numFmt w:val="lowerLetter"/>
      <w:lvlText w:val="%5."/>
      <w:lvlJc w:val="left"/>
      <w:pPr>
        <w:ind w:left="4026" w:hanging="360"/>
      </w:pPr>
      <w:rPr>
        <w:rFonts w:cs="Times New Roman"/>
      </w:rPr>
    </w:lvl>
    <w:lvl w:ilvl="5" w:tplc="0419001B" w:tentative="1">
      <w:start w:val="1"/>
      <w:numFmt w:val="lowerRoman"/>
      <w:lvlText w:val="%6."/>
      <w:lvlJc w:val="right"/>
      <w:pPr>
        <w:ind w:left="4746" w:hanging="180"/>
      </w:pPr>
      <w:rPr>
        <w:rFonts w:cs="Times New Roman"/>
      </w:rPr>
    </w:lvl>
    <w:lvl w:ilvl="6" w:tplc="0419000F" w:tentative="1">
      <w:start w:val="1"/>
      <w:numFmt w:val="decimal"/>
      <w:lvlText w:val="%7."/>
      <w:lvlJc w:val="left"/>
      <w:pPr>
        <w:ind w:left="5466" w:hanging="360"/>
      </w:pPr>
      <w:rPr>
        <w:rFonts w:cs="Times New Roman"/>
      </w:rPr>
    </w:lvl>
    <w:lvl w:ilvl="7" w:tplc="04190019" w:tentative="1">
      <w:start w:val="1"/>
      <w:numFmt w:val="lowerLetter"/>
      <w:lvlText w:val="%8."/>
      <w:lvlJc w:val="left"/>
      <w:pPr>
        <w:ind w:left="6186" w:hanging="360"/>
      </w:pPr>
      <w:rPr>
        <w:rFonts w:cs="Times New Roman"/>
      </w:rPr>
    </w:lvl>
    <w:lvl w:ilvl="8" w:tplc="0419001B" w:tentative="1">
      <w:start w:val="1"/>
      <w:numFmt w:val="lowerRoman"/>
      <w:lvlText w:val="%9."/>
      <w:lvlJc w:val="right"/>
      <w:pPr>
        <w:ind w:left="6906" w:hanging="180"/>
      </w:pPr>
      <w:rPr>
        <w:rFonts w:cs="Times New Roman"/>
      </w:rPr>
    </w:lvl>
  </w:abstractNum>
  <w:abstractNum w:abstractNumId="4" w15:restartNumberingAfterBreak="0">
    <w:nsid w:val="4DFF7CD5"/>
    <w:multiLevelType w:val="hybridMultilevel"/>
    <w:tmpl w:val="2BBAED0A"/>
    <w:lvl w:ilvl="0" w:tplc="F3DE2FA4">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5" w15:restartNumberingAfterBreak="0">
    <w:nsid w:val="5DB24C47"/>
    <w:multiLevelType w:val="hybridMultilevel"/>
    <w:tmpl w:val="CB2016D2"/>
    <w:lvl w:ilvl="0" w:tplc="7E7617BC">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6" w15:restartNumberingAfterBreak="0">
    <w:nsid w:val="61BD5CA5"/>
    <w:multiLevelType w:val="hybridMultilevel"/>
    <w:tmpl w:val="FCC603D0"/>
    <w:lvl w:ilvl="0" w:tplc="04190001">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7" w15:restartNumberingAfterBreak="0">
    <w:nsid w:val="74D86130"/>
    <w:multiLevelType w:val="hybridMultilevel"/>
    <w:tmpl w:val="4E0EC15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5"/>
  </w:num>
  <w:num w:numId="3">
    <w:abstractNumId w:val="4"/>
  </w:num>
  <w:num w:numId="4">
    <w:abstractNumId w:val="3"/>
  </w:num>
  <w:num w:numId="5">
    <w:abstractNumId w:val="0"/>
  </w:num>
  <w:num w:numId="6">
    <w:abstractNumId w:val="1"/>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1869"/>
    <w:rsid w:val="000077BB"/>
    <w:rsid w:val="00015753"/>
    <w:rsid w:val="00082D5E"/>
    <w:rsid w:val="00093265"/>
    <w:rsid w:val="000B4623"/>
    <w:rsid w:val="000C5AF7"/>
    <w:rsid w:val="000E0AAB"/>
    <w:rsid w:val="000F7502"/>
    <w:rsid w:val="0010403C"/>
    <w:rsid w:val="00122FBA"/>
    <w:rsid w:val="00160A69"/>
    <w:rsid w:val="001B47B8"/>
    <w:rsid w:val="001C07A6"/>
    <w:rsid w:val="001D1634"/>
    <w:rsid w:val="001D21F3"/>
    <w:rsid w:val="00203D8A"/>
    <w:rsid w:val="00224EBD"/>
    <w:rsid w:val="00231869"/>
    <w:rsid w:val="002510F9"/>
    <w:rsid w:val="0025651F"/>
    <w:rsid w:val="00281B27"/>
    <w:rsid w:val="002B241A"/>
    <w:rsid w:val="002D15BA"/>
    <w:rsid w:val="002D3C48"/>
    <w:rsid w:val="00316B01"/>
    <w:rsid w:val="003219C8"/>
    <w:rsid w:val="00327D7A"/>
    <w:rsid w:val="0033742E"/>
    <w:rsid w:val="00371594"/>
    <w:rsid w:val="003A453E"/>
    <w:rsid w:val="003B0930"/>
    <w:rsid w:val="003F7B56"/>
    <w:rsid w:val="00401962"/>
    <w:rsid w:val="00471D64"/>
    <w:rsid w:val="004746EE"/>
    <w:rsid w:val="004B4723"/>
    <w:rsid w:val="004C603D"/>
    <w:rsid w:val="004D5ADF"/>
    <w:rsid w:val="004F7601"/>
    <w:rsid w:val="00513C76"/>
    <w:rsid w:val="00524CD7"/>
    <w:rsid w:val="005409D5"/>
    <w:rsid w:val="005525C3"/>
    <w:rsid w:val="005557FA"/>
    <w:rsid w:val="00556C8A"/>
    <w:rsid w:val="005C51BF"/>
    <w:rsid w:val="005E634E"/>
    <w:rsid w:val="005F4E2E"/>
    <w:rsid w:val="00607D8D"/>
    <w:rsid w:val="00610B67"/>
    <w:rsid w:val="00611F1D"/>
    <w:rsid w:val="006170EC"/>
    <w:rsid w:val="006674FB"/>
    <w:rsid w:val="00671EC6"/>
    <w:rsid w:val="00681E1E"/>
    <w:rsid w:val="006872A5"/>
    <w:rsid w:val="006919DF"/>
    <w:rsid w:val="006A0636"/>
    <w:rsid w:val="007217C3"/>
    <w:rsid w:val="007573FD"/>
    <w:rsid w:val="00795DC9"/>
    <w:rsid w:val="00797499"/>
    <w:rsid w:val="007C1DC7"/>
    <w:rsid w:val="00866BF1"/>
    <w:rsid w:val="0088190B"/>
    <w:rsid w:val="008945EE"/>
    <w:rsid w:val="008D2638"/>
    <w:rsid w:val="008E7DFB"/>
    <w:rsid w:val="009136AD"/>
    <w:rsid w:val="009239AE"/>
    <w:rsid w:val="00940A68"/>
    <w:rsid w:val="00943197"/>
    <w:rsid w:val="00972A54"/>
    <w:rsid w:val="009B127A"/>
    <w:rsid w:val="009D227E"/>
    <w:rsid w:val="009D3294"/>
    <w:rsid w:val="009E1A6B"/>
    <w:rsid w:val="009E72C1"/>
    <w:rsid w:val="00A91AC8"/>
    <w:rsid w:val="00AA2BBF"/>
    <w:rsid w:val="00AE307A"/>
    <w:rsid w:val="00AE5BB8"/>
    <w:rsid w:val="00AF1745"/>
    <w:rsid w:val="00B264FC"/>
    <w:rsid w:val="00B348C0"/>
    <w:rsid w:val="00BE637A"/>
    <w:rsid w:val="00C41E0D"/>
    <w:rsid w:val="00C709A9"/>
    <w:rsid w:val="00CC2805"/>
    <w:rsid w:val="00CD272E"/>
    <w:rsid w:val="00CD6A7B"/>
    <w:rsid w:val="00CF4DAA"/>
    <w:rsid w:val="00D0284C"/>
    <w:rsid w:val="00D25057"/>
    <w:rsid w:val="00D46D51"/>
    <w:rsid w:val="00D47AC3"/>
    <w:rsid w:val="00D73B3D"/>
    <w:rsid w:val="00D872A7"/>
    <w:rsid w:val="00E07A7D"/>
    <w:rsid w:val="00E137AD"/>
    <w:rsid w:val="00E17EAA"/>
    <w:rsid w:val="00E32FCF"/>
    <w:rsid w:val="00E40B76"/>
    <w:rsid w:val="00E47496"/>
    <w:rsid w:val="00E702F8"/>
    <w:rsid w:val="00EC17C0"/>
    <w:rsid w:val="00EC6CA2"/>
    <w:rsid w:val="00EF50E6"/>
    <w:rsid w:val="00F014B5"/>
    <w:rsid w:val="00F142E5"/>
    <w:rsid w:val="00F32654"/>
    <w:rsid w:val="00FC538C"/>
    <w:rsid w:val="00FC675F"/>
    <w:rsid w:val="00FE7CAF"/>
    <w:rsid w:val="00FF2B2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282BCE9-4263-4335-8B53-98114EF39A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HAnsi"/>
        <w:sz w:val="24"/>
        <w:szCs w:val="24"/>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674FB"/>
    <w:rPr>
      <w:rFonts w:ascii="Times New Roman" w:hAnsi="Times New Roman" w:cs="Times New Roman"/>
      <w:sz w:val="28"/>
      <w:lang w:eastAsia="ru-RU"/>
    </w:rPr>
  </w:style>
  <w:style w:type="paragraph" w:styleId="2">
    <w:name w:val="heading 2"/>
    <w:basedOn w:val="a"/>
    <w:link w:val="20"/>
    <w:uiPriority w:val="99"/>
    <w:qFormat/>
    <w:rsid w:val="006674FB"/>
    <w:pPr>
      <w:spacing w:before="100" w:beforeAutospacing="1" w:after="100" w:afterAutospacing="1"/>
      <w:outlineLvl w:val="1"/>
    </w:pPr>
    <w:rPr>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9"/>
    <w:locked/>
    <w:rsid w:val="006674FB"/>
    <w:rPr>
      <w:rFonts w:ascii="Times New Roman" w:hAnsi="Times New Roman" w:cs="Times New Roman"/>
      <w:b/>
      <w:bCs/>
      <w:sz w:val="36"/>
      <w:szCs w:val="36"/>
      <w:lang w:val="x-none" w:eastAsia="ru-RU"/>
    </w:rPr>
  </w:style>
  <w:style w:type="paragraph" w:styleId="a3">
    <w:name w:val="header"/>
    <w:basedOn w:val="a"/>
    <w:link w:val="a4"/>
    <w:uiPriority w:val="99"/>
    <w:rsid w:val="006674FB"/>
    <w:pPr>
      <w:tabs>
        <w:tab w:val="center" w:pos="4819"/>
        <w:tab w:val="right" w:pos="9639"/>
      </w:tabs>
    </w:pPr>
  </w:style>
  <w:style w:type="character" w:customStyle="1" w:styleId="a4">
    <w:name w:val="Верхній колонтитул Знак"/>
    <w:basedOn w:val="a0"/>
    <w:link w:val="a3"/>
    <w:uiPriority w:val="99"/>
    <w:locked/>
    <w:rsid w:val="006674FB"/>
    <w:rPr>
      <w:rFonts w:ascii="Times New Roman" w:hAnsi="Times New Roman" w:cs="Times New Roman"/>
      <w:sz w:val="28"/>
      <w:lang w:val="x-none" w:eastAsia="ru-RU"/>
    </w:rPr>
  </w:style>
  <w:style w:type="character" w:styleId="a5">
    <w:name w:val="page number"/>
    <w:basedOn w:val="a0"/>
    <w:uiPriority w:val="99"/>
    <w:rsid w:val="006674FB"/>
    <w:rPr>
      <w:rFonts w:cs="Times New Roman"/>
    </w:rPr>
  </w:style>
  <w:style w:type="paragraph" w:styleId="a6">
    <w:name w:val="List Paragraph"/>
    <w:basedOn w:val="a"/>
    <w:uiPriority w:val="34"/>
    <w:qFormat/>
    <w:rsid w:val="006919DF"/>
    <w:pPr>
      <w:ind w:left="720"/>
      <w:contextualSpacing/>
    </w:pPr>
  </w:style>
  <w:style w:type="paragraph" w:customStyle="1" w:styleId="p1">
    <w:name w:val="p1"/>
    <w:basedOn w:val="a"/>
    <w:rsid w:val="00FF2B22"/>
    <w:pPr>
      <w:spacing w:before="90" w:after="90"/>
      <w:ind w:firstLine="426"/>
      <w:jc w:val="both"/>
    </w:pPr>
    <w:rPr>
      <w:sz w:val="21"/>
      <w:szCs w:val="21"/>
    </w:rPr>
  </w:style>
  <w:style w:type="character" w:customStyle="1" w:styleId="s1">
    <w:name w:val="s1"/>
    <w:basedOn w:val="a0"/>
    <w:rsid w:val="00FF2B22"/>
    <w:rPr>
      <w:rFonts w:ascii="Times New Roman" w:hAnsi="Times New Roman" w:cs="Times New Roman"/>
      <w:sz w:val="18"/>
      <w:szCs w:val="18"/>
    </w:rPr>
  </w:style>
  <w:style w:type="character" w:customStyle="1" w:styleId="apple-converted-space">
    <w:name w:val="apple-converted-space"/>
    <w:basedOn w:val="a0"/>
    <w:rsid w:val="00FF2B22"/>
    <w:rPr>
      <w:rFonts w:cs="Times New Roman"/>
    </w:rPr>
  </w:style>
  <w:style w:type="paragraph" w:customStyle="1" w:styleId="p2">
    <w:name w:val="p2"/>
    <w:basedOn w:val="a"/>
    <w:rsid w:val="003219C8"/>
    <w:pPr>
      <w:spacing w:before="90" w:after="90"/>
      <w:ind w:firstLine="533"/>
      <w:jc w:val="both"/>
    </w:pPr>
    <w:rPr>
      <w:sz w:val="21"/>
      <w:szCs w:val="21"/>
    </w:rPr>
  </w:style>
  <w:style w:type="paragraph" w:customStyle="1" w:styleId="p3">
    <w:name w:val="p3"/>
    <w:basedOn w:val="a"/>
    <w:rsid w:val="003219C8"/>
    <w:pPr>
      <w:spacing w:before="90" w:after="90"/>
      <w:ind w:firstLine="426"/>
      <w:jc w:val="both"/>
    </w:pPr>
    <w:rPr>
      <w:sz w:val="21"/>
      <w:szCs w:val="21"/>
    </w:rPr>
  </w:style>
  <w:style w:type="paragraph" w:customStyle="1" w:styleId="p4">
    <w:name w:val="p4"/>
    <w:basedOn w:val="a"/>
    <w:rsid w:val="003219C8"/>
    <w:pPr>
      <w:spacing w:before="90" w:after="90" w:line="242" w:lineRule="atLeast"/>
      <w:ind w:firstLine="540"/>
      <w:jc w:val="both"/>
    </w:pPr>
    <w:rPr>
      <w:sz w:val="21"/>
      <w:szCs w:val="21"/>
    </w:rPr>
  </w:style>
  <w:style w:type="paragraph" w:customStyle="1" w:styleId="p5">
    <w:name w:val="p5"/>
    <w:basedOn w:val="a"/>
    <w:rsid w:val="003219C8"/>
    <w:pPr>
      <w:spacing w:before="90" w:after="90"/>
      <w:ind w:firstLine="531"/>
      <w:jc w:val="both"/>
    </w:pPr>
    <w:rPr>
      <w:sz w:val="21"/>
      <w:szCs w:val="21"/>
    </w:rPr>
  </w:style>
  <w:style w:type="character" w:customStyle="1" w:styleId="apple-tab-span">
    <w:name w:val="apple-tab-span"/>
    <w:basedOn w:val="a0"/>
    <w:rsid w:val="003219C8"/>
    <w:rPr>
      <w:rFonts w:cs="Times New Roman"/>
    </w:rPr>
  </w:style>
  <w:style w:type="paragraph" w:styleId="a7">
    <w:name w:val="Normal (Web)"/>
    <w:basedOn w:val="a"/>
    <w:uiPriority w:val="99"/>
    <w:semiHidden/>
    <w:unhideWhenUsed/>
    <w:rsid w:val="00D73B3D"/>
    <w:pPr>
      <w:spacing w:before="100" w:beforeAutospacing="1" w:after="100" w:afterAutospacing="1"/>
    </w:pPr>
    <w:rPr>
      <w:sz w:val="24"/>
    </w:rPr>
  </w:style>
  <w:style w:type="paragraph" w:customStyle="1" w:styleId="box-paragraphtext">
    <w:name w:val="box-paragraph__text"/>
    <w:basedOn w:val="a"/>
    <w:rsid w:val="00CD6A7B"/>
    <w:pPr>
      <w:spacing w:before="100" w:beforeAutospacing="1" w:after="100" w:afterAutospacing="1"/>
    </w:pPr>
    <w:rPr>
      <w:sz w:val="24"/>
    </w:rPr>
  </w:style>
  <w:style w:type="paragraph" w:styleId="a8">
    <w:name w:val="Balloon Text"/>
    <w:basedOn w:val="a"/>
    <w:link w:val="a9"/>
    <w:uiPriority w:val="99"/>
    <w:semiHidden/>
    <w:unhideWhenUsed/>
    <w:rsid w:val="00B348C0"/>
    <w:rPr>
      <w:rFonts w:ascii="Segoe UI" w:hAnsi="Segoe UI" w:cs="Segoe UI"/>
      <w:sz w:val="18"/>
      <w:szCs w:val="18"/>
    </w:rPr>
  </w:style>
  <w:style w:type="character" w:customStyle="1" w:styleId="a9">
    <w:name w:val="Текст у виносці Знак"/>
    <w:basedOn w:val="a0"/>
    <w:link w:val="a8"/>
    <w:uiPriority w:val="99"/>
    <w:semiHidden/>
    <w:locked/>
    <w:rsid w:val="00B348C0"/>
    <w:rPr>
      <w:rFonts w:ascii="Segoe UI" w:hAnsi="Segoe UI" w:cs="Segoe UI"/>
      <w:sz w:val="18"/>
      <w:szCs w:val="18"/>
      <w:lang w:val="x-none"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88631798">
      <w:marLeft w:val="0"/>
      <w:marRight w:val="0"/>
      <w:marTop w:val="0"/>
      <w:marBottom w:val="0"/>
      <w:divBdr>
        <w:top w:val="none" w:sz="0" w:space="0" w:color="auto"/>
        <w:left w:val="none" w:sz="0" w:space="0" w:color="auto"/>
        <w:bottom w:val="none" w:sz="0" w:space="0" w:color="auto"/>
        <w:right w:val="none" w:sz="0" w:space="0" w:color="auto"/>
      </w:divBdr>
    </w:div>
    <w:div w:id="1988631800">
      <w:marLeft w:val="0"/>
      <w:marRight w:val="0"/>
      <w:marTop w:val="0"/>
      <w:marBottom w:val="0"/>
      <w:divBdr>
        <w:top w:val="none" w:sz="0" w:space="0" w:color="auto"/>
        <w:left w:val="none" w:sz="0" w:space="0" w:color="auto"/>
        <w:bottom w:val="none" w:sz="0" w:space="0" w:color="auto"/>
        <w:right w:val="none" w:sz="0" w:space="0" w:color="auto"/>
      </w:divBdr>
    </w:div>
    <w:div w:id="1988631801">
      <w:marLeft w:val="0"/>
      <w:marRight w:val="0"/>
      <w:marTop w:val="0"/>
      <w:marBottom w:val="0"/>
      <w:divBdr>
        <w:top w:val="none" w:sz="0" w:space="0" w:color="auto"/>
        <w:left w:val="none" w:sz="0" w:space="0" w:color="auto"/>
        <w:bottom w:val="none" w:sz="0" w:space="0" w:color="auto"/>
        <w:right w:val="none" w:sz="0" w:space="0" w:color="auto"/>
      </w:divBdr>
    </w:div>
    <w:div w:id="1988631803">
      <w:marLeft w:val="0"/>
      <w:marRight w:val="0"/>
      <w:marTop w:val="0"/>
      <w:marBottom w:val="0"/>
      <w:divBdr>
        <w:top w:val="none" w:sz="0" w:space="0" w:color="auto"/>
        <w:left w:val="none" w:sz="0" w:space="0" w:color="auto"/>
        <w:bottom w:val="none" w:sz="0" w:space="0" w:color="auto"/>
        <w:right w:val="none" w:sz="0" w:space="0" w:color="auto"/>
      </w:divBdr>
    </w:div>
    <w:div w:id="1988631804">
      <w:marLeft w:val="0"/>
      <w:marRight w:val="0"/>
      <w:marTop w:val="0"/>
      <w:marBottom w:val="0"/>
      <w:divBdr>
        <w:top w:val="none" w:sz="0" w:space="0" w:color="auto"/>
        <w:left w:val="none" w:sz="0" w:space="0" w:color="auto"/>
        <w:bottom w:val="none" w:sz="0" w:space="0" w:color="auto"/>
        <w:right w:val="none" w:sz="0" w:space="0" w:color="auto"/>
      </w:divBdr>
    </w:div>
    <w:div w:id="1988631806">
      <w:marLeft w:val="0"/>
      <w:marRight w:val="0"/>
      <w:marTop w:val="0"/>
      <w:marBottom w:val="0"/>
      <w:divBdr>
        <w:top w:val="none" w:sz="0" w:space="0" w:color="auto"/>
        <w:left w:val="none" w:sz="0" w:space="0" w:color="auto"/>
        <w:bottom w:val="none" w:sz="0" w:space="0" w:color="auto"/>
        <w:right w:val="none" w:sz="0" w:space="0" w:color="auto"/>
      </w:divBdr>
      <w:divsChild>
        <w:div w:id="1988631799">
          <w:marLeft w:val="0"/>
          <w:marRight w:val="0"/>
          <w:marTop w:val="0"/>
          <w:marBottom w:val="0"/>
          <w:divBdr>
            <w:top w:val="none" w:sz="0" w:space="0" w:color="auto"/>
            <w:left w:val="none" w:sz="0" w:space="0" w:color="auto"/>
            <w:bottom w:val="none" w:sz="0" w:space="0" w:color="auto"/>
            <w:right w:val="none" w:sz="0" w:space="0" w:color="auto"/>
          </w:divBdr>
          <w:divsChild>
            <w:div w:id="1988631810">
              <w:marLeft w:val="0"/>
              <w:marRight w:val="0"/>
              <w:marTop w:val="0"/>
              <w:marBottom w:val="0"/>
              <w:divBdr>
                <w:top w:val="none" w:sz="0" w:space="0" w:color="auto"/>
                <w:left w:val="none" w:sz="0" w:space="0" w:color="auto"/>
                <w:bottom w:val="none" w:sz="0" w:space="0" w:color="auto"/>
                <w:right w:val="none" w:sz="0" w:space="0" w:color="auto"/>
              </w:divBdr>
              <w:divsChild>
                <w:div w:id="1988631805">
                  <w:marLeft w:val="0"/>
                  <w:marRight w:val="0"/>
                  <w:marTop w:val="0"/>
                  <w:marBottom w:val="0"/>
                  <w:divBdr>
                    <w:top w:val="none" w:sz="0" w:space="0" w:color="auto"/>
                    <w:left w:val="none" w:sz="0" w:space="0" w:color="auto"/>
                    <w:bottom w:val="none" w:sz="0" w:space="0" w:color="auto"/>
                    <w:right w:val="none" w:sz="0" w:space="0" w:color="auto"/>
                  </w:divBdr>
                  <w:divsChild>
                    <w:div w:id="1988631809">
                      <w:marLeft w:val="0"/>
                      <w:marRight w:val="0"/>
                      <w:marTop w:val="0"/>
                      <w:marBottom w:val="0"/>
                      <w:divBdr>
                        <w:top w:val="none" w:sz="0" w:space="0" w:color="auto"/>
                        <w:left w:val="none" w:sz="0" w:space="0" w:color="auto"/>
                        <w:bottom w:val="none" w:sz="0" w:space="0" w:color="auto"/>
                        <w:right w:val="none" w:sz="0" w:space="0" w:color="auto"/>
                      </w:divBdr>
                      <w:divsChild>
                        <w:div w:id="1988631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8631808">
          <w:marLeft w:val="0"/>
          <w:marRight w:val="0"/>
          <w:marTop w:val="600"/>
          <w:marBottom w:val="0"/>
          <w:divBdr>
            <w:top w:val="none" w:sz="0" w:space="0" w:color="auto"/>
            <w:left w:val="none" w:sz="0" w:space="0" w:color="auto"/>
            <w:bottom w:val="none" w:sz="0" w:space="0" w:color="auto"/>
            <w:right w:val="none" w:sz="0" w:space="0" w:color="auto"/>
          </w:divBdr>
        </w:div>
      </w:divsChild>
    </w:div>
    <w:div w:id="1988631807">
      <w:marLeft w:val="0"/>
      <w:marRight w:val="0"/>
      <w:marTop w:val="0"/>
      <w:marBottom w:val="0"/>
      <w:divBdr>
        <w:top w:val="none" w:sz="0" w:space="0" w:color="auto"/>
        <w:left w:val="none" w:sz="0" w:space="0" w:color="auto"/>
        <w:bottom w:val="none" w:sz="0" w:space="0" w:color="auto"/>
        <w:right w:val="none" w:sz="0" w:space="0" w:color="auto"/>
      </w:divBdr>
      <w:divsChild>
        <w:div w:id="1988631811">
          <w:marLeft w:val="0"/>
          <w:marRight w:val="0"/>
          <w:marTop w:val="0"/>
          <w:marBottom w:val="135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8DB6DA-9693-4BC2-AA5A-FB07CA3E8EC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FE06D2B3-C74C-4577-8969-D1926677394D}">
  <ds:schemaRefs>
    <ds:schemaRef ds:uri="http://schemas.microsoft.com/sharepoint/v3/contenttype/forms"/>
  </ds:schemaRefs>
</ds:datastoreItem>
</file>

<file path=customXml/itemProps3.xml><?xml version="1.0" encoding="utf-8"?>
<ds:datastoreItem xmlns:ds="http://schemas.openxmlformats.org/officeDocument/2006/customXml" ds:itemID="{4C555F48-2D28-4259-9A16-B26D14F9E5A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505B84D-36A0-47C3-BB9F-D8F3AD7C01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4773</Words>
  <Characters>2722</Characters>
  <Application>Microsoft Office Word</Application>
  <DocSecurity>0</DocSecurity>
  <Lines>22</Lines>
  <Paragraphs>14</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7481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2020-10-05T12:05:00Z</dcterms:created>
  <dcterms:modified xsi:type="dcterms:W3CDTF">2020-10-05T12:05:00Z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