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A41" w:rsidRPr="007527F3" w:rsidRDefault="004B0A41" w:rsidP="00666D98">
      <w:pPr>
        <w:spacing w:after="0" w:line="240" w:lineRule="auto"/>
        <w:ind w:firstLine="709"/>
        <w:rPr>
          <w:szCs w:val="28"/>
        </w:rPr>
      </w:pPr>
    </w:p>
    <w:p w:rsidR="004B0A41" w:rsidRPr="007527F3" w:rsidRDefault="008B5D30" w:rsidP="00666D98">
      <w:pPr>
        <w:widowControl w:val="0"/>
        <w:tabs>
          <w:tab w:val="left" w:pos="5328"/>
        </w:tabs>
        <w:spacing w:after="0" w:line="240" w:lineRule="auto"/>
        <w:ind w:firstLine="709"/>
        <w:rPr>
          <w:szCs w:val="28"/>
        </w:rPr>
      </w:pPr>
      <w:r w:rsidRPr="007527F3">
        <w:rPr>
          <w:szCs w:val="28"/>
        </w:rPr>
        <w:tab/>
      </w:r>
    </w:p>
    <w:p w:rsidR="004B0A41" w:rsidRPr="007527F3" w:rsidRDefault="004B0A41" w:rsidP="00666D98">
      <w:pPr>
        <w:pStyle w:val="7"/>
        <w:keepNext w:val="0"/>
        <w:widowControl w:val="0"/>
        <w:ind w:firstLine="709"/>
        <w:rPr>
          <w:rFonts w:ascii="Times New Roman" w:hAnsi="Times New Roman" w:cs="Times New Roman"/>
        </w:rPr>
      </w:pPr>
    </w:p>
    <w:p w:rsidR="004B0A41" w:rsidRPr="007527F3" w:rsidRDefault="004B0A41" w:rsidP="00666D98">
      <w:pPr>
        <w:pStyle w:val="7"/>
        <w:keepNext w:val="0"/>
        <w:widowControl w:val="0"/>
        <w:ind w:firstLine="709"/>
        <w:rPr>
          <w:rFonts w:ascii="Times New Roman" w:hAnsi="Times New Roman" w:cs="Times New Roman"/>
        </w:rPr>
      </w:pPr>
    </w:p>
    <w:p w:rsidR="004B0A41" w:rsidRPr="007527F3" w:rsidRDefault="004B0A41" w:rsidP="00666D98">
      <w:pPr>
        <w:pStyle w:val="7"/>
        <w:keepNext w:val="0"/>
        <w:widowControl w:val="0"/>
        <w:ind w:firstLine="709"/>
        <w:rPr>
          <w:rFonts w:ascii="Times New Roman" w:hAnsi="Times New Roman" w:cs="Times New Roman"/>
        </w:rPr>
      </w:pPr>
    </w:p>
    <w:p w:rsidR="004E5483" w:rsidRPr="007527F3" w:rsidRDefault="004E5483" w:rsidP="00666D98">
      <w:pPr>
        <w:pStyle w:val="7"/>
        <w:keepNext w:val="0"/>
        <w:widowControl w:val="0"/>
        <w:ind w:firstLine="709"/>
        <w:rPr>
          <w:rFonts w:ascii="Times New Roman" w:hAnsi="Times New Roman" w:cs="Times New Roman"/>
        </w:rPr>
      </w:pPr>
    </w:p>
    <w:p w:rsidR="005D38D5" w:rsidRPr="007527F3" w:rsidRDefault="005D38D5" w:rsidP="00666D98">
      <w:pPr>
        <w:pStyle w:val="7"/>
        <w:keepNext w:val="0"/>
        <w:widowControl w:val="0"/>
        <w:ind w:firstLine="709"/>
        <w:rPr>
          <w:rFonts w:ascii="Times New Roman" w:hAnsi="Times New Roman" w:cs="Times New Roman"/>
        </w:rPr>
      </w:pPr>
    </w:p>
    <w:p w:rsidR="004B0A41" w:rsidRPr="007527F3" w:rsidRDefault="004B0A41" w:rsidP="00E556EE">
      <w:pPr>
        <w:pStyle w:val="7"/>
        <w:keepNext w:val="0"/>
        <w:widowControl w:val="0"/>
        <w:ind w:firstLine="0"/>
        <w:rPr>
          <w:rFonts w:ascii="Times New Roman" w:hAnsi="Times New Roman" w:cs="Times New Roman"/>
        </w:rPr>
      </w:pPr>
      <w:r w:rsidRPr="007527F3">
        <w:rPr>
          <w:rFonts w:ascii="Times New Roman" w:hAnsi="Times New Roman" w:cs="Times New Roman"/>
        </w:rPr>
        <w:t>ВИСНОВОК</w:t>
      </w:r>
    </w:p>
    <w:p w:rsidR="00E556EE" w:rsidRDefault="004B0A41" w:rsidP="00E556EE">
      <w:pPr>
        <w:pStyle w:val="a3"/>
        <w:widowControl w:val="0"/>
        <w:ind w:firstLine="0"/>
        <w:jc w:val="center"/>
        <w:rPr>
          <w:rFonts w:ascii="Times New Roman" w:hAnsi="Times New Roman" w:cs="Times New Roman"/>
          <w:b/>
          <w:bCs/>
        </w:rPr>
      </w:pPr>
      <w:r w:rsidRPr="007527F3">
        <w:rPr>
          <w:rFonts w:ascii="Times New Roman" w:hAnsi="Times New Roman" w:cs="Times New Roman"/>
          <w:b/>
        </w:rPr>
        <w:t>на проект Закону України</w:t>
      </w:r>
      <w:r w:rsidR="009B655C" w:rsidRPr="007527F3">
        <w:rPr>
          <w:rFonts w:ascii="Times New Roman" w:hAnsi="Times New Roman" w:cs="Times New Roman"/>
          <w:b/>
        </w:rPr>
        <w:t xml:space="preserve"> </w:t>
      </w:r>
      <w:r w:rsidRPr="007527F3">
        <w:rPr>
          <w:rFonts w:ascii="Times New Roman" w:hAnsi="Times New Roman" w:cs="Times New Roman"/>
          <w:b/>
          <w:bCs/>
        </w:rPr>
        <w:t>«</w:t>
      </w:r>
      <w:r w:rsidR="002F1E4E" w:rsidRPr="007527F3">
        <w:rPr>
          <w:rFonts w:ascii="Times New Roman" w:hAnsi="Times New Roman" w:cs="Times New Roman"/>
          <w:b/>
          <w:bCs/>
        </w:rPr>
        <w:t>П</w:t>
      </w:r>
      <w:r w:rsidR="00E43520" w:rsidRPr="007527F3">
        <w:rPr>
          <w:rFonts w:ascii="Times New Roman" w:hAnsi="Times New Roman" w:cs="Times New Roman"/>
          <w:b/>
          <w:bCs/>
        </w:rPr>
        <w:t xml:space="preserve">ро </w:t>
      </w:r>
      <w:r w:rsidR="00082AFA" w:rsidRPr="007527F3">
        <w:rPr>
          <w:rFonts w:ascii="Times New Roman" w:hAnsi="Times New Roman" w:cs="Times New Roman"/>
          <w:b/>
          <w:bCs/>
        </w:rPr>
        <w:t xml:space="preserve">внесення змін до Закону України </w:t>
      </w:r>
    </w:p>
    <w:p w:rsidR="005A362C" w:rsidRDefault="00082AFA" w:rsidP="00E556EE">
      <w:pPr>
        <w:pStyle w:val="a3"/>
        <w:widowControl w:val="0"/>
        <w:ind w:firstLine="0"/>
        <w:jc w:val="center"/>
        <w:rPr>
          <w:rFonts w:ascii="Times New Roman" w:hAnsi="Times New Roman" w:cs="Times New Roman"/>
          <w:b/>
          <w:bCs/>
        </w:rPr>
      </w:pPr>
      <w:r w:rsidRPr="007527F3">
        <w:rPr>
          <w:rFonts w:ascii="Times New Roman" w:hAnsi="Times New Roman" w:cs="Times New Roman"/>
          <w:b/>
          <w:bCs/>
        </w:rPr>
        <w:t xml:space="preserve">«Про судоустрій і статус суддів» щодо удосконалення </w:t>
      </w:r>
    </w:p>
    <w:p w:rsidR="005A362C" w:rsidRDefault="00082AFA" w:rsidP="00E556EE">
      <w:pPr>
        <w:pStyle w:val="a3"/>
        <w:widowControl w:val="0"/>
        <w:ind w:firstLine="0"/>
        <w:jc w:val="center"/>
        <w:rPr>
          <w:rFonts w:ascii="Times New Roman" w:hAnsi="Times New Roman" w:cs="Times New Roman"/>
          <w:b/>
          <w:bCs/>
        </w:rPr>
      </w:pPr>
      <w:r w:rsidRPr="007527F3">
        <w:rPr>
          <w:rFonts w:ascii="Times New Roman" w:hAnsi="Times New Roman" w:cs="Times New Roman"/>
          <w:b/>
          <w:bCs/>
        </w:rPr>
        <w:t xml:space="preserve">порядку залучення громадян України до участі </w:t>
      </w:r>
    </w:p>
    <w:p w:rsidR="005A362C" w:rsidRDefault="00082AFA" w:rsidP="00E556EE">
      <w:pPr>
        <w:pStyle w:val="a3"/>
        <w:widowControl w:val="0"/>
        <w:ind w:firstLine="0"/>
        <w:jc w:val="center"/>
        <w:rPr>
          <w:rFonts w:ascii="Times New Roman" w:hAnsi="Times New Roman" w:cs="Times New Roman"/>
          <w:b/>
          <w:bCs/>
        </w:rPr>
      </w:pPr>
      <w:r w:rsidRPr="007527F3">
        <w:rPr>
          <w:rFonts w:ascii="Times New Roman" w:hAnsi="Times New Roman" w:cs="Times New Roman"/>
          <w:b/>
          <w:bCs/>
        </w:rPr>
        <w:t xml:space="preserve">у здійсненні правосуддя та формування </w:t>
      </w:r>
    </w:p>
    <w:p w:rsidR="004B0A41" w:rsidRPr="007527F3" w:rsidRDefault="00082AFA" w:rsidP="00E556EE">
      <w:pPr>
        <w:pStyle w:val="a3"/>
        <w:widowControl w:val="0"/>
        <w:ind w:firstLine="0"/>
        <w:jc w:val="center"/>
        <w:rPr>
          <w:rFonts w:ascii="Times New Roman" w:hAnsi="Times New Roman" w:cs="Times New Roman"/>
          <w:b/>
          <w:bCs/>
        </w:rPr>
      </w:pPr>
      <w:r w:rsidRPr="007527F3">
        <w:rPr>
          <w:rFonts w:ascii="Times New Roman" w:hAnsi="Times New Roman" w:cs="Times New Roman"/>
          <w:b/>
          <w:bCs/>
        </w:rPr>
        <w:t>списку присяжних</w:t>
      </w:r>
      <w:r w:rsidR="004B0A41" w:rsidRPr="007527F3">
        <w:rPr>
          <w:rFonts w:ascii="Times New Roman" w:hAnsi="Times New Roman" w:cs="Times New Roman"/>
          <w:b/>
          <w:bCs/>
        </w:rPr>
        <w:t>»</w:t>
      </w:r>
    </w:p>
    <w:p w:rsidR="004B0A41" w:rsidRPr="007527F3" w:rsidRDefault="004B0A41" w:rsidP="00666D98">
      <w:pPr>
        <w:pStyle w:val="a3"/>
        <w:ind w:firstLine="709"/>
        <w:rPr>
          <w:rFonts w:ascii="Times New Roman" w:hAnsi="Times New Roman" w:cs="Times New Roman"/>
        </w:rPr>
      </w:pPr>
    </w:p>
    <w:p w:rsidR="00D03191" w:rsidRPr="007527F3" w:rsidRDefault="008B5D30" w:rsidP="002E1070">
      <w:pPr>
        <w:spacing w:after="0" w:line="240" w:lineRule="auto"/>
        <w:ind w:firstLine="709"/>
        <w:jc w:val="both"/>
        <w:rPr>
          <w:rFonts w:eastAsia="Times New Roman"/>
          <w:szCs w:val="28"/>
          <w:lang w:eastAsia="ru-RU"/>
        </w:rPr>
      </w:pPr>
      <w:r w:rsidRPr="007527F3">
        <w:t>М</w:t>
      </w:r>
      <w:r w:rsidR="00AC6D2E" w:rsidRPr="007527F3">
        <w:t>етою</w:t>
      </w:r>
      <w:r w:rsidRPr="007527F3">
        <w:t xml:space="preserve"> законопроекту</w:t>
      </w:r>
      <w:r w:rsidR="00AC6D2E" w:rsidRPr="007527F3">
        <w:t xml:space="preserve">, як зазначено в </w:t>
      </w:r>
      <w:r w:rsidR="00865481" w:rsidRPr="007527F3">
        <w:t>п</w:t>
      </w:r>
      <w:r w:rsidR="00AC6D2E" w:rsidRPr="007527F3">
        <w:t>ояснювальній записці</w:t>
      </w:r>
      <w:r w:rsidRPr="007527F3">
        <w:t xml:space="preserve"> до нього</w:t>
      </w:r>
      <w:r w:rsidR="00AC6D2E" w:rsidRPr="007527F3">
        <w:t xml:space="preserve">, є </w:t>
      </w:r>
      <w:r w:rsidR="00D03191" w:rsidRPr="007527F3">
        <w:rPr>
          <w:rFonts w:eastAsia="Times New Roman"/>
          <w:szCs w:val="28"/>
          <w:lang w:eastAsia="ru-RU"/>
        </w:rPr>
        <w:t>удосконалення порядку залучення громадян України до участі у здійсненні правосуддя та спрощення порядку формування списку присяжних шляхом виключення місцевих рад з процедури його формування.</w:t>
      </w:r>
    </w:p>
    <w:p w:rsidR="00F85F90" w:rsidRPr="009E79B1" w:rsidRDefault="00AA0D69" w:rsidP="00BC20C5">
      <w:pPr>
        <w:pStyle w:val="a3"/>
        <w:ind w:firstLine="709"/>
        <w:rPr>
          <w:rFonts w:ascii="Times New Roman" w:hAnsi="Times New Roman" w:cs="Times New Roman"/>
        </w:rPr>
      </w:pPr>
      <w:r w:rsidRPr="007527F3">
        <w:rPr>
          <w:rFonts w:ascii="Times New Roman" w:hAnsi="Times New Roman" w:cs="Times New Roman"/>
        </w:rPr>
        <w:t>Д</w:t>
      </w:r>
      <w:r w:rsidR="00E53E09" w:rsidRPr="007527F3">
        <w:rPr>
          <w:rFonts w:ascii="Times New Roman" w:hAnsi="Times New Roman" w:cs="Times New Roman"/>
        </w:rPr>
        <w:t>ля д</w:t>
      </w:r>
      <w:r w:rsidRPr="007527F3">
        <w:rPr>
          <w:rFonts w:ascii="Times New Roman" w:hAnsi="Times New Roman" w:cs="Times New Roman"/>
        </w:rPr>
        <w:t xml:space="preserve">осягнення зазначеної мети </w:t>
      </w:r>
      <w:r w:rsidR="00301006" w:rsidRPr="007527F3">
        <w:rPr>
          <w:rFonts w:ascii="Times New Roman" w:hAnsi="Times New Roman" w:cs="Times New Roman"/>
        </w:rPr>
        <w:t>у законопроекті</w:t>
      </w:r>
      <w:r w:rsidR="001C65AA" w:rsidRPr="007527F3">
        <w:rPr>
          <w:rFonts w:ascii="Times New Roman" w:hAnsi="Times New Roman" w:cs="Times New Roman"/>
        </w:rPr>
        <w:t xml:space="preserve"> пропонується</w:t>
      </w:r>
      <w:r w:rsidR="002A718E" w:rsidRPr="007527F3">
        <w:rPr>
          <w:rFonts w:ascii="Times New Roman" w:hAnsi="Times New Roman" w:cs="Times New Roman"/>
        </w:rPr>
        <w:t xml:space="preserve"> </w:t>
      </w:r>
      <w:proofErr w:type="spellStart"/>
      <w:r w:rsidR="002A718E" w:rsidRPr="007527F3">
        <w:rPr>
          <w:rFonts w:ascii="Times New Roman" w:hAnsi="Times New Roman" w:cs="Times New Roman"/>
        </w:rPr>
        <w:t>внести</w:t>
      </w:r>
      <w:proofErr w:type="spellEnd"/>
      <w:r w:rsidR="002A718E" w:rsidRPr="007527F3">
        <w:rPr>
          <w:rFonts w:ascii="Times New Roman" w:hAnsi="Times New Roman" w:cs="Times New Roman"/>
        </w:rPr>
        <w:t xml:space="preserve"> низку змін до </w:t>
      </w:r>
      <w:r w:rsidR="001C65AA" w:rsidRPr="007527F3">
        <w:rPr>
          <w:rFonts w:ascii="Times New Roman" w:hAnsi="Times New Roman" w:cs="Times New Roman"/>
        </w:rPr>
        <w:t xml:space="preserve"> </w:t>
      </w:r>
      <w:r w:rsidR="002A718E" w:rsidRPr="007527F3">
        <w:rPr>
          <w:rFonts w:ascii="Times New Roman" w:hAnsi="Times New Roman" w:cs="Times New Roman"/>
        </w:rPr>
        <w:t xml:space="preserve">Закону України «Про судоустрій і статус суддів» (далі – Закон) та передбачити, що: </w:t>
      </w:r>
      <w:r w:rsidR="001C65AA" w:rsidRPr="007527F3">
        <w:rPr>
          <w:rFonts w:ascii="Times New Roman" w:hAnsi="Times New Roman" w:cs="Times New Roman"/>
        </w:rPr>
        <w:t>присяжним</w:t>
      </w:r>
      <w:r w:rsidR="002A718E" w:rsidRPr="007527F3">
        <w:rPr>
          <w:rFonts w:ascii="Times New Roman" w:hAnsi="Times New Roman" w:cs="Times New Roman"/>
        </w:rPr>
        <w:t xml:space="preserve"> може бути</w:t>
      </w:r>
      <w:r w:rsidR="001C65AA" w:rsidRPr="007527F3">
        <w:rPr>
          <w:rFonts w:ascii="Times New Roman" w:hAnsi="Times New Roman" w:cs="Times New Roman"/>
        </w:rPr>
        <w:t xml:space="preserve"> особа, яка у випадках, визначених процесуальним законом, вирішує справи у складі суду разом із суддею або залучається до здійснення правосуддя (</w:t>
      </w:r>
      <w:r w:rsidR="002A718E" w:rsidRPr="007527F3">
        <w:rPr>
          <w:rFonts w:ascii="Times New Roman" w:hAnsi="Times New Roman" w:cs="Times New Roman"/>
        </w:rPr>
        <w:t xml:space="preserve">зміни до </w:t>
      </w:r>
      <w:r w:rsidR="001C65AA" w:rsidRPr="007527F3">
        <w:rPr>
          <w:rFonts w:ascii="Times New Roman" w:hAnsi="Times New Roman" w:cs="Times New Roman"/>
        </w:rPr>
        <w:t>ч. 1 ст. 63)</w:t>
      </w:r>
      <w:r w:rsidR="002A718E" w:rsidRPr="007527F3">
        <w:rPr>
          <w:rFonts w:ascii="Times New Roman" w:hAnsi="Times New Roman" w:cs="Times New Roman"/>
        </w:rPr>
        <w:t>;</w:t>
      </w:r>
      <w:r w:rsidR="001C65AA" w:rsidRPr="007527F3">
        <w:rPr>
          <w:rFonts w:ascii="Times New Roman" w:hAnsi="Times New Roman" w:cs="Times New Roman"/>
        </w:rPr>
        <w:t xml:space="preserve"> </w:t>
      </w:r>
      <w:r w:rsidR="00124E33" w:rsidRPr="007527F3">
        <w:rPr>
          <w:rFonts w:ascii="Times New Roman" w:hAnsi="Times New Roman" w:cs="Times New Roman"/>
        </w:rPr>
        <w:t>с</w:t>
      </w:r>
      <w:r w:rsidR="004957ED" w:rsidRPr="007527F3">
        <w:rPr>
          <w:rFonts w:ascii="Times New Roman" w:hAnsi="Times New Roman" w:cs="Times New Roman"/>
        </w:rPr>
        <w:t>писки присяжних формуються Державною судовою адміністрацією України та її територіальними управліннями на підставі інформації, що міститься у Державному реєстрі виборців, у порядку, визначеному Державною судовою адміністрацією України</w:t>
      </w:r>
      <w:r w:rsidR="00124E33" w:rsidRPr="007527F3">
        <w:rPr>
          <w:rFonts w:ascii="Times New Roman" w:hAnsi="Times New Roman" w:cs="Times New Roman"/>
        </w:rPr>
        <w:t xml:space="preserve">. Списки присяжних формуються у кількості, достатній для забезпечення здійснення правосуддя відповідним окружним судом, з числа населення, що проживає на території, на яку поширюється юрисдикція відповідного окружного суду. До списків присяжних включаються громадяни, які постійно проживають (перебувають) на територіях, на які поширюється юрисдикція відповідного окружного суду та відповідають вимогам ст. 65 цього Закону. Під час формування списку присяжних територіальне управління Державної судової адміністрації України повідомляє особу про те, що її буде включено до такого списку та про вимоги до присяжного. У разі наявності умов, за яких особа не може бути включена до списку присяжних, вона зобов’язана упродовж тридцяти календарних днів з дня отримання повідомлення повідомити про це територіальне управління Державної судової адміністрації України. В іншому випадку особа вважається такою, що відповідає вимогам ст. 65 цього Закону, та включається територіальним управлінням Державної судової адміністрації України до такого списку. Списки присяжних формуються кожних три роки і переглядаються в разі необхідності територіальними управліннями Державної судової адміністрації України для їх поповнення, а також для заміни осіб, які </w:t>
      </w:r>
      <w:r w:rsidR="00124E33" w:rsidRPr="007527F3">
        <w:rPr>
          <w:rFonts w:ascii="Times New Roman" w:hAnsi="Times New Roman" w:cs="Times New Roman"/>
        </w:rPr>
        <w:lastRenderedPageBreak/>
        <w:t xml:space="preserve">вибули зі списків, у </w:t>
      </w:r>
      <w:r w:rsidR="00124E33" w:rsidRPr="009E79B1">
        <w:rPr>
          <w:rFonts w:ascii="Times New Roman" w:hAnsi="Times New Roman" w:cs="Times New Roman"/>
        </w:rPr>
        <w:t>порядку, визначеному Державною судовою адміністрацією України</w:t>
      </w:r>
      <w:r w:rsidR="004957ED" w:rsidRPr="009E79B1">
        <w:rPr>
          <w:rFonts w:ascii="Times New Roman" w:hAnsi="Times New Roman" w:cs="Times New Roman"/>
        </w:rPr>
        <w:t xml:space="preserve"> (ч. </w:t>
      </w:r>
      <w:r w:rsidR="00124E33" w:rsidRPr="009E79B1">
        <w:rPr>
          <w:rFonts w:ascii="Times New Roman" w:hAnsi="Times New Roman" w:cs="Times New Roman"/>
        </w:rPr>
        <w:t xml:space="preserve">ч. </w:t>
      </w:r>
      <w:r w:rsidR="004957ED" w:rsidRPr="009E79B1">
        <w:rPr>
          <w:rFonts w:ascii="Times New Roman" w:hAnsi="Times New Roman" w:cs="Times New Roman"/>
        </w:rPr>
        <w:t>1</w:t>
      </w:r>
      <w:r w:rsidR="00124E33" w:rsidRPr="009E79B1">
        <w:rPr>
          <w:rFonts w:ascii="Times New Roman" w:hAnsi="Times New Roman" w:cs="Times New Roman"/>
        </w:rPr>
        <w:t>, 4</w:t>
      </w:r>
      <w:r w:rsidR="004957ED" w:rsidRPr="009E79B1">
        <w:rPr>
          <w:rFonts w:ascii="Times New Roman" w:hAnsi="Times New Roman" w:cs="Times New Roman"/>
        </w:rPr>
        <w:t xml:space="preserve"> ст. 64 Закону в редакції проекту)</w:t>
      </w:r>
      <w:r w:rsidR="002A718E" w:rsidRPr="009E79B1">
        <w:rPr>
          <w:rFonts w:ascii="Times New Roman" w:hAnsi="Times New Roman" w:cs="Times New Roman"/>
        </w:rPr>
        <w:t xml:space="preserve"> тощо.</w:t>
      </w:r>
    </w:p>
    <w:p w:rsidR="004F749F" w:rsidRPr="00B325E9" w:rsidRDefault="004F749F" w:rsidP="004F749F">
      <w:pPr>
        <w:pStyle w:val="a3"/>
        <w:ind w:firstLine="709"/>
        <w:rPr>
          <w:rFonts w:ascii="Times New Roman" w:hAnsi="Times New Roman" w:cs="Times New Roman"/>
        </w:rPr>
      </w:pPr>
      <w:r w:rsidRPr="009E79B1">
        <w:rPr>
          <w:rStyle w:val="rvts9"/>
          <w:rFonts w:ascii="Times New Roman" w:hAnsi="Times New Roman" w:cs="Times New Roman"/>
          <w:bCs/>
        </w:rPr>
        <w:t xml:space="preserve">Законопроект на момент підготовки цього висновку не включений до Плану законопроектної роботи Верховної Ради України на 2021 рік, затвердженого постановою Верховної Ради України від 02.02.2021 № 1165-ІХ. У той же час до згаданого вище Плану включений (за № 351) законопроект </w:t>
      </w:r>
      <w:r w:rsidR="00205B53" w:rsidRPr="009E79B1">
        <w:rPr>
          <w:rStyle w:val="rvts9"/>
          <w:rFonts w:ascii="Times New Roman" w:hAnsi="Times New Roman" w:cs="Times New Roman"/>
          <w:bCs/>
        </w:rPr>
        <w:br/>
      </w:r>
      <w:r w:rsidRPr="009E79B1">
        <w:rPr>
          <w:rStyle w:val="rvts9"/>
          <w:rFonts w:ascii="Times New Roman" w:hAnsi="Times New Roman" w:cs="Times New Roman"/>
          <w:bCs/>
        </w:rPr>
        <w:t>«Про внесення змін до Закону України «Про судоустрій і статус суддів» у зв’язку із прийняттям Закону України «Про суд присяжних»».</w:t>
      </w:r>
    </w:p>
    <w:p w:rsidR="006A2782" w:rsidRDefault="006A2782" w:rsidP="00666D98">
      <w:pPr>
        <w:pStyle w:val="a3"/>
        <w:ind w:firstLine="709"/>
        <w:rPr>
          <w:rFonts w:ascii="Times New Roman" w:hAnsi="Times New Roman" w:cs="Times New Roman"/>
        </w:rPr>
      </w:pPr>
      <w:r w:rsidRPr="007527F3">
        <w:rPr>
          <w:rFonts w:ascii="Times New Roman" w:hAnsi="Times New Roman" w:cs="Times New Roman"/>
        </w:rPr>
        <w:t xml:space="preserve">За результатами </w:t>
      </w:r>
      <w:r w:rsidR="00E311FE">
        <w:rPr>
          <w:rFonts w:ascii="Times New Roman" w:hAnsi="Times New Roman" w:cs="Times New Roman"/>
        </w:rPr>
        <w:t>аналізу</w:t>
      </w:r>
      <w:r w:rsidRPr="007527F3">
        <w:rPr>
          <w:rFonts w:ascii="Times New Roman" w:hAnsi="Times New Roman" w:cs="Times New Roman"/>
        </w:rPr>
        <w:t xml:space="preserve"> даного законопроекту Головне управління вважає за необхідне </w:t>
      </w:r>
      <w:r w:rsidR="002A718E" w:rsidRPr="007527F3">
        <w:rPr>
          <w:rFonts w:ascii="Times New Roman" w:hAnsi="Times New Roman" w:cs="Times New Roman"/>
        </w:rPr>
        <w:t>висловити наступні зауваження та пропозиції.</w:t>
      </w:r>
    </w:p>
    <w:p w:rsidR="00271B96" w:rsidRPr="007527F3" w:rsidRDefault="00635121" w:rsidP="007527F3">
      <w:pPr>
        <w:spacing w:after="0" w:line="240" w:lineRule="auto"/>
        <w:ind w:firstLine="709"/>
        <w:jc w:val="both"/>
        <w:rPr>
          <w:szCs w:val="28"/>
        </w:rPr>
      </w:pPr>
      <w:r w:rsidRPr="007527F3">
        <w:rPr>
          <w:b/>
          <w:bCs/>
          <w:szCs w:val="28"/>
        </w:rPr>
        <w:t>1.</w:t>
      </w:r>
      <w:r w:rsidRPr="007527F3">
        <w:rPr>
          <w:szCs w:val="28"/>
        </w:rPr>
        <w:t xml:space="preserve"> </w:t>
      </w:r>
      <w:r w:rsidR="00E311FE">
        <w:rPr>
          <w:szCs w:val="28"/>
        </w:rPr>
        <w:t>У</w:t>
      </w:r>
      <w:r w:rsidR="007527F3" w:rsidRPr="007527F3">
        <w:rPr>
          <w:szCs w:val="28"/>
        </w:rPr>
        <w:t xml:space="preserve"> законопроект</w:t>
      </w:r>
      <w:r w:rsidR="00E311FE">
        <w:rPr>
          <w:szCs w:val="28"/>
        </w:rPr>
        <w:t>і пропонується</w:t>
      </w:r>
      <w:r w:rsidR="00D4611A" w:rsidRPr="007527F3">
        <w:rPr>
          <w:szCs w:val="28"/>
        </w:rPr>
        <w:t xml:space="preserve"> виключити </w:t>
      </w:r>
      <w:r w:rsidR="009E7DC6">
        <w:rPr>
          <w:szCs w:val="28"/>
        </w:rPr>
        <w:t>із ч. 2 ст. 65 Закону пункт</w:t>
      </w:r>
      <w:r w:rsidR="00D4611A" w:rsidRPr="007527F3">
        <w:rPr>
          <w:szCs w:val="28"/>
        </w:rPr>
        <w:t xml:space="preserve"> 6</w:t>
      </w:r>
      <w:r w:rsidR="00271B96" w:rsidRPr="007527F3">
        <w:rPr>
          <w:szCs w:val="28"/>
        </w:rPr>
        <w:t xml:space="preserve">, </w:t>
      </w:r>
      <w:r w:rsidR="007527F3" w:rsidRPr="007527F3">
        <w:rPr>
          <w:szCs w:val="28"/>
        </w:rPr>
        <w:t>у</w:t>
      </w:r>
      <w:r w:rsidR="00271B96" w:rsidRPr="007527F3">
        <w:rPr>
          <w:szCs w:val="28"/>
        </w:rPr>
        <w:t xml:space="preserve"> якому передбачена заборона включати до списку присяжних громадян, які досягли шістдесяти п’яти років.</w:t>
      </w:r>
      <w:r w:rsidR="00E311FE">
        <w:rPr>
          <w:szCs w:val="28"/>
        </w:rPr>
        <w:t xml:space="preserve"> З цим не можна погодитись.</w:t>
      </w:r>
      <w:r w:rsidR="007527F3" w:rsidRPr="007527F3">
        <w:rPr>
          <w:szCs w:val="28"/>
        </w:rPr>
        <w:t xml:space="preserve"> </w:t>
      </w:r>
      <w:r w:rsidR="00980331" w:rsidRPr="007527F3">
        <w:rPr>
          <w:szCs w:val="28"/>
        </w:rPr>
        <w:t>Адже в</w:t>
      </w:r>
      <w:r w:rsidR="00271B96" w:rsidRPr="007527F3">
        <w:rPr>
          <w:szCs w:val="28"/>
        </w:rPr>
        <w:t xml:space="preserve">становлюючи зазначені вікові </w:t>
      </w:r>
      <w:r w:rsidR="00542E85">
        <w:rPr>
          <w:szCs w:val="28"/>
        </w:rPr>
        <w:t>обмеження, законодавець виходив з того, що саме після досягнення</w:t>
      </w:r>
      <w:r w:rsidR="00271B96" w:rsidRPr="007527F3">
        <w:rPr>
          <w:szCs w:val="28"/>
        </w:rPr>
        <w:t xml:space="preserve"> шістдесяти п’яти років </w:t>
      </w:r>
      <w:r w:rsidR="00542E85">
        <w:rPr>
          <w:szCs w:val="28"/>
        </w:rPr>
        <w:t>переважна більшість осіб обмежена у своїх можливостях працювати</w:t>
      </w:r>
      <w:r w:rsidR="00271B96" w:rsidRPr="007527F3">
        <w:rPr>
          <w:szCs w:val="28"/>
        </w:rPr>
        <w:t xml:space="preserve">. </w:t>
      </w:r>
      <w:r w:rsidR="00E311FE">
        <w:rPr>
          <w:szCs w:val="28"/>
        </w:rPr>
        <w:t xml:space="preserve">Проте, у </w:t>
      </w:r>
      <w:r w:rsidR="00426379" w:rsidRPr="007527F3">
        <w:rPr>
          <w:szCs w:val="28"/>
        </w:rPr>
        <w:t xml:space="preserve"> законопроекті пропонується не зважати на цей об’єктивний факт і фактично зобов’язати осіб виконувати обов’язки присяжного довічно.</w:t>
      </w:r>
    </w:p>
    <w:p w:rsidR="007527F3" w:rsidRPr="007527F3" w:rsidRDefault="00271B96" w:rsidP="00271B96">
      <w:pPr>
        <w:spacing w:after="0" w:line="240" w:lineRule="auto"/>
        <w:ind w:firstLine="709"/>
        <w:jc w:val="both"/>
        <w:rPr>
          <w:szCs w:val="28"/>
        </w:rPr>
      </w:pPr>
      <w:r w:rsidRPr="007527F3">
        <w:rPr>
          <w:szCs w:val="28"/>
        </w:rPr>
        <w:t>Крім того, згідно з ч. 1 ст. 63 Закону (в редакції проекту) присяжним є особа, яка у випадках, визначених процесуальним законом, вирішує справи у складі суду разом із суддею або залуч</w:t>
      </w:r>
      <w:r w:rsidR="007527F3" w:rsidRPr="007527F3">
        <w:rPr>
          <w:szCs w:val="28"/>
        </w:rPr>
        <w:t xml:space="preserve">ається до здійснення правосуддя. </w:t>
      </w:r>
    </w:p>
    <w:p w:rsidR="00635E98" w:rsidRPr="009E79B1" w:rsidRDefault="007527F3" w:rsidP="00271B96">
      <w:pPr>
        <w:spacing w:after="0" w:line="240" w:lineRule="auto"/>
        <w:ind w:firstLine="709"/>
        <w:jc w:val="both"/>
        <w:rPr>
          <w:szCs w:val="28"/>
        </w:rPr>
      </w:pPr>
      <w:r w:rsidRPr="007527F3">
        <w:rPr>
          <w:szCs w:val="28"/>
        </w:rPr>
        <w:t>Звертаємо увагу, що  правосуддя в</w:t>
      </w:r>
      <w:r w:rsidR="00271B96" w:rsidRPr="007527F3">
        <w:rPr>
          <w:szCs w:val="28"/>
        </w:rPr>
        <w:t xml:space="preserve"> Україні здійснюють виключно суди </w:t>
      </w:r>
      <w:r w:rsidR="00430E14">
        <w:rPr>
          <w:szCs w:val="28"/>
        </w:rPr>
        <w:t xml:space="preserve">              </w:t>
      </w:r>
      <w:bookmarkStart w:id="0" w:name="_GoBack"/>
      <w:bookmarkEnd w:id="0"/>
      <w:r w:rsidR="00271B96" w:rsidRPr="007527F3">
        <w:rPr>
          <w:szCs w:val="28"/>
        </w:rPr>
        <w:t>(ч. 1 ст. 124 Конституції України).</w:t>
      </w:r>
      <w:r w:rsidRPr="007527F3">
        <w:rPr>
          <w:szCs w:val="28"/>
        </w:rPr>
        <w:t xml:space="preserve"> </w:t>
      </w:r>
      <w:r w:rsidR="00271B96" w:rsidRPr="007527F3">
        <w:rPr>
          <w:szCs w:val="28"/>
        </w:rPr>
        <w:t xml:space="preserve">У разі досягнення суддею шістдесяти п’яти років </w:t>
      </w:r>
      <w:r w:rsidR="00271B96" w:rsidRPr="009E79B1">
        <w:rPr>
          <w:szCs w:val="28"/>
        </w:rPr>
        <w:t>повноваження судді припиняються (ч. 7 ст. 126 Конституції України). Таким чином, наразі законом встановлені однакові обмеження максимального віку як для за</w:t>
      </w:r>
      <w:r w:rsidR="00205B53" w:rsidRPr="009E79B1">
        <w:rPr>
          <w:szCs w:val="28"/>
        </w:rPr>
        <w:t>й</w:t>
      </w:r>
      <w:r w:rsidR="00271B96" w:rsidRPr="009E79B1">
        <w:rPr>
          <w:szCs w:val="28"/>
        </w:rPr>
        <w:t>няття посади судді, так і для присяжного, що</w:t>
      </w:r>
      <w:r w:rsidR="00205B53" w:rsidRPr="009E79B1">
        <w:rPr>
          <w:szCs w:val="28"/>
        </w:rPr>
        <w:t>,</w:t>
      </w:r>
      <w:r w:rsidR="00271B96" w:rsidRPr="009E79B1">
        <w:rPr>
          <w:szCs w:val="28"/>
        </w:rPr>
        <w:t xml:space="preserve"> на наш погляд</w:t>
      </w:r>
      <w:r w:rsidR="00205B53" w:rsidRPr="009E79B1">
        <w:rPr>
          <w:szCs w:val="28"/>
        </w:rPr>
        <w:t>,</w:t>
      </w:r>
      <w:r w:rsidR="00271B96" w:rsidRPr="009E79B1">
        <w:rPr>
          <w:szCs w:val="28"/>
        </w:rPr>
        <w:t xml:space="preserve"> є </w:t>
      </w:r>
      <w:r w:rsidRPr="009E79B1">
        <w:rPr>
          <w:szCs w:val="28"/>
        </w:rPr>
        <w:t xml:space="preserve">цілком </w:t>
      </w:r>
      <w:r w:rsidR="00271B96" w:rsidRPr="009E79B1">
        <w:rPr>
          <w:szCs w:val="28"/>
        </w:rPr>
        <w:t>виправданим.</w:t>
      </w:r>
    </w:p>
    <w:p w:rsidR="00F85F90" w:rsidRPr="009E79B1" w:rsidRDefault="00E311FE" w:rsidP="00666D98">
      <w:pPr>
        <w:spacing w:after="0" w:line="240" w:lineRule="auto"/>
        <w:ind w:firstLine="709"/>
        <w:jc w:val="both"/>
        <w:rPr>
          <w:szCs w:val="28"/>
        </w:rPr>
      </w:pPr>
      <w:r w:rsidRPr="009E79B1">
        <w:rPr>
          <w:b/>
          <w:bCs/>
          <w:szCs w:val="28"/>
        </w:rPr>
        <w:t>2</w:t>
      </w:r>
      <w:r w:rsidR="00FE0562" w:rsidRPr="009E79B1">
        <w:rPr>
          <w:b/>
          <w:bCs/>
          <w:szCs w:val="28"/>
        </w:rPr>
        <w:t>.</w:t>
      </w:r>
      <w:r w:rsidR="00FE0562" w:rsidRPr="009E79B1">
        <w:rPr>
          <w:szCs w:val="28"/>
        </w:rPr>
        <w:t xml:space="preserve"> </w:t>
      </w:r>
      <w:r w:rsidR="007527F3" w:rsidRPr="009E79B1">
        <w:rPr>
          <w:szCs w:val="28"/>
        </w:rPr>
        <w:t>У</w:t>
      </w:r>
      <w:r w:rsidR="00C16966" w:rsidRPr="009E79B1">
        <w:rPr>
          <w:szCs w:val="28"/>
        </w:rPr>
        <w:t xml:space="preserve"> </w:t>
      </w:r>
      <w:proofErr w:type="spellStart"/>
      <w:r w:rsidR="00C16966" w:rsidRPr="009E79B1">
        <w:rPr>
          <w:szCs w:val="28"/>
        </w:rPr>
        <w:t>абз</w:t>
      </w:r>
      <w:proofErr w:type="spellEnd"/>
      <w:r w:rsidR="00C16966" w:rsidRPr="009E79B1">
        <w:rPr>
          <w:szCs w:val="28"/>
        </w:rPr>
        <w:t>. 3</w:t>
      </w:r>
      <w:r w:rsidR="00FE0562" w:rsidRPr="009E79B1">
        <w:rPr>
          <w:szCs w:val="28"/>
        </w:rPr>
        <w:t xml:space="preserve"> ч. 1 ст. 64 Закону (в редакції проекту) визначено, що до списків присяжних включаються громадяни, які постійно </w:t>
      </w:r>
      <w:r w:rsidR="00FE0562" w:rsidRPr="009E79B1">
        <w:rPr>
          <w:i/>
          <w:iCs/>
          <w:szCs w:val="28"/>
        </w:rPr>
        <w:t>проживають (перебувають)</w:t>
      </w:r>
      <w:r w:rsidR="00FE0562" w:rsidRPr="009E79B1">
        <w:rPr>
          <w:szCs w:val="28"/>
        </w:rPr>
        <w:t xml:space="preserve"> на територіях, на які поширюється юрисдикція відповідного окружного суду</w:t>
      </w:r>
      <w:r w:rsidRPr="009E79B1">
        <w:rPr>
          <w:szCs w:val="28"/>
        </w:rPr>
        <w:t>,</w:t>
      </w:r>
      <w:r w:rsidR="00FE0562" w:rsidRPr="009E79B1">
        <w:rPr>
          <w:szCs w:val="28"/>
        </w:rPr>
        <w:t xml:space="preserve"> та відповідають вимогам ст. 65 цього Закону.</w:t>
      </w:r>
    </w:p>
    <w:p w:rsidR="002B0A4A" w:rsidRPr="007527F3" w:rsidRDefault="002B0A4A" w:rsidP="002B0A4A">
      <w:pPr>
        <w:spacing w:after="0" w:line="240" w:lineRule="auto"/>
        <w:ind w:firstLine="709"/>
        <w:jc w:val="both"/>
        <w:rPr>
          <w:szCs w:val="28"/>
        </w:rPr>
      </w:pPr>
      <w:r w:rsidRPr="009E79B1">
        <w:rPr>
          <w:szCs w:val="28"/>
        </w:rPr>
        <w:t xml:space="preserve">Відповідно до </w:t>
      </w:r>
      <w:proofErr w:type="spellStart"/>
      <w:r w:rsidRPr="009E79B1">
        <w:rPr>
          <w:szCs w:val="28"/>
        </w:rPr>
        <w:t>абз</w:t>
      </w:r>
      <w:proofErr w:type="spellEnd"/>
      <w:r w:rsidRPr="009E79B1">
        <w:rPr>
          <w:szCs w:val="28"/>
        </w:rPr>
        <w:t>. 4, 5 ч. 1 ст. 3 Закону України</w:t>
      </w:r>
      <w:r w:rsidRPr="007527F3">
        <w:rPr>
          <w:szCs w:val="28"/>
        </w:rPr>
        <w:t xml:space="preserve"> «Про свободу пересування та вільний вибір місця проживання в Україні» місце перебування – це адміністративно-територіальна одиниця, на території якої особа проживає строком </w:t>
      </w:r>
      <w:r w:rsidRPr="008A2E6E">
        <w:rPr>
          <w:i/>
          <w:szCs w:val="28"/>
        </w:rPr>
        <w:t>менше шести місяців на рік</w:t>
      </w:r>
      <w:r w:rsidR="008A2E6E">
        <w:rPr>
          <w:szCs w:val="28"/>
        </w:rPr>
        <w:t>, а</w:t>
      </w:r>
      <w:r w:rsidRPr="007527F3">
        <w:rPr>
          <w:szCs w:val="28"/>
        </w:rPr>
        <w:t xml:space="preserve"> місце проживання </w:t>
      </w:r>
      <w:r w:rsidR="00755DFD" w:rsidRPr="007527F3">
        <w:rPr>
          <w:szCs w:val="28"/>
        </w:rPr>
        <w:t>–</w:t>
      </w:r>
      <w:r w:rsidRPr="007527F3">
        <w:rPr>
          <w:szCs w:val="28"/>
        </w:rPr>
        <w:t xml:space="preserve"> </w:t>
      </w:r>
      <w:r w:rsidR="00755DFD" w:rsidRPr="007527F3">
        <w:rPr>
          <w:szCs w:val="28"/>
        </w:rPr>
        <w:t xml:space="preserve">це </w:t>
      </w:r>
      <w:r w:rsidRPr="007527F3">
        <w:rPr>
          <w:szCs w:val="28"/>
        </w:rPr>
        <w:t>житло, розташоване на території адміністративно-територіальної одиниці, в якому особа проживає, а також спеціалізовані соціальні установи, заклади соціального обслуговування та соціального захисту, військові частини.</w:t>
      </w:r>
    </w:p>
    <w:p w:rsidR="002B0A4A" w:rsidRPr="007527F3" w:rsidRDefault="008A2E6E" w:rsidP="00130D10">
      <w:pPr>
        <w:spacing w:after="0" w:line="240" w:lineRule="auto"/>
        <w:ind w:firstLine="709"/>
        <w:jc w:val="both"/>
        <w:rPr>
          <w:szCs w:val="28"/>
        </w:rPr>
      </w:pPr>
      <w:r>
        <w:rPr>
          <w:szCs w:val="28"/>
        </w:rPr>
        <w:t>Виходячи з</w:t>
      </w:r>
      <w:r w:rsidR="002B0A4A" w:rsidRPr="007527F3">
        <w:rPr>
          <w:szCs w:val="28"/>
        </w:rPr>
        <w:t xml:space="preserve">і змісту ч. 4 ст. 64 Закону </w:t>
      </w:r>
      <w:r>
        <w:rPr>
          <w:szCs w:val="28"/>
        </w:rPr>
        <w:t>(у</w:t>
      </w:r>
      <w:r w:rsidR="002B0A4A" w:rsidRPr="007527F3">
        <w:rPr>
          <w:szCs w:val="28"/>
        </w:rPr>
        <w:t xml:space="preserve"> редакції проекту)</w:t>
      </w:r>
      <w:r>
        <w:rPr>
          <w:szCs w:val="28"/>
        </w:rPr>
        <w:t>,</w:t>
      </w:r>
      <w:r w:rsidR="002B0A4A" w:rsidRPr="007527F3">
        <w:rPr>
          <w:szCs w:val="28"/>
        </w:rPr>
        <w:t xml:space="preserve"> списки присяжних формуються кожних три роки і переглядаються в разі необхідності територіальними управліннями Державної судової адміністрації України для їх поповнення, а також для заміни осіб, які вибули зі списків, у порядку, визначеному Державною судовою адміністрацією України. </w:t>
      </w:r>
      <w:r>
        <w:rPr>
          <w:szCs w:val="28"/>
        </w:rPr>
        <w:t xml:space="preserve">З наведеного </w:t>
      </w:r>
      <w:r w:rsidR="0013704A" w:rsidRPr="007527F3">
        <w:rPr>
          <w:szCs w:val="28"/>
        </w:rPr>
        <w:t xml:space="preserve">не вбачається, що всі списки присяжних повинні бути сформовані та переглядатися одночасно. Не виключено також, що протягом зазначеного строку місце </w:t>
      </w:r>
      <w:r w:rsidR="0013704A" w:rsidRPr="007527F3">
        <w:rPr>
          <w:szCs w:val="28"/>
        </w:rPr>
        <w:lastRenderedPageBreak/>
        <w:t xml:space="preserve">перебування особи може неодноразово змінюватися. </w:t>
      </w:r>
      <w:r w:rsidR="00E311FE">
        <w:rPr>
          <w:szCs w:val="28"/>
        </w:rPr>
        <w:t>Відтак</w:t>
      </w:r>
      <w:r w:rsidR="002B0A4A" w:rsidRPr="007527F3">
        <w:rPr>
          <w:szCs w:val="28"/>
        </w:rPr>
        <w:t xml:space="preserve"> </w:t>
      </w:r>
      <w:r w:rsidR="0013704A" w:rsidRPr="007527F3">
        <w:rPr>
          <w:szCs w:val="28"/>
        </w:rPr>
        <w:t>цілком ймовірно, що</w:t>
      </w:r>
      <w:r w:rsidR="002B0A4A" w:rsidRPr="007527F3">
        <w:rPr>
          <w:szCs w:val="28"/>
        </w:rPr>
        <w:t xml:space="preserve"> одна й та сама особа </w:t>
      </w:r>
      <w:r w:rsidR="0013704A" w:rsidRPr="007527F3">
        <w:rPr>
          <w:szCs w:val="28"/>
        </w:rPr>
        <w:t xml:space="preserve">буде </w:t>
      </w:r>
      <w:r w:rsidR="002B0A4A" w:rsidRPr="007527F3">
        <w:rPr>
          <w:szCs w:val="28"/>
        </w:rPr>
        <w:t xml:space="preserve">одночасно </w:t>
      </w:r>
      <w:r w:rsidR="0013704A" w:rsidRPr="007527F3">
        <w:rPr>
          <w:szCs w:val="28"/>
        </w:rPr>
        <w:t>включена</w:t>
      </w:r>
      <w:r w:rsidR="002B0A4A" w:rsidRPr="007527F3">
        <w:rPr>
          <w:szCs w:val="28"/>
        </w:rPr>
        <w:t xml:space="preserve"> до списку присяжних </w:t>
      </w:r>
      <w:r w:rsidR="0013704A" w:rsidRPr="007527F3">
        <w:rPr>
          <w:szCs w:val="28"/>
        </w:rPr>
        <w:t>за кожним з місць</w:t>
      </w:r>
      <w:r w:rsidR="002B0A4A" w:rsidRPr="007527F3">
        <w:rPr>
          <w:szCs w:val="28"/>
        </w:rPr>
        <w:t xml:space="preserve"> перебування</w:t>
      </w:r>
      <w:r w:rsidR="0013704A" w:rsidRPr="007527F3">
        <w:rPr>
          <w:szCs w:val="28"/>
        </w:rPr>
        <w:t xml:space="preserve"> протягом трьох</w:t>
      </w:r>
      <w:r w:rsidR="00881BC1" w:rsidRPr="007527F3">
        <w:rPr>
          <w:szCs w:val="28"/>
        </w:rPr>
        <w:t xml:space="preserve"> років</w:t>
      </w:r>
      <w:r w:rsidR="002B0A4A" w:rsidRPr="007527F3">
        <w:rPr>
          <w:szCs w:val="28"/>
        </w:rPr>
        <w:t>.</w:t>
      </w:r>
    </w:p>
    <w:p w:rsidR="00F85F90" w:rsidRDefault="00E311FE" w:rsidP="00666D98">
      <w:pPr>
        <w:spacing w:after="0" w:line="240" w:lineRule="auto"/>
        <w:ind w:firstLine="709"/>
        <w:jc w:val="both"/>
        <w:rPr>
          <w:szCs w:val="28"/>
        </w:rPr>
      </w:pPr>
      <w:r>
        <w:rPr>
          <w:b/>
          <w:bCs/>
          <w:szCs w:val="28"/>
        </w:rPr>
        <w:t>3</w:t>
      </w:r>
      <w:r w:rsidR="002B0A4A" w:rsidRPr="007527F3">
        <w:rPr>
          <w:b/>
          <w:bCs/>
          <w:szCs w:val="28"/>
        </w:rPr>
        <w:t>.</w:t>
      </w:r>
      <w:r w:rsidR="002B0A4A" w:rsidRPr="007527F3">
        <w:rPr>
          <w:szCs w:val="28"/>
        </w:rPr>
        <w:t xml:space="preserve"> </w:t>
      </w:r>
      <w:r w:rsidR="00B83771" w:rsidRPr="007527F3">
        <w:rPr>
          <w:szCs w:val="28"/>
        </w:rPr>
        <w:t xml:space="preserve">Законопроектом пропонується визначити, що голова суду увільняє від виконання обов’язків присяжного особу, яка за станом здоров’я не може виконувати обов’язки присяжного, що підтверджено медичним висновком </w:t>
      </w:r>
      <w:r w:rsidR="008A2E6E">
        <w:rPr>
          <w:szCs w:val="28"/>
        </w:rPr>
        <w:br/>
        <w:t>(п. 3-1</w:t>
      </w:r>
      <w:r w:rsidR="00B83771" w:rsidRPr="007527F3">
        <w:rPr>
          <w:szCs w:val="28"/>
        </w:rPr>
        <w:t xml:space="preserve"> ч. 2 ст. 66 Закону в редакції проекту). </w:t>
      </w:r>
      <w:r w:rsidR="008A2E6E">
        <w:rPr>
          <w:szCs w:val="28"/>
        </w:rPr>
        <w:t>На нашу думку, з</w:t>
      </w:r>
      <w:r w:rsidR="00B83771" w:rsidRPr="007527F3">
        <w:rPr>
          <w:szCs w:val="28"/>
        </w:rPr>
        <w:t>азначене положення п</w:t>
      </w:r>
      <w:r>
        <w:rPr>
          <w:szCs w:val="28"/>
        </w:rPr>
        <w:t>отребує</w:t>
      </w:r>
      <w:r w:rsidR="00B83771" w:rsidRPr="007527F3">
        <w:rPr>
          <w:szCs w:val="28"/>
        </w:rPr>
        <w:t xml:space="preserve"> деталізації. Зокрема, </w:t>
      </w:r>
      <w:r w:rsidR="008A2E6E">
        <w:rPr>
          <w:szCs w:val="28"/>
        </w:rPr>
        <w:t xml:space="preserve">у вказаній нормі </w:t>
      </w:r>
      <w:r w:rsidR="00B83771" w:rsidRPr="007527F3">
        <w:rPr>
          <w:szCs w:val="28"/>
        </w:rPr>
        <w:t xml:space="preserve">слід уточнити, які </w:t>
      </w:r>
      <w:r w:rsidR="008A2E6E">
        <w:rPr>
          <w:szCs w:val="28"/>
        </w:rPr>
        <w:t xml:space="preserve"> </w:t>
      </w:r>
      <w:r w:rsidR="00B83771" w:rsidRPr="007527F3">
        <w:rPr>
          <w:szCs w:val="28"/>
        </w:rPr>
        <w:t>захворювання є</w:t>
      </w:r>
      <w:r>
        <w:rPr>
          <w:szCs w:val="28"/>
        </w:rPr>
        <w:t xml:space="preserve"> беззастережною</w:t>
      </w:r>
      <w:r w:rsidR="00B83771" w:rsidRPr="007527F3">
        <w:rPr>
          <w:szCs w:val="28"/>
        </w:rPr>
        <w:t xml:space="preserve"> підставою для </w:t>
      </w:r>
      <w:r>
        <w:rPr>
          <w:szCs w:val="28"/>
        </w:rPr>
        <w:t>звільнення особи від</w:t>
      </w:r>
      <w:r w:rsidR="00B83771" w:rsidRPr="007527F3">
        <w:rPr>
          <w:szCs w:val="28"/>
        </w:rPr>
        <w:t xml:space="preserve"> викон</w:t>
      </w:r>
      <w:r>
        <w:rPr>
          <w:szCs w:val="28"/>
        </w:rPr>
        <w:t>ання</w:t>
      </w:r>
      <w:r w:rsidR="00B83771" w:rsidRPr="007527F3">
        <w:rPr>
          <w:szCs w:val="28"/>
        </w:rPr>
        <w:t xml:space="preserve"> обов’язк</w:t>
      </w:r>
      <w:r>
        <w:rPr>
          <w:szCs w:val="28"/>
        </w:rPr>
        <w:t>ів</w:t>
      </w:r>
      <w:r w:rsidR="00B83771" w:rsidRPr="007527F3">
        <w:rPr>
          <w:szCs w:val="28"/>
        </w:rPr>
        <w:t xml:space="preserve"> присяжного</w:t>
      </w:r>
      <w:r>
        <w:rPr>
          <w:szCs w:val="28"/>
        </w:rPr>
        <w:t>, а також передбачити, що звільнення особи від роботи з наданням їй листка непрацездатності має наслідком звільнення особи від виконання обов’язків присяжного на відповідний період.</w:t>
      </w:r>
    </w:p>
    <w:p w:rsidR="00B83771" w:rsidRPr="007527F3" w:rsidRDefault="00B83771" w:rsidP="00666D98">
      <w:pPr>
        <w:spacing w:after="0" w:line="240" w:lineRule="auto"/>
        <w:ind w:firstLine="709"/>
        <w:jc w:val="both"/>
        <w:rPr>
          <w:szCs w:val="28"/>
        </w:rPr>
      </w:pPr>
    </w:p>
    <w:p w:rsidR="00B83771" w:rsidRPr="007527F3" w:rsidRDefault="00B83771" w:rsidP="00666D98">
      <w:pPr>
        <w:spacing w:after="0" w:line="240" w:lineRule="auto"/>
        <w:ind w:firstLine="709"/>
        <w:jc w:val="both"/>
        <w:rPr>
          <w:szCs w:val="28"/>
        </w:rPr>
      </w:pPr>
    </w:p>
    <w:p w:rsidR="004B0A41" w:rsidRPr="007527F3" w:rsidRDefault="003D680D" w:rsidP="00666D98">
      <w:pPr>
        <w:spacing w:after="0" w:line="240" w:lineRule="auto"/>
        <w:ind w:firstLine="709"/>
        <w:jc w:val="both"/>
        <w:rPr>
          <w:szCs w:val="28"/>
        </w:rPr>
      </w:pPr>
      <w:r w:rsidRPr="007527F3">
        <w:rPr>
          <w:szCs w:val="28"/>
        </w:rPr>
        <w:t>Керівник</w:t>
      </w:r>
      <w:r w:rsidR="004B0A41" w:rsidRPr="007527F3">
        <w:rPr>
          <w:szCs w:val="28"/>
        </w:rPr>
        <w:t xml:space="preserve"> Головного управління </w:t>
      </w:r>
      <w:r w:rsidR="004B0A41" w:rsidRPr="007527F3">
        <w:rPr>
          <w:szCs w:val="28"/>
        </w:rPr>
        <w:tab/>
      </w:r>
      <w:r w:rsidR="004B0A41" w:rsidRPr="007527F3">
        <w:rPr>
          <w:szCs w:val="28"/>
        </w:rPr>
        <w:tab/>
      </w:r>
      <w:r w:rsidR="004B0A41" w:rsidRPr="007527F3">
        <w:rPr>
          <w:szCs w:val="28"/>
        </w:rPr>
        <w:tab/>
      </w:r>
      <w:r w:rsidR="004B0A41" w:rsidRPr="007527F3">
        <w:rPr>
          <w:szCs w:val="28"/>
        </w:rPr>
        <w:tab/>
      </w:r>
      <w:r w:rsidR="00D54651" w:rsidRPr="007527F3">
        <w:rPr>
          <w:szCs w:val="28"/>
        </w:rPr>
        <w:t xml:space="preserve">            </w:t>
      </w:r>
      <w:r w:rsidR="00AD5441" w:rsidRPr="007527F3">
        <w:rPr>
          <w:szCs w:val="28"/>
        </w:rPr>
        <w:t>С.</w:t>
      </w:r>
      <w:r w:rsidR="006409B0" w:rsidRPr="007527F3">
        <w:rPr>
          <w:szCs w:val="28"/>
        </w:rPr>
        <w:t xml:space="preserve"> </w:t>
      </w:r>
      <w:r w:rsidR="00A40B4D" w:rsidRPr="007527F3">
        <w:rPr>
          <w:szCs w:val="28"/>
        </w:rPr>
        <w:t>Тихонюк</w:t>
      </w:r>
    </w:p>
    <w:p w:rsidR="004B0A41" w:rsidRPr="007527F3" w:rsidRDefault="004B0A41" w:rsidP="00666D98">
      <w:pPr>
        <w:spacing w:after="0" w:line="240" w:lineRule="auto"/>
        <w:ind w:firstLine="709"/>
        <w:jc w:val="both"/>
        <w:rPr>
          <w:b/>
          <w:szCs w:val="28"/>
        </w:rPr>
      </w:pPr>
    </w:p>
    <w:p w:rsidR="006409B0" w:rsidRPr="007527F3" w:rsidRDefault="006409B0" w:rsidP="00666D98">
      <w:pPr>
        <w:widowControl w:val="0"/>
        <w:spacing w:after="0" w:line="240" w:lineRule="auto"/>
        <w:ind w:firstLine="709"/>
        <w:jc w:val="both"/>
        <w:rPr>
          <w:sz w:val="20"/>
          <w:szCs w:val="20"/>
        </w:rPr>
      </w:pPr>
    </w:p>
    <w:p w:rsidR="0055527B" w:rsidRPr="007527F3" w:rsidRDefault="004B0A41" w:rsidP="00666D98">
      <w:pPr>
        <w:widowControl w:val="0"/>
        <w:spacing w:after="0" w:line="240" w:lineRule="auto"/>
        <w:ind w:firstLine="709"/>
        <w:jc w:val="both"/>
        <w:rPr>
          <w:sz w:val="20"/>
          <w:szCs w:val="20"/>
        </w:rPr>
      </w:pPr>
      <w:proofErr w:type="spellStart"/>
      <w:r w:rsidRPr="007527F3">
        <w:rPr>
          <w:sz w:val="20"/>
          <w:szCs w:val="20"/>
        </w:rPr>
        <w:t>Вик</w:t>
      </w:r>
      <w:proofErr w:type="spellEnd"/>
      <w:r w:rsidRPr="007527F3">
        <w:rPr>
          <w:sz w:val="20"/>
          <w:szCs w:val="20"/>
        </w:rPr>
        <w:t xml:space="preserve">.: </w:t>
      </w:r>
      <w:r w:rsidR="006409B0" w:rsidRPr="007527F3">
        <w:rPr>
          <w:sz w:val="20"/>
          <w:szCs w:val="20"/>
        </w:rPr>
        <w:t xml:space="preserve">В. </w:t>
      </w:r>
      <w:r w:rsidRPr="007527F3">
        <w:rPr>
          <w:sz w:val="20"/>
          <w:szCs w:val="20"/>
        </w:rPr>
        <w:t xml:space="preserve">Попович, </w:t>
      </w:r>
      <w:r w:rsidR="006409B0" w:rsidRPr="007527F3">
        <w:rPr>
          <w:sz w:val="20"/>
          <w:szCs w:val="20"/>
        </w:rPr>
        <w:t xml:space="preserve">І. </w:t>
      </w:r>
      <w:r w:rsidR="00E109A1" w:rsidRPr="007527F3">
        <w:rPr>
          <w:sz w:val="20"/>
          <w:szCs w:val="20"/>
        </w:rPr>
        <w:t>Кунець</w:t>
      </w:r>
    </w:p>
    <w:sectPr w:rsidR="0055527B" w:rsidRPr="007527F3" w:rsidSect="00B9176F">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A90" w:rsidRDefault="008F5A90" w:rsidP="004B0A41">
      <w:pPr>
        <w:spacing w:after="0" w:line="240" w:lineRule="auto"/>
      </w:pPr>
      <w:r>
        <w:separator/>
      </w:r>
    </w:p>
  </w:endnote>
  <w:endnote w:type="continuationSeparator" w:id="0">
    <w:p w:rsidR="008F5A90" w:rsidRDefault="008F5A90" w:rsidP="004B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ED2A68"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7A7EDC">
      <w:rPr>
        <w:rStyle w:val="a9"/>
        <w:noProof/>
      </w:rPr>
      <w:t>2</w:t>
    </w:r>
    <w:r>
      <w:rPr>
        <w:rStyle w:val="a9"/>
      </w:rPr>
      <w:fldChar w:fldCharType="end"/>
    </w:r>
  </w:p>
  <w:p w:rsidR="00ED2A68" w:rsidRDefault="00ED2A68"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A90" w:rsidRDefault="008F5A90" w:rsidP="004B0A41">
      <w:pPr>
        <w:spacing w:after="0" w:line="240" w:lineRule="auto"/>
      </w:pPr>
      <w:r>
        <w:separator/>
      </w:r>
    </w:p>
  </w:footnote>
  <w:footnote w:type="continuationSeparator" w:id="0">
    <w:p w:rsidR="008F5A90" w:rsidRDefault="008F5A90" w:rsidP="004B0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Pr="00205B53" w:rsidRDefault="00673120" w:rsidP="00205B53">
    <w:pPr>
      <w:pStyle w:val="a5"/>
      <w:jc w:val="center"/>
      <w:rPr>
        <w:sz w:val="28"/>
        <w:szCs w:val="28"/>
      </w:rPr>
    </w:pPr>
    <w:r w:rsidRPr="009E79B1">
      <w:rPr>
        <w:sz w:val="28"/>
        <w:szCs w:val="28"/>
      </w:rPr>
      <w:fldChar w:fldCharType="begin"/>
    </w:r>
    <w:r w:rsidRPr="009E79B1">
      <w:rPr>
        <w:sz w:val="28"/>
        <w:szCs w:val="28"/>
      </w:rPr>
      <w:instrText>PAGE   \* MERGEFORMAT</w:instrText>
    </w:r>
    <w:r w:rsidRPr="009E79B1">
      <w:rPr>
        <w:sz w:val="28"/>
        <w:szCs w:val="28"/>
      </w:rPr>
      <w:fldChar w:fldCharType="separate"/>
    </w:r>
    <w:r w:rsidR="00430E14">
      <w:rPr>
        <w:noProof/>
        <w:sz w:val="28"/>
        <w:szCs w:val="28"/>
      </w:rPr>
      <w:t>3</w:t>
    </w:r>
    <w:r w:rsidRPr="009E79B1">
      <w:rPr>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9B655C" w:rsidRDefault="00ED2A68" w:rsidP="00D54651">
    <w:pPr>
      <w:pStyle w:val="a5"/>
      <w:jc w:val="right"/>
      <w:rPr>
        <w:sz w:val="20"/>
        <w:szCs w:val="20"/>
      </w:rPr>
    </w:pPr>
    <w:r w:rsidRPr="009B655C">
      <w:rPr>
        <w:sz w:val="20"/>
        <w:szCs w:val="20"/>
      </w:rPr>
      <w:t xml:space="preserve">До </w:t>
    </w:r>
    <w:r w:rsidR="009B655C">
      <w:rPr>
        <w:sz w:val="20"/>
        <w:szCs w:val="20"/>
      </w:rPr>
      <w:t xml:space="preserve">реєстр. </w:t>
    </w:r>
    <w:r w:rsidRPr="009B655C">
      <w:rPr>
        <w:sz w:val="20"/>
        <w:szCs w:val="20"/>
      </w:rPr>
      <w:t xml:space="preserve">№ </w:t>
    </w:r>
    <w:r w:rsidR="00082AFA">
      <w:rPr>
        <w:sz w:val="20"/>
        <w:szCs w:val="20"/>
      </w:rPr>
      <w:t>4191</w:t>
    </w:r>
    <w:r w:rsidR="006C0813" w:rsidRPr="009B655C">
      <w:rPr>
        <w:sz w:val="20"/>
        <w:szCs w:val="20"/>
        <w:lang w:val="ru-RU"/>
      </w:rPr>
      <w:t xml:space="preserve"> </w:t>
    </w:r>
    <w:r w:rsidR="004B0A41" w:rsidRPr="009B655C">
      <w:rPr>
        <w:sz w:val="20"/>
        <w:szCs w:val="20"/>
      </w:rPr>
      <w:t xml:space="preserve">від </w:t>
    </w:r>
    <w:r w:rsidR="00082AFA">
      <w:rPr>
        <w:sz w:val="20"/>
        <w:szCs w:val="20"/>
      </w:rPr>
      <w:t>05</w:t>
    </w:r>
    <w:r w:rsidR="00111235" w:rsidRPr="009B655C">
      <w:rPr>
        <w:sz w:val="20"/>
        <w:szCs w:val="20"/>
      </w:rPr>
      <w:t>.1</w:t>
    </w:r>
    <w:r w:rsidR="00082AFA">
      <w:rPr>
        <w:sz w:val="20"/>
        <w:szCs w:val="20"/>
      </w:rPr>
      <w:t>0</w:t>
    </w:r>
    <w:r w:rsidR="004B0A41" w:rsidRPr="009B655C">
      <w:rPr>
        <w:sz w:val="20"/>
        <w:szCs w:val="20"/>
      </w:rPr>
      <w:t>.20</w:t>
    </w:r>
    <w:r w:rsidR="00082AFA">
      <w:rPr>
        <w:sz w:val="20"/>
        <w:szCs w:val="20"/>
      </w:rPr>
      <w:t>20</w:t>
    </w:r>
  </w:p>
  <w:p w:rsidR="009B655C" w:rsidRDefault="00082AFA" w:rsidP="00D54651">
    <w:pPr>
      <w:pStyle w:val="a5"/>
      <w:jc w:val="right"/>
      <w:rPr>
        <w:sz w:val="20"/>
        <w:szCs w:val="20"/>
      </w:rPr>
    </w:pPr>
    <w:r>
      <w:rPr>
        <w:sz w:val="20"/>
        <w:szCs w:val="20"/>
      </w:rPr>
      <w:t>Кабінет Міністрів</w:t>
    </w:r>
    <w:r w:rsidR="009B655C">
      <w:rPr>
        <w:sz w:val="20"/>
        <w:szCs w:val="20"/>
      </w:rPr>
      <w:t xml:space="preserve"> України </w:t>
    </w:r>
  </w:p>
  <w:p w:rsidR="009B655C" w:rsidRPr="009B655C" w:rsidRDefault="009B655C" w:rsidP="00D54651">
    <w:pPr>
      <w:pStyle w:val="a5"/>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44DFD"/>
    <w:multiLevelType w:val="hybridMultilevel"/>
    <w:tmpl w:val="E974C4C6"/>
    <w:lvl w:ilvl="0" w:tplc="30E0512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3A35DA1"/>
    <w:multiLevelType w:val="hybridMultilevel"/>
    <w:tmpl w:val="E9782762"/>
    <w:lvl w:ilvl="0" w:tplc="26201E96">
      <w:start w:val="1"/>
      <w:numFmt w:val="decimal"/>
      <w:lvlText w:val="%1."/>
      <w:lvlJc w:val="left"/>
      <w:pPr>
        <w:ind w:left="814" w:hanging="360"/>
      </w:pPr>
      <w:rPr>
        <w:rFonts w:hint="default"/>
      </w:rPr>
    </w:lvl>
    <w:lvl w:ilvl="1" w:tplc="04220019" w:tentative="1">
      <w:start w:val="1"/>
      <w:numFmt w:val="lowerLetter"/>
      <w:lvlText w:val="%2."/>
      <w:lvlJc w:val="left"/>
      <w:pPr>
        <w:ind w:left="1534" w:hanging="360"/>
      </w:pPr>
    </w:lvl>
    <w:lvl w:ilvl="2" w:tplc="0422001B" w:tentative="1">
      <w:start w:val="1"/>
      <w:numFmt w:val="lowerRoman"/>
      <w:lvlText w:val="%3."/>
      <w:lvlJc w:val="right"/>
      <w:pPr>
        <w:ind w:left="2254" w:hanging="180"/>
      </w:pPr>
    </w:lvl>
    <w:lvl w:ilvl="3" w:tplc="0422000F" w:tentative="1">
      <w:start w:val="1"/>
      <w:numFmt w:val="decimal"/>
      <w:lvlText w:val="%4."/>
      <w:lvlJc w:val="left"/>
      <w:pPr>
        <w:ind w:left="2974" w:hanging="360"/>
      </w:pPr>
    </w:lvl>
    <w:lvl w:ilvl="4" w:tplc="04220019" w:tentative="1">
      <w:start w:val="1"/>
      <w:numFmt w:val="lowerLetter"/>
      <w:lvlText w:val="%5."/>
      <w:lvlJc w:val="left"/>
      <w:pPr>
        <w:ind w:left="3694" w:hanging="360"/>
      </w:pPr>
    </w:lvl>
    <w:lvl w:ilvl="5" w:tplc="0422001B" w:tentative="1">
      <w:start w:val="1"/>
      <w:numFmt w:val="lowerRoman"/>
      <w:lvlText w:val="%6."/>
      <w:lvlJc w:val="right"/>
      <w:pPr>
        <w:ind w:left="4414" w:hanging="180"/>
      </w:pPr>
    </w:lvl>
    <w:lvl w:ilvl="6" w:tplc="0422000F" w:tentative="1">
      <w:start w:val="1"/>
      <w:numFmt w:val="decimal"/>
      <w:lvlText w:val="%7."/>
      <w:lvlJc w:val="left"/>
      <w:pPr>
        <w:ind w:left="5134" w:hanging="360"/>
      </w:pPr>
    </w:lvl>
    <w:lvl w:ilvl="7" w:tplc="04220019" w:tentative="1">
      <w:start w:val="1"/>
      <w:numFmt w:val="lowerLetter"/>
      <w:lvlText w:val="%8."/>
      <w:lvlJc w:val="left"/>
      <w:pPr>
        <w:ind w:left="5854" w:hanging="360"/>
      </w:pPr>
    </w:lvl>
    <w:lvl w:ilvl="8" w:tplc="0422001B" w:tentative="1">
      <w:start w:val="1"/>
      <w:numFmt w:val="lowerRoman"/>
      <w:lvlText w:val="%9."/>
      <w:lvlJc w:val="right"/>
      <w:pPr>
        <w:ind w:left="6574" w:hanging="180"/>
      </w:pPr>
    </w:lvl>
  </w:abstractNum>
  <w:abstractNum w:abstractNumId="2" w15:restartNumberingAfterBreak="0">
    <w:nsid w:val="61A539C7"/>
    <w:multiLevelType w:val="hybridMultilevel"/>
    <w:tmpl w:val="BCBC0260"/>
    <w:lvl w:ilvl="0" w:tplc="D2C8E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68717C5E"/>
    <w:multiLevelType w:val="hybridMultilevel"/>
    <w:tmpl w:val="1DB2B73E"/>
    <w:lvl w:ilvl="0" w:tplc="E20225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A41"/>
    <w:rsid w:val="0000037E"/>
    <w:rsid w:val="00004E8C"/>
    <w:rsid w:val="000070A1"/>
    <w:rsid w:val="00012D35"/>
    <w:rsid w:val="0001342E"/>
    <w:rsid w:val="0001604D"/>
    <w:rsid w:val="00026AB1"/>
    <w:rsid w:val="000305DF"/>
    <w:rsid w:val="000327DF"/>
    <w:rsid w:val="00032DD2"/>
    <w:rsid w:val="000333FA"/>
    <w:rsid w:val="00033F60"/>
    <w:rsid w:val="000349C4"/>
    <w:rsid w:val="00035169"/>
    <w:rsid w:val="00040167"/>
    <w:rsid w:val="0004118E"/>
    <w:rsid w:val="00042E25"/>
    <w:rsid w:val="000470AA"/>
    <w:rsid w:val="000519B1"/>
    <w:rsid w:val="0005318D"/>
    <w:rsid w:val="0005723B"/>
    <w:rsid w:val="00061D8B"/>
    <w:rsid w:val="00065319"/>
    <w:rsid w:val="0007159F"/>
    <w:rsid w:val="00072A41"/>
    <w:rsid w:val="000744B2"/>
    <w:rsid w:val="00075717"/>
    <w:rsid w:val="00082AFA"/>
    <w:rsid w:val="00082B32"/>
    <w:rsid w:val="00083A9C"/>
    <w:rsid w:val="0008406C"/>
    <w:rsid w:val="00084416"/>
    <w:rsid w:val="0009128B"/>
    <w:rsid w:val="00093B95"/>
    <w:rsid w:val="000976A7"/>
    <w:rsid w:val="000A0FC0"/>
    <w:rsid w:val="000A1A20"/>
    <w:rsid w:val="000A34E7"/>
    <w:rsid w:val="000A492F"/>
    <w:rsid w:val="000A4BBF"/>
    <w:rsid w:val="000B1A3A"/>
    <w:rsid w:val="000B2C3B"/>
    <w:rsid w:val="000B2E93"/>
    <w:rsid w:val="000B3D0F"/>
    <w:rsid w:val="000C4C0C"/>
    <w:rsid w:val="000C78B4"/>
    <w:rsid w:val="000D6E24"/>
    <w:rsid w:val="000E02B5"/>
    <w:rsid w:val="000E1FF1"/>
    <w:rsid w:val="000E20A9"/>
    <w:rsid w:val="000E2F8C"/>
    <w:rsid w:val="000E52BD"/>
    <w:rsid w:val="000F1DAF"/>
    <w:rsid w:val="000F2CA8"/>
    <w:rsid w:val="000F321D"/>
    <w:rsid w:val="000F4658"/>
    <w:rsid w:val="000F735B"/>
    <w:rsid w:val="0010163C"/>
    <w:rsid w:val="0010374E"/>
    <w:rsid w:val="00103B38"/>
    <w:rsid w:val="00105597"/>
    <w:rsid w:val="00105C40"/>
    <w:rsid w:val="00106836"/>
    <w:rsid w:val="001077C4"/>
    <w:rsid w:val="00111235"/>
    <w:rsid w:val="001120E7"/>
    <w:rsid w:val="001121CC"/>
    <w:rsid w:val="0011294E"/>
    <w:rsid w:val="00116155"/>
    <w:rsid w:val="0012301C"/>
    <w:rsid w:val="00124E33"/>
    <w:rsid w:val="00127D71"/>
    <w:rsid w:val="00127EF2"/>
    <w:rsid w:val="00130D10"/>
    <w:rsid w:val="00130FDC"/>
    <w:rsid w:val="00132260"/>
    <w:rsid w:val="001324A9"/>
    <w:rsid w:val="00132A8F"/>
    <w:rsid w:val="0013510C"/>
    <w:rsid w:val="0013704A"/>
    <w:rsid w:val="0014164F"/>
    <w:rsid w:val="001419F6"/>
    <w:rsid w:val="001423FD"/>
    <w:rsid w:val="0014317C"/>
    <w:rsid w:val="00145570"/>
    <w:rsid w:val="00145968"/>
    <w:rsid w:val="0014652D"/>
    <w:rsid w:val="0014752D"/>
    <w:rsid w:val="00150077"/>
    <w:rsid w:val="00150204"/>
    <w:rsid w:val="001506EC"/>
    <w:rsid w:val="0015349D"/>
    <w:rsid w:val="00153FAE"/>
    <w:rsid w:val="00154338"/>
    <w:rsid w:val="0015438D"/>
    <w:rsid w:val="00155BC3"/>
    <w:rsid w:val="0016072B"/>
    <w:rsid w:val="00162CB1"/>
    <w:rsid w:val="0016719D"/>
    <w:rsid w:val="0017318E"/>
    <w:rsid w:val="0017359A"/>
    <w:rsid w:val="00185D58"/>
    <w:rsid w:val="00185F4A"/>
    <w:rsid w:val="001918FD"/>
    <w:rsid w:val="001920E8"/>
    <w:rsid w:val="0019701E"/>
    <w:rsid w:val="001A0C31"/>
    <w:rsid w:val="001A2A4C"/>
    <w:rsid w:val="001A30D8"/>
    <w:rsid w:val="001A5D54"/>
    <w:rsid w:val="001B29B2"/>
    <w:rsid w:val="001B37FF"/>
    <w:rsid w:val="001B3DFB"/>
    <w:rsid w:val="001B3FF1"/>
    <w:rsid w:val="001B6DC3"/>
    <w:rsid w:val="001C050A"/>
    <w:rsid w:val="001C2B0C"/>
    <w:rsid w:val="001C3BBA"/>
    <w:rsid w:val="001C46BF"/>
    <w:rsid w:val="001C65AA"/>
    <w:rsid w:val="001C77C7"/>
    <w:rsid w:val="001D0C38"/>
    <w:rsid w:val="001E205C"/>
    <w:rsid w:val="001E2827"/>
    <w:rsid w:val="001E2FE5"/>
    <w:rsid w:val="001E40F2"/>
    <w:rsid w:val="001F1023"/>
    <w:rsid w:val="001F35A3"/>
    <w:rsid w:val="001F3763"/>
    <w:rsid w:val="001F4486"/>
    <w:rsid w:val="001F5F59"/>
    <w:rsid w:val="001F7366"/>
    <w:rsid w:val="002018D4"/>
    <w:rsid w:val="00201CED"/>
    <w:rsid w:val="00201F59"/>
    <w:rsid w:val="00204CC5"/>
    <w:rsid w:val="00205B53"/>
    <w:rsid w:val="00205FFA"/>
    <w:rsid w:val="00220D1C"/>
    <w:rsid w:val="00221A83"/>
    <w:rsid w:val="00223A3E"/>
    <w:rsid w:val="0023074D"/>
    <w:rsid w:val="00233A09"/>
    <w:rsid w:val="002363D2"/>
    <w:rsid w:val="002368C4"/>
    <w:rsid w:val="00241813"/>
    <w:rsid w:val="002419B2"/>
    <w:rsid w:val="0024207D"/>
    <w:rsid w:val="002423B3"/>
    <w:rsid w:val="00244A44"/>
    <w:rsid w:val="00245391"/>
    <w:rsid w:val="00245B8D"/>
    <w:rsid w:val="00254E0E"/>
    <w:rsid w:val="002568AF"/>
    <w:rsid w:val="00263FC2"/>
    <w:rsid w:val="00264C21"/>
    <w:rsid w:val="00270062"/>
    <w:rsid w:val="002712E6"/>
    <w:rsid w:val="00271B96"/>
    <w:rsid w:val="0027336F"/>
    <w:rsid w:val="00275053"/>
    <w:rsid w:val="00281549"/>
    <w:rsid w:val="002819AC"/>
    <w:rsid w:val="00283C98"/>
    <w:rsid w:val="00283E8B"/>
    <w:rsid w:val="002855D7"/>
    <w:rsid w:val="00285DEB"/>
    <w:rsid w:val="00287237"/>
    <w:rsid w:val="00292947"/>
    <w:rsid w:val="00294449"/>
    <w:rsid w:val="002968D4"/>
    <w:rsid w:val="00297286"/>
    <w:rsid w:val="002979D6"/>
    <w:rsid w:val="002A0367"/>
    <w:rsid w:val="002A19A7"/>
    <w:rsid w:val="002A4E77"/>
    <w:rsid w:val="002A568B"/>
    <w:rsid w:val="002A6C19"/>
    <w:rsid w:val="002A6DCE"/>
    <w:rsid w:val="002A7127"/>
    <w:rsid w:val="002A718E"/>
    <w:rsid w:val="002B0A4A"/>
    <w:rsid w:val="002B45F5"/>
    <w:rsid w:val="002B498C"/>
    <w:rsid w:val="002B4EC6"/>
    <w:rsid w:val="002C0B9B"/>
    <w:rsid w:val="002C6AE9"/>
    <w:rsid w:val="002D43ED"/>
    <w:rsid w:val="002D6F01"/>
    <w:rsid w:val="002D7D2D"/>
    <w:rsid w:val="002E1070"/>
    <w:rsid w:val="002E1B87"/>
    <w:rsid w:val="002E1F5F"/>
    <w:rsid w:val="002E37E4"/>
    <w:rsid w:val="002E6110"/>
    <w:rsid w:val="002E6D0E"/>
    <w:rsid w:val="002F028E"/>
    <w:rsid w:val="002F14F7"/>
    <w:rsid w:val="002F1520"/>
    <w:rsid w:val="002F1E4E"/>
    <w:rsid w:val="00301006"/>
    <w:rsid w:val="00301704"/>
    <w:rsid w:val="003060A0"/>
    <w:rsid w:val="003061D5"/>
    <w:rsid w:val="00310095"/>
    <w:rsid w:val="00312CA4"/>
    <w:rsid w:val="00312E17"/>
    <w:rsid w:val="00313C55"/>
    <w:rsid w:val="00317F08"/>
    <w:rsid w:val="00321D92"/>
    <w:rsid w:val="00322259"/>
    <w:rsid w:val="0032336D"/>
    <w:rsid w:val="003238F7"/>
    <w:rsid w:val="003277E9"/>
    <w:rsid w:val="00330C16"/>
    <w:rsid w:val="00332991"/>
    <w:rsid w:val="00333B7E"/>
    <w:rsid w:val="00334DDB"/>
    <w:rsid w:val="00335C8F"/>
    <w:rsid w:val="00340726"/>
    <w:rsid w:val="00340943"/>
    <w:rsid w:val="00341CE8"/>
    <w:rsid w:val="003452B6"/>
    <w:rsid w:val="00360933"/>
    <w:rsid w:val="00360DA1"/>
    <w:rsid w:val="003615D9"/>
    <w:rsid w:val="003629BD"/>
    <w:rsid w:val="00363581"/>
    <w:rsid w:val="003656AD"/>
    <w:rsid w:val="003730B2"/>
    <w:rsid w:val="00373906"/>
    <w:rsid w:val="00374A0C"/>
    <w:rsid w:val="003771A7"/>
    <w:rsid w:val="00381374"/>
    <w:rsid w:val="00381565"/>
    <w:rsid w:val="0038320F"/>
    <w:rsid w:val="00387A7C"/>
    <w:rsid w:val="00391940"/>
    <w:rsid w:val="003929B4"/>
    <w:rsid w:val="0039468E"/>
    <w:rsid w:val="00396788"/>
    <w:rsid w:val="003A293E"/>
    <w:rsid w:val="003A389A"/>
    <w:rsid w:val="003A60FC"/>
    <w:rsid w:val="003A6939"/>
    <w:rsid w:val="003A709C"/>
    <w:rsid w:val="003A70DC"/>
    <w:rsid w:val="003A711A"/>
    <w:rsid w:val="003B0EDB"/>
    <w:rsid w:val="003B5B85"/>
    <w:rsid w:val="003C3324"/>
    <w:rsid w:val="003C36AF"/>
    <w:rsid w:val="003C4419"/>
    <w:rsid w:val="003C4910"/>
    <w:rsid w:val="003C4C67"/>
    <w:rsid w:val="003C502B"/>
    <w:rsid w:val="003C5B72"/>
    <w:rsid w:val="003C64DC"/>
    <w:rsid w:val="003C7B91"/>
    <w:rsid w:val="003D08BB"/>
    <w:rsid w:val="003D2C02"/>
    <w:rsid w:val="003D3999"/>
    <w:rsid w:val="003D3DE2"/>
    <w:rsid w:val="003D488E"/>
    <w:rsid w:val="003D4F6D"/>
    <w:rsid w:val="003D672B"/>
    <w:rsid w:val="003D680D"/>
    <w:rsid w:val="003E482B"/>
    <w:rsid w:val="003F1D69"/>
    <w:rsid w:val="003F4E96"/>
    <w:rsid w:val="003F7206"/>
    <w:rsid w:val="004022D1"/>
    <w:rsid w:val="0040589F"/>
    <w:rsid w:val="004068BF"/>
    <w:rsid w:val="00411D09"/>
    <w:rsid w:val="00411E83"/>
    <w:rsid w:val="00413E3D"/>
    <w:rsid w:val="0041576E"/>
    <w:rsid w:val="00422290"/>
    <w:rsid w:val="00426379"/>
    <w:rsid w:val="004267B5"/>
    <w:rsid w:val="00426F1C"/>
    <w:rsid w:val="00430E14"/>
    <w:rsid w:val="00431390"/>
    <w:rsid w:val="00432A7E"/>
    <w:rsid w:val="00433922"/>
    <w:rsid w:val="00434085"/>
    <w:rsid w:val="00435A1D"/>
    <w:rsid w:val="004419B7"/>
    <w:rsid w:val="0044351A"/>
    <w:rsid w:val="0044408D"/>
    <w:rsid w:val="00446430"/>
    <w:rsid w:val="00446F33"/>
    <w:rsid w:val="00452224"/>
    <w:rsid w:val="00452925"/>
    <w:rsid w:val="00452C75"/>
    <w:rsid w:val="00453358"/>
    <w:rsid w:val="004543A0"/>
    <w:rsid w:val="00456327"/>
    <w:rsid w:val="00461BF2"/>
    <w:rsid w:val="00464C2A"/>
    <w:rsid w:val="00470081"/>
    <w:rsid w:val="00473E99"/>
    <w:rsid w:val="00473EB7"/>
    <w:rsid w:val="00474458"/>
    <w:rsid w:val="00486C3B"/>
    <w:rsid w:val="004947F6"/>
    <w:rsid w:val="00494C21"/>
    <w:rsid w:val="0049538F"/>
    <w:rsid w:val="004957ED"/>
    <w:rsid w:val="00496336"/>
    <w:rsid w:val="00496424"/>
    <w:rsid w:val="00496955"/>
    <w:rsid w:val="004A0A22"/>
    <w:rsid w:val="004A0A6B"/>
    <w:rsid w:val="004A48EA"/>
    <w:rsid w:val="004B0A41"/>
    <w:rsid w:val="004B1145"/>
    <w:rsid w:val="004B136B"/>
    <w:rsid w:val="004B1B30"/>
    <w:rsid w:val="004B3CF8"/>
    <w:rsid w:val="004D05DB"/>
    <w:rsid w:val="004D440F"/>
    <w:rsid w:val="004D775B"/>
    <w:rsid w:val="004D7C3B"/>
    <w:rsid w:val="004E1593"/>
    <w:rsid w:val="004E1C16"/>
    <w:rsid w:val="004E3438"/>
    <w:rsid w:val="004E5483"/>
    <w:rsid w:val="004E6715"/>
    <w:rsid w:val="004F19DE"/>
    <w:rsid w:val="004F1A32"/>
    <w:rsid w:val="004F3B00"/>
    <w:rsid w:val="004F4658"/>
    <w:rsid w:val="004F749F"/>
    <w:rsid w:val="00500003"/>
    <w:rsid w:val="00504BA7"/>
    <w:rsid w:val="0050537E"/>
    <w:rsid w:val="00507CA3"/>
    <w:rsid w:val="00510891"/>
    <w:rsid w:val="00510E44"/>
    <w:rsid w:val="00511425"/>
    <w:rsid w:val="00514F20"/>
    <w:rsid w:val="005150CE"/>
    <w:rsid w:val="005204CF"/>
    <w:rsid w:val="00522CDE"/>
    <w:rsid w:val="00522DD9"/>
    <w:rsid w:val="00524068"/>
    <w:rsid w:val="00524457"/>
    <w:rsid w:val="005246B6"/>
    <w:rsid w:val="0052658D"/>
    <w:rsid w:val="005275BA"/>
    <w:rsid w:val="005342A3"/>
    <w:rsid w:val="00534FCA"/>
    <w:rsid w:val="00541850"/>
    <w:rsid w:val="00541BA5"/>
    <w:rsid w:val="00541FBC"/>
    <w:rsid w:val="00542E85"/>
    <w:rsid w:val="00545DF1"/>
    <w:rsid w:val="0055193F"/>
    <w:rsid w:val="00553186"/>
    <w:rsid w:val="00553614"/>
    <w:rsid w:val="005543CE"/>
    <w:rsid w:val="0055527B"/>
    <w:rsid w:val="00556937"/>
    <w:rsid w:val="00557680"/>
    <w:rsid w:val="00560B6F"/>
    <w:rsid w:val="005613D3"/>
    <w:rsid w:val="00561F56"/>
    <w:rsid w:val="0056292F"/>
    <w:rsid w:val="00567C0A"/>
    <w:rsid w:val="005709C1"/>
    <w:rsid w:val="00575233"/>
    <w:rsid w:val="005772AC"/>
    <w:rsid w:val="005774F6"/>
    <w:rsid w:val="00577516"/>
    <w:rsid w:val="00580457"/>
    <w:rsid w:val="005922DE"/>
    <w:rsid w:val="00593666"/>
    <w:rsid w:val="005948FE"/>
    <w:rsid w:val="0059778C"/>
    <w:rsid w:val="005A29DB"/>
    <w:rsid w:val="005A362C"/>
    <w:rsid w:val="005A4430"/>
    <w:rsid w:val="005A47BD"/>
    <w:rsid w:val="005A7840"/>
    <w:rsid w:val="005B4ECB"/>
    <w:rsid w:val="005D1FE8"/>
    <w:rsid w:val="005D25F5"/>
    <w:rsid w:val="005D38D5"/>
    <w:rsid w:val="005D4875"/>
    <w:rsid w:val="005D5F49"/>
    <w:rsid w:val="005D6B1C"/>
    <w:rsid w:val="005D791D"/>
    <w:rsid w:val="005E033E"/>
    <w:rsid w:val="005E3FEA"/>
    <w:rsid w:val="005E5D6D"/>
    <w:rsid w:val="005E60B7"/>
    <w:rsid w:val="005E7760"/>
    <w:rsid w:val="005F254C"/>
    <w:rsid w:val="005F3446"/>
    <w:rsid w:val="005F49C4"/>
    <w:rsid w:val="005F5D19"/>
    <w:rsid w:val="005F75E2"/>
    <w:rsid w:val="00601C3E"/>
    <w:rsid w:val="0060235B"/>
    <w:rsid w:val="00605100"/>
    <w:rsid w:val="006075F1"/>
    <w:rsid w:val="00613A63"/>
    <w:rsid w:val="00615A02"/>
    <w:rsid w:val="006179F3"/>
    <w:rsid w:val="00620240"/>
    <w:rsid w:val="00621100"/>
    <w:rsid w:val="006256AD"/>
    <w:rsid w:val="00632967"/>
    <w:rsid w:val="00634059"/>
    <w:rsid w:val="0063497A"/>
    <w:rsid w:val="00635121"/>
    <w:rsid w:val="00635E98"/>
    <w:rsid w:val="00637017"/>
    <w:rsid w:val="006409B0"/>
    <w:rsid w:val="00642928"/>
    <w:rsid w:val="00645658"/>
    <w:rsid w:val="006511EC"/>
    <w:rsid w:val="00653403"/>
    <w:rsid w:val="00654029"/>
    <w:rsid w:val="0065417F"/>
    <w:rsid w:val="00657684"/>
    <w:rsid w:val="0066049F"/>
    <w:rsid w:val="00661E92"/>
    <w:rsid w:val="00666D98"/>
    <w:rsid w:val="00673120"/>
    <w:rsid w:val="006841E7"/>
    <w:rsid w:val="006842D6"/>
    <w:rsid w:val="00694CF8"/>
    <w:rsid w:val="006958B7"/>
    <w:rsid w:val="0069707C"/>
    <w:rsid w:val="00697F0D"/>
    <w:rsid w:val="006A15DF"/>
    <w:rsid w:val="006A1AFD"/>
    <w:rsid w:val="006A2782"/>
    <w:rsid w:val="006A2F4B"/>
    <w:rsid w:val="006B1EAC"/>
    <w:rsid w:val="006B543A"/>
    <w:rsid w:val="006B7D62"/>
    <w:rsid w:val="006B7E99"/>
    <w:rsid w:val="006C0813"/>
    <w:rsid w:val="006C15ED"/>
    <w:rsid w:val="006C1D57"/>
    <w:rsid w:val="006C3303"/>
    <w:rsid w:val="006C495A"/>
    <w:rsid w:val="006C746E"/>
    <w:rsid w:val="006E0309"/>
    <w:rsid w:val="006E198F"/>
    <w:rsid w:val="006E696E"/>
    <w:rsid w:val="006E6EC9"/>
    <w:rsid w:val="006F2E41"/>
    <w:rsid w:val="006F71B6"/>
    <w:rsid w:val="006F77A2"/>
    <w:rsid w:val="007006A4"/>
    <w:rsid w:val="00711677"/>
    <w:rsid w:val="007138D1"/>
    <w:rsid w:val="0071418C"/>
    <w:rsid w:val="007148FA"/>
    <w:rsid w:val="00715FA1"/>
    <w:rsid w:val="00721885"/>
    <w:rsid w:val="00721B79"/>
    <w:rsid w:val="00722F97"/>
    <w:rsid w:val="00724954"/>
    <w:rsid w:val="00726559"/>
    <w:rsid w:val="00731D99"/>
    <w:rsid w:val="007363CA"/>
    <w:rsid w:val="00740B59"/>
    <w:rsid w:val="007432E8"/>
    <w:rsid w:val="00745B74"/>
    <w:rsid w:val="00750A50"/>
    <w:rsid w:val="00751BC0"/>
    <w:rsid w:val="007527F3"/>
    <w:rsid w:val="00752AE3"/>
    <w:rsid w:val="00754F94"/>
    <w:rsid w:val="00755DFD"/>
    <w:rsid w:val="00755F73"/>
    <w:rsid w:val="007650D3"/>
    <w:rsid w:val="00772A9E"/>
    <w:rsid w:val="00773C67"/>
    <w:rsid w:val="00774814"/>
    <w:rsid w:val="00777128"/>
    <w:rsid w:val="00780956"/>
    <w:rsid w:val="00781E93"/>
    <w:rsid w:val="00782E89"/>
    <w:rsid w:val="00783700"/>
    <w:rsid w:val="00785A32"/>
    <w:rsid w:val="007875EE"/>
    <w:rsid w:val="00787ABE"/>
    <w:rsid w:val="0079064D"/>
    <w:rsid w:val="007938AD"/>
    <w:rsid w:val="00794EF9"/>
    <w:rsid w:val="007A1A90"/>
    <w:rsid w:val="007A29E1"/>
    <w:rsid w:val="007A3B6E"/>
    <w:rsid w:val="007A506D"/>
    <w:rsid w:val="007A5D6D"/>
    <w:rsid w:val="007A7EDC"/>
    <w:rsid w:val="007B1256"/>
    <w:rsid w:val="007B5406"/>
    <w:rsid w:val="007B5FFF"/>
    <w:rsid w:val="007C024F"/>
    <w:rsid w:val="007C1E7F"/>
    <w:rsid w:val="007C403A"/>
    <w:rsid w:val="007C77D1"/>
    <w:rsid w:val="007D04D3"/>
    <w:rsid w:val="007D084B"/>
    <w:rsid w:val="007D0F9E"/>
    <w:rsid w:val="007E06F3"/>
    <w:rsid w:val="007E2D28"/>
    <w:rsid w:val="007E522F"/>
    <w:rsid w:val="007F0B9A"/>
    <w:rsid w:val="007F1E70"/>
    <w:rsid w:val="007F46B5"/>
    <w:rsid w:val="007F55F6"/>
    <w:rsid w:val="007F5C09"/>
    <w:rsid w:val="007F5FED"/>
    <w:rsid w:val="007F7972"/>
    <w:rsid w:val="00802690"/>
    <w:rsid w:val="00802BCA"/>
    <w:rsid w:val="00802FE8"/>
    <w:rsid w:val="00805ACF"/>
    <w:rsid w:val="0080731D"/>
    <w:rsid w:val="00807CD5"/>
    <w:rsid w:val="008118CF"/>
    <w:rsid w:val="008123DA"/>
    <w:rsid w:val="00813A10"/>
    <w:rsid w:val="008216E6"/>
    <w:rsid w:val="00825C14"/>
    <w:rsid w:val="0083102B"/>
    <w:rsid w:val="00832147"/>
    <w:rsid w:val="00836318"/>
    <w:rsid w:val="0084250D"/>
    <w:rsid w:val="00843E8D"/>
    <w:rsid w:val="00845970"/>
    <w:rsid w:val="00845EFF"/>
    <w:rsid w:val="00854E50"/>
    <w:rsid w:val="00862BFD"/>
    <w:rsid w:val="00865481"/>
    <w:rsid w:val="00867CA1"/>
    <w:rsid w:val="0087426D"/>
    <w:rsid w:val="00875BBA"/>
    <w:rsid w:val="00876243"/>
    <w:rsid w:val="00881BC1"/>
    <w:rsid w:val="0089677E"/>
    <w:rsid w:val="008A2E6E"/>
    <w:rsid w:val="008A30F9"/>
    <w:rsid w:val="008A4141"/>
    <w:rsid w:val="008A5AFE"/>
    <w:rsid w:val="008A5E59"/>
    <w:rsid w:val="008A631F"/>
    <w:rsid w:val="008B3042"/>
    <w:rsid w:val="008B3713"/>
    <w:rsid w:val="008B4CD0"/>
    <w:rsid w:val="008B4CEB"/>
    <w:rsid w:val="008B5D30"/>
    <w:rsid w:val="008C4CF5"/>
    <w:rsid w:val="008C7BE9"/>
    <w:rsid w:val="008D24F1"/>
    <w:rsid w:val="008D5112"/>
    <w:rsid w:val="008D5A8E"/>
    <w:rsid w:val="008D600E"/>
    <w:rsid w:val="008E1224"/>
    <w:rsid w:val="008E313B"/>
    <w:rsid w:val="008E575B"/>
    <w:rsid w:val="008E6523"/>
    <w:rsid w:val="008E782F"/>
    <w:rsid w:val="008F0807"/>
    <w:rsid w:val="008F5A90"/>
    <w:rsid w:val="00900B3E"/>
    <w:rsid w:val="009027C1"/>
    <w:rsid w:val="00905543"/>
    <w:rsid w:val="00905FFF"/>
    <w:rsid w:val="00910D64"/>
    <w:rsid w:val="00917F7E"/>
    <w:rsid w:val="00921D3E"/>
    <w:rsid w:val="009223C5"/>
    <w:rsid w:val="009237B0"/>
    <w:rsid w:val="00925812"/>
    <w:rsid w:val="00927F1D"/>
    <w:rsid w:val="00930A0F"/>
    <w:rsid w:val="00932FFF"/>
    <w:rsid w:val="009333B4"/>
    <w:rsid w:val="00933FB2"/>
    <w:rsid w:val="009372A3"/>
    <w:rsid w:val="0094157F"/>
    <w:rsid w:val="00941BAF"/>
    <w:rsid w:val="00941C64"/>
    <w:rsid w:val="00943D47"/>
    <w:rsid w:val="00944B52"/>
    <w:rsid w:val="00945C4E"/>
    <w:rsid w:val="009532F0"/>
    <w:rsid w:val="00954E18"/>
    <w:rsid w:val="00955BCA"/>
    <w:rsid w:val="009574AF"/>
    <w:rsid w:val="009607D5"/>
    <w:rsid w:val="00961133"/>
    <w:rsid w:val="00962548"/>
    <w:rsid w:val="009632BD"/>
    <w:rsid w:val="00965EF4"/>
    <w:rsid w:val="00967A36"/>
    <w:rsid w:val="00967AED"/>
    <w:rsid w:val="00971DF8"/>
    <w:rsid w:val="00973AFB"/>
    <w:rsid w:val="00977BC9"/>
    <w:rsid w:val="00980331"/>
    <w:rsid w:val="00982D27"/>
    <w:rsid w:val="0098430F"/>
    <w:rsid w:val="00987164"/>
    <w:rsid w:val="00987CE8"/>
    <w:rsid w:val="00990EDC"/>
    <w:rsid w:val="009919F6"/>
    <w:rsid w:val="00991D46"/>
    <w:rsid w:val="0099272B"/>
    <w:rsid w:val="0099655A"/>
    <w:rsid w:val="009A04EA"/>
    <w:rsid w:val="009A27AA"/>
    <w:rsid w:val="009A3CAE"/>
    <w:rsid w:val="009A4D5B"/>
    <w:rsid w:val="009A66B2"/>
    <w:rsid w:val="009B1DF4"/>
    <w:rsid w:val="009B24FF"/>
    <w:rsid w:val="009B4CDF"/>
    <w:rsid w:val="009B655C"/>
    <w:rsid w:val="009C282C"/>
    <w:rsid w:val="009C4F6C"/>
    <w:rsid w:val="009C5391"/>
    <w:rsid w:val="009C6255"/>
    <w:rsid w:val="009C648A"/>
    <w:rsid w:val="009C69A7"/>
    <w:rsid w:val="009D16D6"/>
    <w:rsid w:val="009D1B3B"/>
    <w:rsid w:val="009D3BC2"/>
    <w:rsid w:val="009D5FC7"/>
    <w:rsid w:val="009D6176"/>
    <w:rsid w:val="009E04ED"/>
    <w:rsid w:val="009E153C"/>
    <w:rsid w:val="009E393A"/>
    <w:rsid w:val="009E5495"/>
    <w:rsid w:val="009E56EF"/>
    <w:rsid w:val="009E79B1"/>
    <w:rsid w:val="009E7DC6"/>
    <w:rsid w:val="009F1164"/>
    <w:rsid w:val="009F4DD1"/>
    <w:rsid w:val="009F558C"/>
    <w:rsid w:val="009F692D"/>
    <w:rsid w:val="009F6F8C"/>
    <w:rsid w:val="00A03396"/>
    <w:rsid w:val="00A13D97"/>
    <w:rsid w:val="00A15855"/>
    <w:rsid w:val="00A1595B"/>
    <w:rsid w:val="00A15B73"/>
    <w:rsid w:val="00A16175"/>
    <w:rsid w:val="00A16198"/>
    <w:rsid w:val="00A179C2"/>
    <w:rsid w:val="00A222D1"/>
    <w:rsid w:val="00A23BC4"/>
    <w:rsid w:val="00A26889"/>
    <w:rsid w:val="00A27EFF"/>
    <w:rsid w:val="00A361A4"/>
    <w:rsid w:val="00A3722E"/>
    <w:rsid w:val="00A40B4D"/>
    <w:rsid w:val="00A4260D"/>
    <w:rsid w:val="00A436B1"/>
    <w:rsid w:val="00A43A31"/>
    <w:rsid w:val="00A43E0A"/>
    <w:rsid w:val="00A44F60"/>
    <w:rsid w:val="00A47D6B"/>
    <w:rsid w:val="00A53A2D"/>
    <w:rsid w:val="00A545DB"/>
    <w:rsid w:val="00A60943"/>
    <w:rsid w:val="00A61C9C"/>
    <w:rsid w:val="00A61EB8"/>
    <w:rsid w:val="00A62BBB"/>
    <w:rsid w:val="00A652D3"/>
    <w:rsid w:val="00A6540F"/>
    <w:rsid w:val="00A67429"/>
    <w:rsid w:val="00A676DD"/>
    <w:rsid w:val="00A71ACA"/>
    <w:rsid w:val="00A72EB1"/>
    <w:rsid w:val="00A73DC2"/>
    <w:rsid w:val="00A7473B"/>
    <w:rsid w:val="00A74B2F"/>
    <w:rsid w:val="00A76AB4"/>
    <w:rsid w:val="00A773EC"/>
    <w:rsid w:val="00A8094B"/>
    <w:rsid w:val="00A82814"/>
    <w:rsid w:val="00A84486"/>
    <w:rsid w:val="00A84977"/>
    <w:rsid w:val="00A9011D"/>
    <w:rsid w:val="00A901C5"/>
    <w:rsid w:val="00A948B2"/>
    <w:rsid w:val="00A9576D"/>
    <w:rsid w:val="00A96CD6"/>
    <w:rsid w:val="00AA0D69"/>
    <w:rsid w:val="00AA1919"/>
    <w:rsid w:val="00AA2A73"/>
    <w:rsid w:val="00AA54D7"/>
    <w:rsid w:val="00AA7328"/>
    <w:rsid w:val="00AB11B0"/>
    <w:rsid w:val="00AB29C2"/>
    <w:rsid w:val="00AB34BA"/>
    <w:rsid w:val="00AB428C"/>
    <w:rsid w:val="00AB5432"/>
    <w:rsid w:val="00AB79EB"/>
    <w:rsid w:val="00AC25CA"/>
    <w:rsid w:val="00AC383C"/>
    <w:rsid w:val="00AC6D2E"/>
    <w:rsid w:val="00AC79AE"/>
    <w:rsid w:val="00AD0901"/>
    <w:rsid w:val="00AD200C"/>
    <w:rsid w:val="00AD4763"/>
    <w:rsid w:val="00AD52CD"/>
    <w:rsid w:val="00AD5441"/>
    <w:rsid w:val="00AD64FE"/>
    <w:rsid w:val="00AD686C"/>
    <w:rsid w:val="00AE5893"/>
    <w:rsid w:val="00AE5EDA"/>
    <w:rsid w:val="00AE73A3"/>
    <w:rsid w:val="00AF661B"/>
    <w:rsid w:val="00AF76DF"/>
    <w:rsid w:val="00B02F36"/>
    <w:rsid w:val="00B04780"/>
    <w:rsid w:val="00B06FC0"/>
    <w:rsid w:val="00B07F6C"/>
    <w:rsid w:val="00B10402"/>
    <w:rsid w:val="00B1059A"/>
    <w:rsid w:val="00B113C1"/>
    <w:rsid w:val="00B115C5"/>
    <w:rsid w:val="00B118C1"/>
    <w:rsid w:val="00B11B26"/>
    <w:rsid w:val="00B1590F"/>
    <w:rsid w:val="00B17756"/>
    <w:rsid w:val="00B2050D"/>
    <w:rsid w:val="00B21E1E"/>
    <w:rsid w:val="00B235D4"/>
    <w:rsid w:val="00B26EAC"/>
    <w:rsid w:val="00B46C1E"/>
    <w:rsid w:val="00B46C60"/>
    <w:rsid w:val="00B474BA"/>
    <w:rsid w:val="00B509D0"/>
    <w:rsid w:val="00B60E46"/>
    <w:rsid w:val="00B62909"/>
    <w:rsid w:val="00B679B6"/>
    <w:rsid w:val="00B71B45"/>
    <w:rsid w:val="00B741E0"/>
    <w:rsid w:val="00B7582E"/>
    <w:rsid w:val="00B8195A"/>
    <w:rsid w:val="00B83771"/>
    <w:rsid w:val="00B858C6"/>
    <w:rsid w:val="00B9176F"/>
    <w:rsid w:val="00B97F00"/>
    <w:rsid w:val="00BA0ECE"/>
    <w:rsid w:val="00BA2102"/>
    <w:rsid w:val="00BA49F9"/>
    <w:rsid w:val="00BB2745"/>
    <w:rsid w:val="00BB450E"/>
    <w:rsid w:val="00BB4568"/>
    <w:rsid w:val="00BB74EB"/>
    <w:rsid w:val="00BB752E"/>
    <w:rsid w:val="00BB7FE6"/>
    <w:rsid w:val="00BC08E3"/>
    <w:rsid w:val="00BC1E03"/>
    <w:rsid w:val="00BC20C5"/>
    <w:rsid w:val="00BC22A9"/>
    <w:rsid w:val="00BC241D"/>
    <w:rsid w:val="00BC5319"/>
    <w:rsid w:val="00BD7555"/>
    <w:rsid w:val="00BD7F6A"/>
    <w:rsid w:val="00BE09F6"/>
    <w:rsid w:val="00BE1B53"/>
    <w:rsid w:val="00BE29D7"/>
    <w:rsid w:val="00BE5E4A"/>
    <w:rsid w:val="00BE6151"/>
    <w:rsid w:val="00BE6BC9"/>
    <w:rsid w:val="00BF05DB"/>
    <w:rsid w:val="00BF06E1"/>
    <w:rsid w:val="00BF4F06"/>
    <w:rsid w:val="00BF59D6"/>
    <w:rsid w:val="00BF7A00"/>
    <w:rsid w:val="00BF7AAA"/>
    <w:rsid w:val="00C0503A"/>
    <w:rsid w:val="00C071A7"/>
    <w:rsid w:val="00C07F91"/>
    <w:rsid w:val="00C1062F"/>
    <w:rsid w:val="00C115BC"/>
    <w:rsid w:val="00C1165A"/>
    <w:rsid w:val="00C15EBB"/>
    <w:rsid w:val="00C16966"/>
    <w:rsid w:val="00C17743"/>
    <w:rsid w:val="00C17DCA"/>
    <w:rsid w:val="00C2027D"/>
    <w:rsid w:val="00C21127"/>
    <w:rsid w:val="00C2383A"/>
    <w:rsid w:val="00C24822"/>
    <w:rsid w:val="00C267BC"/>
    <w:rsid w:val="00C26E64"/>
    <w:rsid w:val="00C306D4"/>
    <w:rsid w:val="00C31506"/>
    <w:rsid w:val="00C31BDD"/>
    <w:rsid w:val="00C324EE"/>
    <w:rsid w:val="00C36A93"/>
    <w:rsid w:val="00C4279A"/>
    <w:rsid w:val="00C42E23"/>
    <w:rsid w:val="00C53323"/>
    <w:rsid w:val="00C5395E"/>
    <w:rsid w:val="00C5402E"/>
    <w:rsid w:val="00C54C69"/>
    <w:rsid w:val="00C565C9"/>
    <w:rsid w:val="00C56A12"/>
    <w:rsid w:val="00C571B5"/>
    <w:rsid w:val="00C576C1"/>
    <w:rsid w:val="00C60127"/>
    <w:rsid w:val="00C609DB"/>
    <w:rsid w:val="00C614DF"/>
    <w:rsid w:val="00C61D77"/>
    <w:rsid w:val="00C63B7B"/>
    <w:rsid w:val="00C66CB5"/>
    <w:rsid w:val="00C67996"/>
    <w:rsid w:val="00C72868"/>
    <w:rsid w:val="00C753E2"/>
    <w:rsid w:val="00C812CD"/>
    <w:rsid w:val="00C81C2F"/>
    <w:rsid w:val="00C8521D"/>
    <w:rsid w:val="00C86589"/>
    <w:rsid w:val="00C9170C"/>
    <w:rsid w:val="00CA0910"/>
    <w:rsid w:val="00CA5BD2"/>
    <w:rsid w:val="00CB1188"/>
    <w:rsid w:val="00CB1789"/>
    <w:rsid w:val="00CB5CF1"/>
    <w:rsid w:val="00CB7D04"/>
    <w:rsid w:val="00CC0113"/>
    <w:rsid w:val="00CC0F0D"/>
    <w:rsid w:val="00CC1F52"/>
    <w:rsid w:val="00CC33CA"/>
    <w:rsid w:val="00CC66AD"/>
    <w:rsid w:val="00CC6BFD"/>
    <w:rsid w:val="00CC6FA5"/>
    <w:rsid w:val="00CD09EA"/>
    <w:rsid w:val="00CD2129"/>
    <w:rsid w:val="00CD3728"/>
    <w:rsid w:val="00CE01B8"/>
    <w:rsid w:val="00CE0DC1"/>
    <w:rsid w:val="00CE1AF3"/>
    <w:rsid w:val="00CE29E7"/>
    <w:rsid w:val="00CE680D"/>
    <w:rsid w:val="00CE7057"/>
    <w:rsid w:val="00CE7CC6"/>
    <w:rsid w:val="00CE7EC8"/>
    <w:rsid w:val="00CF1A33"/>
    <w:rsid w:val="00CF1AD0"/>
    <w:rsid w:val="00CF6455"/>
    <w:rsid w:val="00CF6CE1"/>
    <w:rsid w:val="00CF761A"/>
    <w:rsid w:val="00D01712"/>
    <w:rsid w:val="00D03191"/>
    <w:rsid w:val="00D06E03"/>
    <w:rsid w:val="00D1244E"/>
    <w:rsid w:val="00D14FDE"/>
    <w:rsid w:val="00D172D6"/>
    <w:rsid w:val="00D25227"/>
    <w:rsid w:val="00D2682C"/>
    <w:rsid w:val="00D27906"/>
    <w:rsid w:val="00D30F38"/>
    <w:rsid w:val="00D3272E"/>
    <w:rsid w:val="00D33F72"/>
    <w:rsid w:val="00D340B1"/>
    <w:rsid w:val="00D4013B"/>
    <w:rsid w:val="00D455C8"/>
    <w:rsid w:val="00D4611A"/>
    <w:rsid w:val="00D51830"/>
    <w:rsid w:val="00D53873"/>
    <w:rsid w:val="00D54651"/>
    <w:rsid w:val="00D6096A"/>
    <w:rsid w:val="00D6110E"/>
    <w:rsid w:val="00D61939"/>
    <w:rsid w:val="00D65662"/>
    <w:rsid w:val="00D7121F"/>
    <w:rsid w:val="00D7182E"/>
    <w:rsid w:val="00D721AE"/>
    <w:rsid w:val="00D7346C"/>
    <w:rsid w:val="00D74A27"/>
    <w:rsid w:val="00D7575E"/>
    <w:rsid w:val="00D75EEC"/>
    <w:rsid w:val="00D87678"/>
    <w:rsid w:val="00D90464"/>
    <w:rsid w:val="00D94987"/>
    <w:rsid w:val="00D95FE5"/>
    <w:rsid w:val="00DA0F4A"/>
    <w:rsid w:val="00DA2077"/>
    <w:rsid w:val="00DA373B"/>
    <w:rsid w:val="00DA4093"/>
    <w:rsid w:val="00DB0837"/>
    <w:rsid w:val="00DB278E"/>
    <w:rsid w:val="00DC05CB"/>
    <w:rsid w:val="00DC157A"/>
    <w:rsid w:val="00DC3155"/>
    <w:rsid w:val="00DC5956"/>
    <w:rsid w:val="00DD553C"/>
    <w:rsid w:val="00DE2F05"/>
    <w:rsid w:val="00DF0355"/>
    <w:rsid w:val="00DF3618"/>
    <w:rsid w:val="00DF5CCA"/>
    <w:rsid w:val="00DF6360"/>
    <w:rsid w:val="00E0370B"/>
    <w:rsid w:val="00E03F6A"/>
    <w:rsid w:val="00E04417"/>
    <w:rsid w:val="00E050D7"/>
    <w:rsid w:val="00E07543"/>
    <w:rsid w:val="00E078FE"/>
    <w:rsid w:val="00E102BB"/>
    <w:rsid w:val="00E109A1"/>
    <w:rsid w:val="00E1130E"/>
    <w:rsid w:val="00E1293D"/>
    <w:rsid w:val="00E21621"/>
    <w:rsid w:val="00E244F0"/>
    <w:rsid w:val="00E311FE"/>
    <w:rsid w:val="00E325AF"/>
    <w:rsid w:val="00E32B3E"/>
    <w:rsid w:val="00E32CFD"/>
    <w:rsid w:val="00E43520"/>
    <w:rsid w:val="00E43ACA"/>
    <w:rsid w:val="00E4734E"/>
    <w:rsid w:val="00E53E09"/>
    <w:rsid w:val="00E55585"/>
    <w:rsid w:val="00E556EE"/>
    <w:rsid w:val="00E600B7"/>
    <w:rsid w:val="00E611CA"/>
    <w:rsid w:val="00E61FFE"/>
    <w:rsid w:val="00E62BB8"/>
    <w:rsid w:val="00E62CDC"/>
    <w:rsid w:val="00E63880"/>
    <w:rsid w:val="00E65F7E"/>
    <w:rsid w:val="00E66875"/>
    <w:rsid w:val="00E66D53"/>
    <w:rsid w:val="00E71913"/>
    <w:rsid w:val="00E71D66"/>
    <w:rsid w:val="00E72C88"/>
    <w:rsid w:val="00E76C68"/>
    <w:rsid w:val="00E7720B"/>
    <w:rsid w:val="00E809A6"/>
    <w:rsid w:val="00E81459"/>
    <w:rsid w:val="00E823AF"/>
    <w:rsid w:val="00E83D7A"/>
    <w:rsid w:val="00E908F1"/>
    <w:rsid w:val="00E91308"/>
    <w:rsid w:val="00E9562B"/>
    <w:rsid w:val="00E95BE9"/>
    <w:rsid w:val="00E96809"/>
    <w:rsid w:val="00E97ADF"/>
    <w:rsid w:val="00EA0796"/>
    <w:rsid w:val="00EA6171"/>
    <w:rsid w:val="00EB09E7"/>
    <w:rsid w:val="00EB419E"/>
    <w:rsid w:val="00EB69A9"/>
    <w:rsid w:val="00EB7A5F"/>
    <w:rsid w:val="00EC1BB6"/>
    <w:rsid w:val="00EC48F1"/>
    <w:rsid w:val="00EC5B4F"/>
    <w:rsid w:val="00ED2910"/>
    <w:rsid w:val="00ED2A68"/>
    <w:rsid w:val="00ED484F"/>
    <w:rsid w:val="00ED7390"/>
    <w:rsid w:val="00ED75AB"/>
    <w:rsid w:val="00EE1D8A"/>
    <w:rsid w:val="00EE3340"/>
    <w:rsid w:val="00EE44E0"/>
    <w:rsid w:val="00EE4FF7"/>
    <w:rsid w:val="00EF15B7"/>
    <w:rsid w:val="00EF1C51"/>
    <w:rsid w:val="00EF1FA4"/>
    <w:rsid w:val="00EF54F2"/>
    <w:rsid w:val="00F01B06"/>
    <w:rsid w:val="00F0410E"/>
    <w:rsid w:val="00F0512C"/>
    <w:rsid w:val="00F05A73"/>
    <w:rsid w:val="00F101D2"/>
    <w:rsid w:val="00F106E0"/>
    <w:rsid w:val="00F10D30"/>
    <w:rsid w:val="00F128CA"/>
    <w:rsid w:val="00F13253"/>
    <w:rsid w:val="00F15F10"/>
    <w:rsid w:val="00F16556"/>
    <w:rsid w:val="00F168E1"/>
    <w:rsid w:val="00F219A0"/>
    <w:rsid w:val="00F2317A"/>
    <w:rsid w:val="00F23F57"/>
    <w:rsid w:val="00F243DE"/>
    <w:rsid w:val="00F2774D"/>
    <w:rsid w:val="00F278EE"/>
    <w:rsid w:val="00F300AC"/>
    <w:rsid w:val="00F30BDA"/>
    <w:rsid w:val="00F40952"/>
    <w:rsid w:val="00F41135"/>
    <w:rsid w:val="00F42BDF"/>
    <w:rsid w:val="00F43E14"/>
    <w:rsid w:val="00F440E5"/>
    <w:rsid w:val="00F477E7"/>
    <w:rsid w:val="00F5136E"/>
    <w:rsid w:val="00F52D61"/>
    <w:rsid w:val="00F57C47"/>
    <w:rsid w:val="00F71BBF"/>
    <w:rsid w:val="00F7385C"/>
    <w:rsid w:val="00F75E30"/>
    <w:rsid w:val="00F7745F"/>
    <w:rsid w:val="00F81299"/>
    <w:rsid w:val="00F82CD9"/>
    <w:rsid w:val="00F82DF4"/>
    <w:rsid w:val="00F8370E"/>
    <w:rsid w:val="00F840D1"/>
    <w:rsid w:val="00F85F90"/>
    <w:rsid w:val="00F861AE"/>
    <w:rsid w:val="00F86DB1"/>
    <w:rsid w:val="00F876AC"/>
    <w:rsid w:val="00F91121"/>
    <w:rsid w:val="00F920C7"/>
    <w:rsid w:val="00F9328F"/>
    <w:rsid w:val="00F93B90"/>
    <w:rsid w:val="00FA24D5"/>
    <w:rsid w:val="00FA624D"/>
    <w:rsid w:val="00FB0EB2"/>
    <w:rsid w:val="00FB15E7"/>
    <w:rsid w:val="00FB357A"/>
    <w:rsid w:val="00FB417F"/>
    <w:rsid w:val="00FB497D"/>
    <w:rsid w:val="00FB784C"/>
    <w:rsid w:val="00FC2042"/>
    <w:rsid w:val="00FC2F89"/>
    <w:rsid w:val="00FC55C2"/>
    <w:rsid w:val="00FD09AC"/>
    <w:rsid w:val="00FD106A"/>
    <w:rsid w:val="00FD1693"/>
    <w:rsid w:val="00FD1A04"/>
    <w:rsid w:val="00FD3499"/>
    <w:rsid w:val="00FD3C5D"/>
    <w:rsid w:val="00FD51AD"/>
    <w:rsid w:val="00FD59F1"/>
    <w:rsid w:val="00FD705C"/>
    <w:rsid w:val="00FD72AE"/>
    <w:rsid w:val="00FD7902"/>
    <w:rsid w:val="00FD7C08"/>
    <w:rsid w:val="00FE0562"/>
    <w:rsid w:val="00FE356D"/>
    <w:rsid w:val="00FE5A7E"/>
    <w:rsid w:val="00FE5BFB"/>
    <w:rsid w:val="00FE78D0"/>
    <w:rsid w:val="00FF0D7B"/>
    <w:rsid w:val="00FF2351"/>
    <w:rsid w:val="00FF3BFA"/>
    <w:rsid w:val="00FF49D4"/>
    <w:rsid w:val="00FF60D7"/>
    <w:rsid w:val="00FF6B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39A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paragraph" w:styleId="1">
    <w:name w:val="heading 1"/>
    <w:basedOn w:val="a"/>
    <w:next w:val="a"/>
    <w:link w:val="10"/>
    <w:qFormat/>
    <w:rsid w:val="004B0A41"/>
    <w:pPr>
      <w:keepNext/>
      <w:autoSpaceDE w:val="0"/>
      <w:autoSpaceDN w:val="0"/>
      <w:spacing w:after="0" w:line="240" w:lineRule="auto"/>
      <w:ind w:firstLine="709"/>
      <w:jc w:val="center"/>
      <w:outlineLvl w:val="0"/>
    </w:pPr>
    <w:rPr>
      <w:rFonts w:ascii="Arial" w:eastAsia="Times New Roman" w:hAnsi="Arial" w:cs="Arial"/>
      <w:b/>
      <w:bCs/>
      <w:kern w:val="32"/>
      <w:szCs w:val="28"/>
      <w:lang w:eastAsia="ru-RU"/>
    </w:rPr>
  </w:style>
  <w:style w:type="paragraph" w:styleId="3">
    <w:name w:val="heading 3"/>
    <w:basedOn w:val="a"/>
    <w:next w:val="a"/>
    <w:link w:val="30"/>
    <w:uiPriority w:val="9"/>
    <w:semiHidden/>
    <w:unhideWhenUsed/>
    <w:qFormat/>
    <w:rsid w:val="009A66B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4B0A4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B0A41"/>
    <w:rPr>
      <w:rFonts w:ascii="Arial" w:eastAsia="Times New Roman" w:hAnsi="Arial" w:cs="Arial"/>
      <w:b/>
      <w:bCs/>
      <w:kern w:val="32"/>
      <w:sz w:val="28"/>
      <w:szCs w:val="28"/>
      <w:lang w:eastAsia="ru-RU"/>
    </w:rPr>
  </w:style>
  <w:style w:type="character" w:customStyle="1" w:styleId="70">
    <w:name w:val="Заголовок 7 Знак"/>
    <w:link w:val="7"/>
    <w:rsid w:val="004B0A41"/>
    <w:rPr>
      <w:rFonts w:ascii="Arial" w:eastAsia="Times New Roman" w:hAnsi="Arial" w:cs="Arial"/>
      <w:b/>
      <w:bCs/>
      <w:sz w:val="28"/>
      <w:szCs w:val="28"/>
      <w:lang w:eastAsia="ru-RU"/>
    </w:rPr>
  </w:style>
  <w:style w:type="paragraph" w:styleId="a3">
    <w:name w:val="Body Text"/>
    <w:basedOn w:val="a"/>
    <w:link w:val="a4"/>
    <w:unhideWhenUsed/>
    <w:rsid w:val="004B0A4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4B0A41"/>
    <w:rPr>
      <w:rFonts w:ascii="Arial" w:eastAsia="Times New Roman" w:hAnsi="Arial" w:cs="Arial"/>
      <w:sz w:val="28"/>
      <w:szCs w:val="28"/>
      <w:lang w:eastAsia="ru-RU"/>
    </w:rPr>
  </w:style>
  <w:style w:type="paragraph" w:customStyle="1" w:styleId="11">
    <w:name w:val="Стиль1"/>
    <w:basedOn w:val="a"/>
    <w:rsid w:val="004B0A41"/>
    <w:pPr>
      <w:spacing w:after="0" w:line="240" w:lineRule="auto"/>
      <w:ind w:firstLine="709"/>
      <w:jc w:val="both"/>
    </w:pPr>
    <w:rPr>
      <w:rFonts w:ascii="Arial" w:eastAsia="Times New Roman" w:hAnsi="Arial"/>
      <w:szCs w:val="24"/>
      <w:lang w:eastAsia="ru-RU"/>
    </w:rPr>
  </w:style>
  <w:style w:type="paragraph" w:styleId="a5">
    <w:name w:val="header"/>
    <w:basedOn w:val="a"/>
    <w:link w:val="a6"/>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4B0A41"/>
    <w:rPr>
      <w:rFonts w:eastAsia="SimSun"/>
      <w:sz w:val="24"/>
      <w:szCs w:val="24"/>
      <w:lang w:eastAsia="zh-CN"/>
    </w:rPr>
  </w:style>
  <w:style w:type="paragraph" w:styleId="a7">
    <w:name w:val="footer"/>
    <w:basedOn w:val="a"/>
    <w:link w:val="a8"/>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4B0A41"/>
    <w:rPr>
      <w:rFonts w:eastAsia="SimSun"/>
      <w:sz w:val="24"/>
      <w:szCs w:val="24"/>
      <w:lang w:eastAsia="zh-CN"/>
    </w:rPr>
  </w:style>
  <w:style w:type="character" w:styleId="a9">
    <w:name w:val="page number"/>
    <w:rsid w:val="004B0A41"/>
  </w:style>
  <w:style w:type="character" w:customStyle="1" w:styleId="30">
    <w:name w:val="Заголовок 3 Знак"/>
    <w:link w:val="3"/>
    <w:uiPriority w:val="9"/>
    <w:semiHidden/>
    <w:rsid w:val="009A66B2"/>
    <w:rPr>
      <w:rFonts w:ascii="Calibri Light" w:eastAsia="Times New Roman" w:hAnsi="Calibri Light" w:cs="Times New Roman"/>
      <w:b/>
      <w:bCs/>
      <w:sz w:val="26"/>
      <w:szCs w:val="26"/>
      <w:lang w:eastAsia="en-US"/>
    </w:rPr>
  </w:style>
  <w:style w:type="character" w:customStyle="1" w:styleId="rvts0">
    <w:name w:val="rvts0"/>
    <w:rsid w:val="008B3042"/>
  </w:style>
  <w:style w:type="character" w:customStyle="1" w:styleId="rvts15">
    <w:name w:val="rvts15"/>
    <w:rsid w:val="00A9576D"/>
  </w:style>
  <w:style w:type="paragraph" w:styleId="aa">
    <w:name w:val="footnote text"/>
    <w:basedOn w:val="a"/>
    <w:link w:val="ab"/>
    <w:uiPriority w:val="99"/>
    <w:semiHidden/>
    <w:unhideWhenUsed/>
    <w:rsid w:val="001E2FE5"/>
    <w:rPr>
      <w:sz w:val="20"/>
      <w:szCs w:val="20"/>
    </w:rPr>
  </w:style>
  <w:style w:type="character" w:customStyle="1" w:styleId="ab">
    <w:name w:val="Текст виноски Знак"/>
    <w:link w:val="aa"/>
    <w:uiPriority w:val="99"/>
    <w:semiHidden/>
    <w:rsid w:val="001E2FE5"/>
    <w:rPr>
      <w:lang w:eastAsia="en-US"/>
    </w:rPr>
  </w:style>
  <w:style w:type="character" w:styleId="ac">
    <w:name w:val="footnote reference"/>
    <w:uiPriority w:val="99"/>
    <w:semiHidden/>
    <w:unhideWhenUsed/>
    <w:rsid w:val="001E2FE5"/>
    <w:rPr>
      <w:vertAlign w:val="superscript"/>
    </w:rPr>
  </w:style>
  <w:style w:type="paragraph" w:styleId="ad">
    <w:name w:val="Balloon Text"/>
    <w:basedOn w:val="a"/>
    <w:link w:val="ae"/>
    <w:uiPriority w:val="99"/>
    <w:semiHidden/>
    <w:unhideWhenUsed/>
    <w:rsid w:val="00330C16"/>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330C16"/>
    <w:rPr>
      <w:rFonts w:ascii="Segoe UI" w:hAnsi="Segoe UI" w:cs="Segoe UI"/>
      <w:sz w:val="18"/>
      <w:szCs w:val="18"/>
      <w:lang w:eastAsia="en-US"/>
    </w:rPr>
  </w:style>
  <w:style w:type="paragraph" w:customStyle="1" w:styleId="12">
    <w:name w:val="Абзац списку1"/>
    <w:basedOn w:val="a"/>
    <w:rsid w:val="007006A4"/>
    <w:pPr>
      <w:spacing w:after="0" w:line="240" w:lineRule="auto"/>
      <w:ind w:left="720"/>
      <w:contextualSpacing/>
    </w:pPr>
    <w:rPr>
      <w:rFonts w:eastAsia="Times New Roman"/>
      <w:sz w:val="24"/>
      <w:szCs w:val="24"/>
      <w:lang w:val="ru-RU" w:eastAsia="ru-RU"/>
    </w:rPr>
  </w:style>
  <w:style w:type="paragraph" w:styleId="af">
    <w:name w:val="List Paragraph"/>
    <w:basedOn w:val="a"/>
    <w:uiPriority w:val="34"/>
    <w:qFormat/>
    <w:rsid w:val="00635121"/>
    <w:pPr>
      <w:ind w:left="720"/>
      <w:contextualSpacing/>
    </w:pPr>
  </w:style>
  <w:style w:type="character" w:customStyle="1" w:styleId="rvts9">
    <w:name w:val="rvts9"/>
    <w:basedOn w:val="a0"/>
    <w:rsid w:val="004F74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36528">
      <w:bodyDiv w:val="1"/>
      <w:marLeft w:val="0"/>
      <w:marRight w:val="0"/>
      <w:marTop w:val="0"/>
      <w:marBottom w:val="0"/>
      <w:divBdr>
        <w:top w:val="none" w:sz="0" w:space="0" w:color="auto"/>
        <w:left w:val="none" w:sz="0" w:space="0" w:color="auto"/>
        <w:bottom w:val="none" w:sz="0" w:space="0" w:color="auto"/>
        <w:right w:val="none" w:sz="0" w:space="0" w:color="auto"/>
      </w:divBdr>
    </w:div>
    <w:div w:id="44946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BD092-67C3-472B-B525-FECF5A2B8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4035</Words>
  <Characters>2301</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2021-10-27T13:44:00Z</dcterms:created>
  <dcterms:modified xsi:type="dcterms:W3CDTF">2021-10-27T13:46:00Z</dcterms:modified>
</cp:coreProperties>
</file>