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79E" w:rsidRPr="00016BDF" w:rsidRDefault="005B579E" w:rsidP="005B579E">
      <w:pPr>
        <w:widowControl w:val="0"/>
        <w:suppressAutoHyphens/>
        <w:autoSpaceDE w:val="0"/>
        <w:spacing w:after="0" w:line="240" w:lineRule="auto"/>
        <w:ind w:left="-57" w:right="-60"/>
        <w:jc w:val="center"/>
        <w:rPr>
          <w:rFonts w:ascii="Calibri" w:eastAsia="Times New Roman" w:hAnsi="Calibri" w:cs="TimesNewRomanPSMT"/>
          <w:b/>
          <w:bCs/>
          <w:sz w:val="32"/>
          <w:szCs w:val="32"/>
          <w:lang w:val="uk-UA" w:eastAsia="zh-CN"/>
        </w:rPr>
      </w:pPr>
      <w:bookmarkStart w:id="0" w:name="_GoBack"/>
      <w:bookmarkEnd w:id="0"/>
      <w:r w:rsidRPr="00016BDF">
        <w:rPr>
          <w:rFonts w:ascii="TimesNewRomanPSMT" w:eastAsia="Times New Roman" w:hAnsi="TimesNewRomanPSMT" w:cs="TimesNewRomanPSMT"/>
          <w:b/>
          <w:bCs/>
          <w:sz w:val="32"/>
          <w:szCs w:val="32"/>
          <w:lang w:val="uk-UA" w:eastAsia="zh-CN"/>
        </w:rPr>
        <w:t>ПОРІВНЯЛЬНА ТАБЛИЦЯ</w:t>
      </w:r>
    </w:p>
    <w:p w:rsidR="005B579E" w:rsidRPr="00016BDF" w:rsidRDefault="005B579E" w:rsidP="005B579E">
      <w:pPr>
        <w:widowControl w:val="0"/>
        <w:suppressAutoHyphens/>
        <w:autoSpaceDE w:val="0"/>
        <w:spacing w:after="0" w:line="240" w:lineRule="auto"/>
        <w:ind w:left="-57" w:right="-60"/>
        <w:jc w:val="center"/>
        <w:rPr>
          <w:rFonts w:ascii="Calibri" w:eastAsia="Times New Roman" w:hAnsi="Calibri" w:cs="TimesNewRomanPSMT"/>
          <w:b/>
          <w:bCs/>
          <w:sz w:val="32"/>
          <w:szCs w:val="32"/>
          <w:lang w:val="uk-UA" w:eastAsia="zh-CN"/>
        </w:rPr>
      </w:pPr>
    </w:p>
    <w:p w:rsidR="005B579E" w:rsidRPr="00016BDF" w:rsidRDefault="005B579E" w:rsidP="005B579E">
      <w:pPr>
        <w:widowControl w:val="0"/>
        <w:suppressAutoHyphens/>
        <w:spacing w:after="160" w:line="256" w:lineRule="auto"/>
        <w:jc w:val="center"/>
        <w:rPr>
          <w:rFonts w:ascii="Times New Roman" w:eastAsia="Times New Roman" w:hAnsi="Times New Roman" w:cs="Times New Roman"/>
          <w:b/>
          <w:sz w:val="28"/>
          <w:szCs w:val="28"/>
          <w:lang w:val="uk-UA" w:eastAsia="ru-RU"/>
        </w:rPr>
      </w:pPr>
      <w:r>
        <w:rPr>
          <w:rFonts w:ascii="TimesNewRomanPSMT" w:eastAsia="Times New Roman" w:hAnsi="TimesNewRomanPSMT" w:cs="TimesNewRomanPSMT"/>
          <w:b/>
          <w:bCs/>
          <w:sz w:val="30"/>
          <w:szCs w:val="30"/>
          <w:lang w:val="uk-UA" w:eastAsia="zh-CN"/>
        </w:rPr>
        <w:t>до про</w:t>
      </w:r>
      <w:r>
        <w:rPr>
          <w:rFonts w:eastAsia="Times New Roman" w:cs="TimesNewRomanPSMT"/>
          <w:b/>
          <w:bCs/>
          <w:sz w:val="30"/>
          <w:szCs w:val="30"/>
          <w:lang w:val="uk-UA" w:eastAsia="zh-CN"/>
        </w:rPr>
        <w:t>є</w:t>
      </w:r>
      <w:r w:rsidRPr="00016BDF">
        <w:rPr>
          <w:rFonts w:ascii="TimesNewRomanPSMT" w:eastAsia="Times New Roman" w:hAnsi="TimesNewRomanPSMT" w:cs="TimesNewRomanPSMT"/>
          <w:b/>
          <w:bCs/>
          <w:sz w:val="30"/>
          <w:szCs w:val="30"/>
          <w:lang w:val="uk-UA" w:eastAsia="zh-CN"/>
        </w:rPr>
        <w:t>кту Закону України «</w:t>
      </w:r>
      <w:r w:rsidRPr="005B579E">
        <w:rPr>
          <w:rFonts w:ascii="Times New Roman" w:eastAsia="Times New Roman" w:hAnsi="Times New Roman" w:cs="Times New Roman"/>
          <w:b/>
          <w:bCs/>
          <w:sz w:val="28"/>
          <w:szCs w:val="28"/>
          <w:bdr w:val="none" w:sz="0" w:space="0" w:color="auto" w:frame="1"/>
          <w:lang w:val="uk-UA" w:eastAsia="ru-RU"/>
        </w:rPr>
        <w:t>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w:t>
      </w:r>
      <w:r w:rsidRPr="00016BDF">
        <w:rPr>
          <w:rFonts w:ascii="TimesNewRomanPSMT" w:eastAsia="Times New Roman" w:hAnsi="TimesNewRomanPSMT" w:cs="TimesNewRomanPSMT"/>
          <w:b/>
          <w:bCs/>
          <w:kern w:val="1"/>
          <w:sz w:val="30"/>
          <w:szCs w:val="30"/>
          <w:lang w:val="uk-UA" w:eastAsia="zh-CN"/>
        </w:rPr>
        <w:t>»</w:t>
      </w:r>
    </w:p>
    <w:p w:rsidR="005B579E" w:rsidRPr="00016BDF" w:rsidRDefault="005B579E" w:rsidP="005B579E">
      <w:pPr>
        <w:widowControl w:val="0"/>
        <w:suppressAutoHyphens/>
        <w:autoSpaceDE w:val="0"/>
        <w:spacing w:after="0"/>
        <w:ind w:left="-57" w:right="-60"/>
        <w:jc w:val="center"/>
        <w:rPr>
          <w:rFonts w:ascii="Times New Roman" w:eastAsia="Times New Roman" w:hAnsi="Times New Roman" w:cs="Times New Roman"/>
          <w:b/>
          <w:bCs/>
          <w:spacing w:val="-4"/>
          <w:kern w:val="1"/>
          <w:sz w:val="24"/>
          <w:szCs w:val="24"/>
          <w:lang w:val="uk-UA" w:eastAsia="zh-CN"/>
        </w:rPr>
      </w:pPr>
    </w:p>
    <w:tbl>
      <w:tblPr>
        <w:tblW w:w="15422" w:type="dxa"/>
        <w:tblInd w:w="-5" w:type="dxa"/>
        <w:tblLayout w:type="fixed"/>
        <w:tblLook w:val="0000" w:firstRow="0" w:lastRow="0" w:firstColumn="0" w:lastColumn="0" w:noHBand="0" w:noVBand="0"/>
      </w:tblPr>
      <w:tblGrid>
        <w:gridCol w:w="7709"/>
        <w:gridCol w:w="7713"/>
      </w:tblGrid>
      <w:tr w:rsidR="005B579E" w:rsidRPr="00016BDF" w:rsidTr="00706D87">
        <w:tc>
          <w:tcPr>
            <w:tcW w:w="7709" w:type="dxa"/>
            <w:tcBorders>
              <w:top w:val="single" w:sz="4" w:space="0" w:color="000000"/>
              <w:left w:val="single" w:sz="4" w:space="0" w:color="000000"/>
              <w:bottom w:val="single" w:sz="4" w:space="0" w:color="000000"/>
            </w:tcBorders>
            <w:shd w:val="clear" w:color="auto" w:fill="auto"/>
          </w:tcPr>
          <w:p w:rsidR="005B579E" w:rsidRPr="00016BDF" w:rsidRDefault="005B579E" w:rsidP="00706D87">
            <w:pPr>
              <w:widowControl w:val="0"/>
              <w:suppressAutoHyphens/>
              <w:autoSpaceDE w:val="0"/>
              <w:spacing w:before="60" w:after="60" w:line="252" w:lineRule="auto"/>
              <w:ind w:left="-57" w:right="-57"/>
              <w:jc w:val="center"/>
              <w:rPr>
                <w:rFonts w:ascii="TimesNewRomanPSMT" w:eastAsia="Times New Roman" w:hAnsi="TimesNewRomanPSMT" w:cs="TimesNewRomanPSMT"/>
                <w:b/>
                <w:bCs/>
                <w:kern w:val="1"/>
                <w:sz w:val="28"/>
                <w:szCs w:val="28"/>
                <w:lang w:val="uk-UA" w:eastAsia="zh-CN"/>
              </w:rPr>
            </w:pPr>
            <w:r w:rsidRPr="00016BDF">
              <w:rPr>
                <w:rFonts w:ascii="TimesNewRomanPSMT" w:eastAsia="Times New Roman" w:hAnsi="TimesNewRomanPSMT" w:cs="TimesNewRomanPSMT"/>
                <w:b/>
                <w:bCs/>
                <w:kern w:val="1"/>
                <w:sz w:val="28"/>
                <w:szCs w:val="28"/>
                <w:lang w:val="uk-UA" w:eastAsia="zh-CN"/>
              </w:rPr>
              <w:t>Зміст положення (норми) чинного законодавства</w:t>
            </w: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5B579E" w:rsidRPr="00016BDF" w:rsidRDefault="005B579E" w:rsidP="00706D87">
            <w:pPr>
              <w:widowControl w:val="0"/>
              <w:suppressAutoHyphens/>
              <w:autoSpaceDE w:val="0"/>
              <w:spacing w:before="60" w:after="60" w:line="252" w:lineRule="auto"/>
              <w:ind w:left="-57" w:right="-57"/>
              <w:jc w:val="center"/>
              <w:rPr>
                <w:rFonts w:eastAsia="Times New Roman" w:cs="TimesNewRomanPSMT"/>
                <w:b/>
                <w:bCs/>
                <w:kern w:val="1"/>
                <w:sz w:val="28"/>
                <w:szCs w:val="28"/>
                <w:lang w:val="uk-UA" w:eastAsia="zh-CN"/>
              </w:rPr>
            </w:pPr>
            <w:r w:rsidRPr="00016BDF">
              <w:rPr>
                <w:rFonts w:ascii="TimesNewRomanPSMT" w:eastAsia="Times New Roman" w:hAnsi="TimesNewRomanPSMT" w:cs="TimesNewRomanPSMT"/>
                <w:b/>
                <w:bCs/>
                <w:kern w:val="1"/>
                <w:sz w:val="28"/>
                <w:szCs w:val="28"/>
                <w:lang w:val="uk-UA" w:eastAsia="zh-CN"/>
              </w:rPr>
              <w:t>Зміст відповідного положення (норми) проекту акт</w:t>
            </w:r>
            <w:r w:rsidRPr="00016BDF">
              <w:rPr>
                <w:rFonts w:eastAsia="Times New Roman" w:cs="TimesNewRomanPSMT"/>
                <w:b/>
                <w:bCs/>
                <w:kern w:val="1"/>
                <w:sz w:val="28"/>
                <w:szCs w:val="28"/>
                <w:lang w:val="uk-UA" w:eastAsia="zh-CN"/>
              </w:rPr>
              <w:t>у</w:t>
            </w:r>
          </w:p>
        </w:tc>
      </w:tr>
      <w:tr w:rsidR="005B579E" w:rsidRPr="00016BDF" w:rsidTr="00706D87">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5B579E" w:rsidRDefault="005B579E" w:rsidP="005B579E">
            <w:pPr>
              <w:widowControl w:val="0"/>
              <w:suppressAutoHyphens/>
              <w:spacing w:after="0" w:line="240" w:lineRule="auto"/>
              <w:jc w:val="center"/>
              <w:rPr>
                <w:rFonts w:ascii="Times New Roman" w:eastAsia="Times New Roman" w:hAnsi="Times New Roman" w:cs="Times New Roman"/>
                <w:b/>
                <w:sz w:val="28"/>
                <w:szCs w:val="28"/>
                <w:lang w:val="uk-UA" w:eastAsia="zh-CN"/>
              </w:rPr>
            </w:pPr>
            <w:bookmarkStart w:id="1" w:name="n10426"/>
            <w:bookmarkStart w:id="2" w:name="n10417"/>
            <w:bookmarkEnd w:id="1"/>
            <w:bookmarkEnd w:id="2"/>
            <w:r>
              <w:rPr>
                <w:rFonts w:ascii="Times New Roman" w:eastAsia="Times New Roman" w:hAnsi="Times New Roman" w:cs="Times New Roman"/>
                <w:b/>
                <w:sz w:val="28"/>
                <w:szCs w:val="28"/>
                <w:lang w:val="uk-UA" w:eastAsia="zh-CN"/>
              </w:rPr>
              <w:t>Кодекс України з процедур банкрутства</w:t>
            </w:r>
          </w:p>
          <w:p w:rsidR="005B579E" w:rsidRPr="00016BDF" w:rsidRDefault="005B579E" w:rsidP="005B579E">
            <w:pPr>
              <w:widowControl w:val="0"/>
              <w:suppressAutoHyphens/>
              <w:spacing w:after="0" w:line="240" w:lineRule="auto"/>
              <w:jc w:val="center"/>
              <w:rPr>
                <w:rFonts w:ascii="Times New Roman" w:eastAsia="Times New Roman" w:hAnsi="Times New Roman" w:cs="Times New Roman"/>
                <w:b/>
                <w:sz w:val="28"/>
                <w:szCs w:val="28"/>
                <w:lang w:val="uk-UA" w:eastAsia="zh-CN"/>
              </w:rPr>
            </w:pPr>
          </w:p>
        </w:tc>
      </w:tr>
      <w:tr w:rsidR="005B579E" w:rsidRPr="005B579E" w:rsidTr="00706D87">
        <w:tc>
          <w:tcPr>
            <w:tcW w:w="7709" w:type="dxa"/>
            <w:tcBorders>
              <w:top w:val="single" w:sz="4" w:space="0" w:color="000000"/>
              <w:left w:val="single" w:sz="4" w:space="0" w:color="000000"/>
              <w:bottom w:val="single" w:sz="4" w:space="0" w:color="000000"/>
            </w:tcBorders>
            <w:shd w:val="clear" w:color="auto" w:fill="auto"/>
          </w:tcPr>
          <w:p w:rsidR="005B579E" w:rsidRDefault="005B579E" w:rsidP="00706D87">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 xml:space="preserve"> </w:t>
            </w:r>
            <w:r w:rsidRPr="005B579E">
              <w:rPr>
                <w:rFonts w:ascii="Times New Roman" w:eastAsia="Times New Roman" w:hAnsi="Times New Roman" w:cs="Times New Roman"/>
                <w:bCs/>
                <w:sz w:val="28"/>
                <w:szCs w:val="28"/>
                <w:shd w:val="clear" w:color="auto" w:fill="FFFFFF"/>
                <w:lang w:val="uk-UA" w:eastAsia="zh-CN"/>
              </w:rPr>
              <w:t>ПРИКІНЦЕВІ ТА ПЕРЕХІДНІ ПОЛОЖЕННЯ</w:t>
            </w:r>
          </w:p>
          <w:p w:rsidR="005B579E" w:rsidRDefault="005B579E" w:rsidP="00706D87">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5B579E">
              <w:rPr>
                <w:rFonts w:ascii="Times New Roman" w:eastAsia="Times New Roman" w:hAnsi="Times New Roman" w:cs="Times New Roman"/>
                <w:bCs/>
                <w:sz w:val="28"/>
                <w:szCs w:val="28"/>
                <w:shd w:val="clear" w:color="auto" w:fill="FFFFFF"/>
                <w:lang w:val="uk-UA" w:eastAsia="zh-CN"/>
              </w:rPr>
              <w:t>2. З дня введення в дію цього Кодексу визнати такими, що втратили чинність:</w:t>
            </w:r>
          </w:p>
          <w:p w:rsidR="005B579E" w:rsidRP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5B579E" w:rsidRPr="00F24D49"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Закон України "Про мораторій на стягнення майна громадян України, наданого як забезпечення кредитів в іноземній валюті" (Відомості Верховної Ради України, 2014 р., № 28, ст. 940; 2015 р., № 43, ст. 386) втрачає чинність через один рік з дня введення в дію цього Кодексу.</w:t>
            </w:r>
          </w:p>
          <w:p w:rsidR="005B579E" w:rsidRP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5B579E">
              <w:rPr>
                <w:rFonts w:ascii="Times New Roman" w:eastAsia="Times New Roman" w:hAnsi="Times New Roman" w:cs="Times New Roman"/>
                <w:bCs/>
                <w:sz w:val="28"/>
                <w:szCs w:val="28"/>
                <w:shd w:val="clear" w:color="auto" w:fill="FFFFFF"/>
                <w:lang w:val="uk-UA" w:eastAsia="zh-CN"/>
              </w:rPr>
              <w:t>…</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 xml:space="preserve">5. Установити, що протягом п’яти років з дня введення в дію цього Кодексу заборгованість фізичної особи, що виникла до дня введення в дію цього Кодексу, за кредитом в іноземній валюті, який забезпечений іпотекою квартири або житлового будинку, що є єдиним місцем проживання сім’ї боржника, реструктуризується за процедурою неплатоспроможності фізичної особи згідно з планом реструктуризації або з </w:t>
            </w:r>
            <w:r w:rsidRPr="00F24D49">
              <w:rPr>
                <w:rFonts w:ascii="Times New Roman" w:eastAsia="Times New Roman" w:hAnsi="Times New Roman" w:cs="Times New Roman"/>
                <w:bCs/>
                <w:sz w:val="28"/>
                <w:szCs w:val="28"/>
                <w:shd w:val="clear" w:color="auto" w:fill="FFFFFF"/>
                <w:lang w:val="uk-UA" w:eastAsia="zh-CN"/>
              </w:rPr>
              <w:lastRenderedPageBreak/>
              <w:t>мировою угодою з урахуванням особливостей, встановлених цим пунктом.</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Склад і розмір грошових вимог забезпеченого кредитора за зобов’язаннями, які виникли з кредиту в іноземній валюті, який забезпечений іпотекою квартири або житлового будинку, що є єдиним місцем проживання сім’ї боржника, визначаються в національній валюті за курсом, встановленим Національним банком України на дату відкриття провадження у справі про неплатоспроможність фізичної особи. До розміру вимог такого забезпеченого кредитора не включаються штрафні санкції та пеня.</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Визнані господарським судом вимоги забезпеченого кредитора погашаються боржником у розмірі ринкової вартості квартири або житлового будинку, що забезпечує вимоги такого кредитора, яка визначається оцінювачем, визначеним кредитором. Залишок заборгованості такого кредитора підлягає прощенню (списанню) в порядку, визначеному цим пунктом.</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У разі якщо боржник до відкриття провадження у справі про неплатоспроможність частково погасив кредит, розмір вимог забезпеченого кредитора, які підлягають погашенню відповідно до цього пункту, зменшується пропорційно до частини кредиту, погашеної боржником.</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 xml:space="preserve">У разі якщо загальна площа квартири, обтяженої іпотекою, не перевищує 60 квадратних метрів або житлова площа такої квартири не перевищує 13,65 квадратного метра на кожного члена сім’ї боржника, або якщо загальна площа житлового </w:t>
            </w:r>
            <w:r w:rsidRPr="00F24D49">
              <w:rPr>
                <w:rFonts w:ascii="Times New Roman" w:eastAsia="Times New Roman" w:hAnsi="Times New Roman" w:cs="Times New Roman"/>
                <w:bCs/>
                <w:sz w:val="28"/>
                <w:szCs w:val="28"/>
                <w:shd w:val="clear" w:color="auto" w:fill="FFFFFF"/>
                <w:lang w:val="uk-UA" w:eastAsia="zh-CN"/>
              </w:rPr>
              <w:lastRenderedPageBreak/>
              <w:t>будинку, обтяженого іпотекою, не перевищує 120 квадратних метрів:</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на реструктуризоване відповідно до цього пункту зобов’язання боржника встановлюється відсоткова ставка у розмірі українського індексу ставок за дванадцятимісячними депозитами фізичних осіб у гривні, збільшеного на 1 відсоток;</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строк погашення вимог забезпеченого кредитора становить 15 років.</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У разі якщо загальна площа квартири, обтяженої іпотекою, перевищує 60 квадратних метрів або житлова площа такої квартири перевищує 13,65 квадратного метра на кожного члена сім’ї боржника, або якщо загальна площа будинку, обтяженого іпотекою, перевищує 120 квадратних метрів:</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на реструктуризоване відповідно до цього пункту зобов’язання боржника встановлюється відсоткова ставка у розмірі українського індексу ставок за дванадцятимісячними депозитами фізичних осіб у гривні, збільшеного на 3 відсотки;</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строк погашення вимог забезпеченого кредитора становить 10 років.</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План реструктуризації, що відповідає вимогам цього пункту, вважається підтриманим забезпеченим кредитором у частині вимог такого забезпеченого кредитора за зобов’язаннями, що виникли з кредиту в іноземній валюті, який забезпечений іпотекою квартири або житлового будинку, що є єдиним місцем проживання сім’ї боржника.</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 xml:space="preserve">Боржник та забезпечений кредитор за погодженням можуть встановити в плані реструктуризації або мировій угоді </w:t>
            </w:r>
            <w:r w:rsidRPr="00F24D49">
              <w:rPr>
                <w:rFonts w:ascii="Times New Roman" w:eastAsia="Times New Roman" w:hAnsi="Times New Roman" w:cs="Times New Roman"/>
                <w:bCs/>
                <w:sz w:val="28"/>
                <w:szCs w:val="28"/>
                <w:shd w:val="clear" w:color="auto" w:fill="FFFFFF"/>
                <w:lang w:val="uk-UA" w:eastAsia="zh-CN"/>
              </w:rPr>
              <w:lastRenderedPageBreak/>
              <w:t>інші умови та порядок погашення вимог забезпеченого кредитора, за умови, що вони є не гіршими для інтересів боржника, ніж ті, що встановлені цим пунктом.</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Прощення (списання) залишку заборгованості за кредитним договором в іноземній валюті, забезпеченим іпотекою, що визначається як різниця між розміром вимог забезпеченого кредитора, визнаних господарським судом у справі про неплатоспроможність боржника, та розміром вимог забезпеченого кредитора, які підлягають погашенню відповідно до цього пункту, здійснюється після повного виконання зобов’язань боржником за реструктуризованим зобов’язанням.</w:t>
            </w:r>
          </w:p>
          <w:p w:rsidR="00F24D49" w:rsidRPr="00F24D49"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У разі якщо боржник не має фінансових можливостей погашати вимоги забезпеченого кредитора на умовах, передбачених цим пунктом, господарський суд за клопотанням боржника відмовляє у затвердженні плану реструктуризації та закриває провадження у справі про неплатоспроможність.</w:t>
            </w:r>
          </w:p>
          <w:p w:rsidR="005B579E" w:rsidRDefault="00F24D49" w:rsidP="00F24D49">
            <w:pPr>
              <w:widowControl w:val="0"/>
              <w:suppressAutoHyphens/>
              <w:spacing w:after="60" w:line="252" w:lineRule="auto"/>
              <w:ind w:left="-57" w:right="-57" w:firstLine="488"/>
              <w:jc w:val="both"/>
              <w:rPr>
                <w:rFonts w:ascii="Times New Roman" w:eastAsia="Times New Roman" w:hAnsi="Times New Roman" w:cs="Times New Roman"/>
                <w:bCs/>
                <w:strike/>
                <w:sz w:val="28"/>
                <w:szCs w:val="28"/>
                <w:shd w:val="clear" w:color="auto" w:fill="FFFFFF"/>
                <w:lang w:val="uk-UA" w:eastAsia="zh-CN"/>
              </w:rPr>
            </w:pPr>
            <w:r w:rsidRPr="00F24D49">
              <w:rPr>
                <w:rFonts w:ascii="Times New Roman" w:eastAsia="Times New Roman" w:hAnsi="Times New Roman" w:cs="Times New Roman"/>
                <w:bCs/>
                <w:sz w:val="28"/>
                <w:szCs w:val="28"/>
                <w:shd w:val="clear" w:color="auto" w:fill="FFFFFF"/>
                <w:lang w:val="uk-UA" w:eastAsia="zh-CN"/>
              </w:rPr>
              <w:t>Для цілей цього пункту членами сім’ї боржника вважаються члени сім’ї боржника, які проживали в квартирі або житловому будинку, що є предметом забезпечення, на момент укладення іпотечного договору та проживають на момент відкриття провадження у справі про неплатоспроможність, а також діти цих осіб, які народилися після укладення іпотечного договору.</w:t>
            </w:r>
            <w:r w:rsidR="005B579E">
              <w:rPr>
                <w:rFonts w:ascii="Times New Roman" w:eastAsia="Times New Roman" w:hAnsi="Times New Roman" w:cs="Times New Roman"/>
                <w:bCs/>
                <w:strike/>
                <w:sz w:val="28"/>
                <w:szCs w:val="28"/>
                <w:shd w:val="clear" w:color="auto" w:fill="FFFFFF"/>
                <w:lang w:val="uk-UA" w:eastAsia="zh-CN"/>
              </w:rPr>
              <w:t xml:space="preserve"> </w:t>
            </w:r>
          </w:p>
          <w:p w:rsidR="00C519BE" w:rsidRDefault="00C519BE" w:rsidP="00F24D49">
            <w:pPr>
              <w:widowControl w:val="0"/>
              <w:suppressAutoHyphens/>
              <w:spacing w:after="60" w:line="252" w:lineRule="auto"/>
              <w:ind w:left="-57" w:right="-57" w:firstLine="488"/>
              <w:jc w:val="both"/>
              <w:rPr>
                <w:rFonts w:ascii="Times New Roman" w:eastAsia="Times New Roman" w:hAnsi="Times New Roman" w:cs="Times New Roman"/>
                <w:bCs/>
                <w:strike/>
                <w:sz w:val="28"/>
                <w:szCs w:val="28"/>
                <w:shd w:val="clear" w:color="auto" w:fill="FFFFFF"/>
                <w:lang w:val="uk-UA" w:eastAsia="zh-CN"/>
              </w:rPr>
            </w:pPr>
          </w:p>
          <w:p w:rsidR="00C519BE" w:rsidRDefault="00C519BE" w:rsidP="00F24D49">
            <w:pPr>
              <w:widowControl w:val="0"/>
              <w:suppressAutoHyphens/>
              <w:spacing w:after="60" w:line="252" w:lineRule="auto"/>
              <w:ind w:left="-57" w:right="-57" w:firstLine="488"/>
              <w:jc w:val="both"/>
              <w:rPr>
                <w:rFonts w:ascii="Times New Roman" w:eastAsia="Times New Roman" w:hAnsi="Times New Roman" w:cs="Times New Roman"/>
                <w:bCs/>
                <w:strike/>
                <w:sz w:val="28"/>
                <w:szCs w:val="28"/>
                <w:shd w:val="clear" w:color="auto" w:fill="FFFFFF"/>
                <w:lang w:val="uk-UA" w:eastAsia="zh-CN"/>
              </w:rPr>
            </w:pPr>
          </w:p>
          <w:p w:rsidR="00C519BE" w:rsidRPr="005B579E" w:rsidRDefault="00C519BE" w:rsidP="00F24D4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5B579E">
              <w:rPr>
                <w:rFonts w:ascii="Times New Roman" w:eastAsia="Times New Roman" w:hAnsi="Times New Roman" w:cs="Times New Roman"/>
                <w:bCs/>
                <w:sz w:val="28"/>
                <w:szCs w:val="28"/>
                <w:shd w:val="clear" w:color="auto" w:fill="FFFFFF"/>
                <w:lang w:val="uk-UA" w:eastAsia="zh-CN"/>
              </w:rPr>
              <w:lastRenderedPageBreak/>
              <w:t>ПРИКІНЦЕВІ ТА ПЕРЕХІДНІ ПОЛОЖЕННЯ</w:t>
            </w:r>
          </w:p>
          <w:p w:rsid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5B579E">
              <w:rPr>
                <w:rFonts w:ascii="Times New Roman" w:eastAsia="Times New Roman" w:hAnsi="Times New Roman" w:cs="Times New Roman"/>
                <w:bCs/>
                <w:sz w:val="28"/>
                <w:szCs w:val="28"/>
                <w:shd w:val="clear" w:color="auto" w:fill="FFFFFF"/>
                <w:lang w:val="uk-UA" w:eastAsia="zh-CN"/>
              </w:rPr>
              <w:t>2. З дня введення в дію цього Кодексу визнати такими, що втратили чинність:</w:t>
            </w:r>
          </w:p>
          <w:p w:rsidR="005B579E" w:rsidRP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5B579E" w:rsidRDefault="005B579E"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sidRPr="005B579E">
              <w:rPr>
                <w:rFonts w:ascii="Times New Roman" w:eastAsia="Times New Roman" w:hAnsi="Times New Roman" w:cs="Times New Roman"/>
                <w:b/>
                <w:bCs/>
                <w:sz w:val="28"/>
                <w:szCs w:val="28"/>
                <w:shd w:val="clear" w:color="auto" w:fill="FFFFFF"/>
                <w:lang w:val="uk-UA" w:eastAsia="zh-CN"/>
              </w:rPr>
              <w:t xml:space="preserve">виключити </w:t>
            </w:r>
          </w:p>
          <w:p w:rsidR="00F24D49"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p>
          <w:p w:rsidR="00F24D49"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p>
          <w:p w:rsidR="00F24D49"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p>
          <w:p w:rsidR="00F24D49"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p>
          <w:p w:rsidR="00F24D49"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p>
          <w:p w:rsidR="00F24D49"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Pr>
                <w:rFonts w:ascii="Times New Roman" w:eastAsia="Times New Roman" w:hAnsi="Times New Roman" w:cs="Times New Roman"/>
                <w:b/>
                <w:bCs/>
                <w:sz w:val="28"/>
                <w:szCs w:val="28"/>
                <w:shd w:val="clear" w:color="auto" w:fill="FFFFFF"/>
                <w:lang w:val="uk-UA" w:eastAsia="zh-CN"/>
              </w:rPr>
              <w:t>виключити</w:t>
            </w:r>
          </w:p>
          <w:p w:rsidR="00F24D49" w:rsidRPr="005B579E" w:rsidRDefault="00F24D49" w:rsidP="005B579E">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p>
        </w:tc>
      </w:tr>
      <w:tr w:rsidR="00C519BE" w:rsidRPr="005B579E" w:rsidTr="00731C46">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C519BE" w:rsidRDefault="00C519BE" w:rsidP="00C519BE">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lastRenderedPageBreak/>
              <w:t xml:space="preserve"> </w:t>
            </w:r>
          </w:p>
          <w:p w:rsidR="00C519BE" w:rsidRPr="00C519BE" w:rsidRDefault="00C519BE" w:rsidP="00C519BE">
            <w:pPr>
              <w:widowControl w:val="0"/>
              <w:suppressAutoHyphens/>
              <w:spacing w:after="60" w:line="252" w:lineRule="auto"/>
              <w:ind w:left="-57" w:right="-57" w:firstLine="488"/>
              <w:jc w:val="center"/>
              <w:rPr>
                <w:rFonts w:ascii="Times New Roman" w:eastAsia="Times New Roman" w:hAnsi="Times New Roman" w:cs="Times New Roman"/>
                <w:b/>
                <w:bCs/>
                <w:sz w:val="28"/>
                <w:szCs w:val="28"/>
                <w:shd w:val="clear" w:color="auto" w:fill="FFFFFF"/>
                <w:lang w:val="uk-UA" w:eastAsia="zh-CN"/>
              </w:rPr>
            </w:pPr>
            <w:r w:rsidRPr="00C519BE">
              <w:rPr>
                <w:rFonts w:ascii="Times New Roman" w:eastAsia="Times New Roman" w:hAnsi="Times New Roman" w:cs="Times New Roman"/>
                <w:b/>
                <w:bCs/>
                <w:sz w:val="28"/>
                <w:szCs w:val="28"/>
                <w:shd w:val="clear" w:color="auto" w:fill="FFFFFF"/>
                <w:lang w:val="uk-UA" w:eastAsia="zh-CN"/>
              </w:rPr>
              <w:t>Цивільний кодекс України</w:t>
            </w:r>
          </w:p>
          <w:p w:rsidR="00C519BE" w:rsidRPr="00016BDF" w:rsidRDefault="00C519BE" w:rsidP="00C519BE">
            <w:pPr>
              <w:widowControl w:val="0"/>
              <w:suppressAutoHyphens/>
              <w:spacing w:after="60" w:line="252" w:lineRule="auto"/>
              <w:ind w:left="-57" w:right="-57" w:firstLine="488"/>
              <w:jc w:val="center"/>
              <w:rPr>
                <w:rFonts w:ascii="Times New Roman" w:eastAsia="Times New Roman" w:hAnsi="Times New Roman" w:cs="Times New Roman"/>
                <w:b/>
                <w:bCs/>
                <w:sz w:val="28"/>
                <w:szCs w:val="28"/>
                <w:shd w:val="clear" w:color="auto" w:fill="FFFFFF"/>
                <w:lang w:val="uk-UA" w:eastAsia="zh-CN"/>
              </w:rPr>
            </w:pPr>
          </w:p>
        </w:tc>
      </w:tr>
      <w:tr w:rsidR="005B579E" w:rsidRPr="005B579E" w:rsidTr="00706D87">
        <w:tc>
          <w:tcPr>
            <w:tcW w:w="7709" w:type="dxa"/>
            <w:tcBorders>
              <w:top w:val="single" w:sz="4" w:space="0" w:color="000000"/>
              <w:left w:val="single" w:sz="4" w:space="0" w:color="000000"/>
              <w:bottom w:val="single" w:sz="4" w:space="0" w:color="000000"/>
            </w:tcBorders>
            <w:shd w:val="clear" w:color="auto" w:fill="auto"/>
          </w:tcPr>
          <w:p w:rsidR="002239DD" w:rsidRPr="002239DD" w:rsidRDefault="005B579E" w:rsidP="002239DD">
            <w:pPr>
              <w:pStyle w:val="rvps2"/>
              <w:shd w:val="clear" w:color="auto" w:fill="FFFFFF"/>
              <w:spacing w:before="0" w:beforeAutospacing="0" w:after="150" w:afterAutospacing="0"/>
              <w:ind w:firstLine="450"/>
              <w:jc w:val="both"/>
              <w:rPr>
                <w:color w:val="333333"/>
                <w:sz w:val="28"/>
                <w:szCs w:val="28"/>
              </w:rPr>
            </w:pPr>
            <w:r w:rsidRPr="002239DD">
              <w:rPr>
                <w:b/>
                <w:bCs/>
                <w:sz w:val="28"/>
                <w:szCs w:val="28"/>
                <w:shd w:val="clear" w:color="auto" w:fill="FFFFFF"/>
                <w:lang w:val="uk-UA" w:eastAsia="zh-CN"/>
              </w:rPr>
              <w:t xml:space="preserve"> </w:t>
            </w:r>
            <w:r w:rsidR="002239DD" w:rsidRPr="002239DD">
              <w:rPr>
                <w:rStyle w:val="rvts9"/>
                <w:b/>
                <w:bCs/>
                <w:color w:val="333333"/>
                <w:sz w:val="28"/>
                <w:szCs w:val="28"/>
              </w:rPr>
              <w:t>Стаття 266.</w:t>
            </w:r>
            <w:r w:rsidR="002239DD" w:rsidRPr="002239DD">
              <w:rPr>
                <w:color w:val="333333"/>
                <w:sz w:val="28"/>
                <w:szCs w:val="28"/>
              </w:rPr>
              <w:t> Застосування позовної давності до додаткових вимог</w:t>
            </w:r>
          </w:p>
          <w:p w:rsidR="002239DD" w:rsidRPr="002239DD" w:rsidRDefault="002239DD" w:rsidP="002239DD">
            <w:pPr>
              <w:pStyle w:val="rvps2"/>
              <w:shd w:val="clear" w:color="auto" w:fill="FFFFFF"/>
              <w:spacing w:before="0" w:beforeAutospacing="0" w:after="150" w:afterAutospacing="0"/>
              <w:ind w:firstLine="450"/>
              <w:jc w:val="both"/>
              <w:rPr>
                <w:color w:val="333333"/>
                <w:sz w:val="28"/>
                <w:szCs w:val="28"/>
              </w:rPr>
            </w:pPr>
            <w:bookmarkStart w:id="3" w:name="n1467"/>
            <w:bookmarkEnd w:id="3"/>
            <w:r w:rsidRPr="002239DD">
              <w:rPr>
                <w:color w:val="333333"/>
                <w:sz w:val="28"/>
                <w:szCs w:val="28"/>
              </w:rPr>
              <w:t xml:space="preserve">1. Зі спливом позовної давності до основної вимоги вважається, що позовна давність спливла і до додаткової вимоги (стягнення неустойки, </w:t>
            </w:r>
            <w:r w:rsidRPr="002239DD">
              <w:rPr>
                <w:strike/>
                <w:color w:val="333333"/>
                <w:sz w:val="28"/>
                <w:szCs w:val="28"/>
              </w:rPr>
              <w:t>накладення стягнення</w:t>
            </w:r>
            <w:r w:rsidRPr="002239DD">
              <w:rPr>
                <w:color w:val="333333"/>
                <w:sz w:val="28"/>
                <w:szCs w:val="28"/>
              </w:rPr>
              <w:t xml:space="preserve"> </w:t>
            </w:r>
            <w:r w:rsidRPr="002239DD">
              <w:rPr>
                <w:strike/>
                <w:color w:val="333333"/>
                <w:sz w:val="28"/>
                <w:szCs w:val="28"/>
              </w:rPr>
              <w:t>на заставлене майно</w:t>
            </w:r>
            <w:r w:rsidRPr="002239DD">
              <w:rPr>
                <w:color w:val="333333"/>
                <w:sz w:val="28"/>
                <w:szCs w:val="28"/>
              </w:rPr>
              <w:t xml:space="preserve"> тощо).</w:t>
            </w:r>
          </w:p>
          <w:p w:rsidR="005B579E" w:rsidRPr="002239DD" w:rsidRDefault="005B579E" w:rsidP="00706D87">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eastAsia="zh-CN"/>
              </w:rPr>
            </w:pP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2239DD" w:rsidRPr="002239DD" w:rsidRDefault="002239DD" w:rsidP="002239DD">
            <w:pPr>
              <w:pStyle w:val="rvps2"/>
              <w:shd w:val="clear" w:color="auto" w:fill="FFFFFF"/>
              <w:spacing w:before="0" w:beforeAutospacing="0" w:after="150" w:afterAutospacing="0"/>
              <w:ind w:firstLine="450"/>
              <w:jc w:val="both"/>
              <w:rPr>
                <w:color w:val="333333"/>
                <w:sz w:val="28"/>
                <w:szCs w:val="28"/>
              </w:rPr>
            </w:pPr>
            <w:r w:rsidRPr="002239DD">
              <w:rPr>
                <w:rStyle w:val="rvts9"/>
                <w:b/>
                <w:bCs/>
                <w:color w:val="333333"/>
                <w:sz w:val="28"/>
                <w:szCs w:val="28"/>
              </w:rPr>
              <w:t>Стаття 266.</w:t>
            </w:r>
            <w:r w:rsidRPr="002239DD">
              <w:rPr>
                <w:color w:val="333333"/>
                <w:sz w:val="28"/>
                <w:szCs w:val="28"/>
              </w:rPr>
              <w:t> Застосування позовної давності до додаткових вимог</w:t>
            </w:r>
          </w:p>
          <w:p w:rsidR="002239DD" w:rsidRPr="002239DD" w:rsidRDefault="002239DD" w:rsidP="002239DD">
            <w:pPr>
              <w:pStyle w:val="rvps2"/>
              <w:shd w:val="clear" w:color="auto" w:fill="FFFFFF"/>
              <w:spacing w:before="0" w:beforeAutospacing="0" w:after="150" w:afterAutospacing="0"/>
              <w:ind w:firstLine="450"/>
              <w:jc w:val="both"/>
              <w:rPr>
                <w:color w:val="333333"/>
                <w:sz w:val="28"/>
                <w:szCs w:val="28"/>
              </w:rPr>
            </w:pPr>
            <w:r w:rsidRPr="002239DD">
              <w:rPr>
                <w:color w:val="333333"/>
                <w:sz w:val="28"/>
                <w:szCs w:val="28"/>
              </w:rPr>
              <w:t xml:space="preserve">1. Зі спливом позовної давності до основної вимоги вважається, що позовна давність спливла і до додаткової вимоги (стягнення неустойки, </w:t>
            </w:r>
            <w:r w:rsidRPr="002239DD">
              <w:rPr>
                <w:b/>
                <w:color w:val="333333"/>
                <w:sz w:val="28"/>
                <w:szCs w:val="28"/>
              </w:rPr>
              <w:t>звернення стягнення на заставлене майно як у судовому порядку, так і шляхом позасудового врегулювання</w:t>
            </w:r>
            <w:r w:rsidRPr="002239DD">
              <w:rPr>
                <w:b/>
                <w:color w:val="333333"/>
                <w:sz w:val="28"/>
                <w:szCs w:val="28"/>
                <w:lang w:val="uk-UA"/>
              </w:rPr>
              <w:t>,</w:t>
            </w:r>
            <w:r w:rsidRPr="002239DD">
              <w:rPr>
                <w:b/>
                <w:color w:val="333333"/>
                <w:sz w:val="28"/>
                <w:szCs w:val="28"/>
              </w:rPr>
              <w:t xml:space="preserve"> </w:t>
            </w:r>
            <w:r w:rsidRPr="002239DD">
              <w:rPr>
                <w:color w:val="333333"/>
                <w:sz w:val="28"/>
                <w:szCs w:val="28"/>
              </w:rPr>
              <w:t>тощо).</w:t>
            </w:r>
          </w:p>
          <w:p w:rsidR="005B579E" w:rsidRPr="002239DD" w:rsidRDefault="005B579E" w:rsidP="00706D87">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eastAsia="zh-CN"/>
              </w:rPr>
            </w:pPr>
          </w:p>
          <w:p w:rsidR="005B579E" w:rsidRPr="00016BDF" w:rsidRDefault="005B579E" w:rsidP="00706D87">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Pr>
                <w:rFonts w:ascii="Times New Roman" w:eastAsia="Times New Roman" w:hAnsi="Times New Roman" w:cs="Times New Roman"/>
                <w:b/>
                <w:bCs/>
                <w:sz w:val="28"/>
                <w:szCs w:val="28"/>
                <w:shd w:val="clear" w:color="auto" w:fill="FFFFFF"/>
                <w:lang w:val="uk-UA" w:eastAsia="zh-CN"/>
              </w:rPr>
              <w:t xml:space="preserve"> </w:t>
            </w:r>
          </w:p>
        </w:tc>
      </w:tr>
      <w:tr w:rsidR="00C519BE" w:rsidRPr="00A64383" w:rsidTr="00706D87">
        <w:tc>
          <w:tcPr>
            <w:tcW w:w="7709" w:type="dxa"/>
            <w:tcBorders>
              <w:top w:val="single" w:sz="4" w:space="0" w:color="000000"/>
              <w:left w:val="single" w:sz="4" w:space="0" w:color="000000"/>
              <w:bottom w:val="single" w:sz="4" w:space="0" w:color="000000"/>
            </w:tcBorders>
            <w:shd w:val="clear" w:color="auto" w:fill="auto"/>
          </w:tcPr>
          <w:p w:rsidR="00C519BE" w:rsidRDefault="002239DD" w:rsidP="00706D87">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sidRPr="002239DD">
              <w:rPr>
                <w:rFonts w:ascii="Times New Roman" w:eastAsia="Times New Roman" w:hAnsi="Times New Roman" w:cs="Times New Roman"/>
                <w:b/>
                <w:bCs/>
                <w:sz w:val="28"/>
                <w:szCs w:val="28"/>
                <w:shd w:val="clear" w:color="auto" w:fill="FFFFFF"/>
                <w:lang w:val="uk-UA" w:eastAsia="zh-CN"/>
              </w:rPr>
              <w:t xml:space="preserve">Стаття 598. </w:t>
            </w:r>
            <w:r w:rsidRPr="002239DD">
              <w:rPr>
                <w:rFonts w:ascii="Times New Roman" w:eastAsia="Times New Roman" w:hAnsi="Times New Roman" w:cs="Times New Roman"/>
                <w:bCs/>
                <w:sz w:val="28"/>
                <w:szCs w:val="28"/>
                <w:shd w:val="clear" w:color="auto" w:fill="FFFFFF"/>
                <w:lang w:val="uk-UA" w:eastAsia="zh-CN"/>
              </w:rPr>
              <w:t>Підстави припинення зобов'язання</w:t>
            </w:r>
          </w:p>
          <w:p w:rsidR="002239DD" w:rsidRPr="002239DD" w:rsidRDefault="002239DD" w:rsidP="00706D87">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2239DD">
              <w:rPr>
                <w:rFonts w:ascii="Times New Roman" w:eastAsia="Times New Roman" w:hAnsi="Times New Roman" w:cs="Times New Roman"/>
                <w:bCs/>
                <w:sz w:val="28"/>
                <w:szCs w:val="28"/>
                <w:shd w:val="clear" w:color="auto" w:fill="FFFFFF"/>
                <w:lang w:val="uk-UA" w:eastAsia="zh-CN"/>
              </w:rPr>
              <w:t>…</w:t>
            </w: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2239DD" w:rsidRDefault="002239DD" w:rsidP="002239DD">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sidRPr="002239DD">
              <w:rPr>
                <w:rFonts w:ascii="Times New Roman" w:eastAsia="Times New Roman" w:hAnsi="Times New Roman" w:cs="Times New Roman"/>
                <w:b/>
                <w:bCs/>
                <w:sz w:val="28"/>
                <w:szCs w:val="28"/>
                <w:shd w:val="clear" w:color="auto" w:fill="FFFFFF"/>
                <w:lang w:val="uk-UA" w:eastAsia="zh-CN"/>
              </w:rPr>
              <w:t xml:space="preserve">Стаття 598. </w:t>
            </w:r>
            <w:r w:rsidRPr="002239DD">
              <w:rPr>
                <w:rFonts w:ascii="Times New Roman" w:eastAsia="Times New Roman" w:hAnsi="Times New Roman" w:cs="Times New Roman"/>
                <w:bCs/>
                <w:sz w:val="28"/>
                <w:szCs w:val="28"/>
                <w:shd w:val="clear" w:color="auto" w:fill="FFFFFF"/>
                <w:lang w:val="uk-UA" w:eastAsia="zh-CN"/>
              </w:rPr>
              <w:t>Підстави припинення зобов'язання</w:t>
            </w:r>
          </w:p>
          <w:p w:rsidR="00C519BE" w:rsidRDefault="002239DD" w:rsidP="002239DD">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2239DD">
              <w:rPr>
                <w:rFonts w:ascii="Times New Roman" w:eastAsia="Times New Roman" w:hAnsi="Times New Roman" w:cs="Times New Roman"/>
                <w:bCs/>
                <w:sz w:val="28"/>
                <w:szCs w:val="28"/>
                <w:shd w:val="clear" w:color="auto" w:fill="FFFFFF"/>
                <w:lang w:val="uk-UA" w:eastAsia="zh-CN"/>
              </w:rPr>
              <w:t>…</w:t>
            </w:r>
          </w:p>
          <w:p w:rsidR="002239DD" w:rsidRPr="00016BDF" w:rsidRDefault="002239DD" w:rsidP="002239DD">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2239DD">
              <w:rPr>
                <w:rFonts w:ascii="Times New Roman" w:eastAsia="Times New Roman" w:hAnsi="Times New Roman" w:cs="Times New Roman"/>
                <w:bCs/>
                <w:sz w:val="28"/>
                <w:szCs w:val="28"/>
                <w:shd w:val="clear" w:color="auto" w:fill="FFFFFF"/>
                <w:lang w:val="uk-UA" w:eastAsia="zh-CN"/>
              </w:rPr>
              <w:t>«5. Зобов’язання, що випливають із кредитних правовідносин (крім правовідносин позики) та забезпечені іпотекою житлової нерухомості, припиняються із спливом трирічного строку з дня виникнення у кредитора права вимоги, якщо інше не встановлено договором або законом».</w:t>
            </w:r>
          </w:p>
        </w:tc>
      </w:tr>
      <w:tr w:rsidR="005B579E" w:rsidRPr="005B579E" w:rsidTr="00706D87">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5B579E" w:rsidRDefault="005B579E" w:rsidP="00706D87">
            <w:pPr>
              <w:widowControl w:val="0"/>
              <w:suppressAutoHyphens/>
              <w:spacing w:after="60" w:line="252" w:lineRule="auto"/>
              <w:ind w:left="-57" w:right="-57" w:firstLine="488"/>
              <w:jc w:val="center"/>
              <w:rPr>
                <w:rFonts w:ascii="Times New Roman" w:eastAsia="Times New Roman" w:hAnsi="Times New Roman" w:cs="Times New Roman"/>
                <w:b/>
                <w:bCs/>
                <w:sz w:val="28"/>
                <w:szCs w:val="28"/>
                <w:shd w:val="clear" w:color="auto" w:fill="FFFFFF"/>
                <w:lang w:val="uk-UA" w:eastAsia="zh-CN"/>
              </w:rPr>
            </w:pPr>
          </w:p>
          <w:p w:rsidR="0047451A" w:rsidRPr="00016BDF" w:rsidRDefault="0047451A" w:rsidP="00706D87">
            <w:pPr>
              <w:widowControl w:val="0"/>
              <w:suppressAutoHyphens/>
              <w:spacing w:after="60" w:line="252" w:lineRule="auto"/>
              <w:ind w:left="-57" w:right="-57" w:firstLine="488"/>
              <w:jc w:val="center"/>
              <w:rPr>
                <w:rFonts w:ascii="Times New Roman" w:eastAsia="Times New Roman" w:hAnsi="Times New Roman" w:cs="Times New Roman"/>
                <w:b/>
                <w:bCs/>
                <w:sz w:val="28"/>
                <w:szCs w:val="28"/>
                <w:shd w:val="clear" w:color="auto" w:fill="FFFFFF"/>
                <w:lang w:val="uk-UA" w:eastAsia="zh-CN"/>
              </w:rPr>
            </w:pPr>
            <w:r>
              <w:rPr>
                <w:rFonts w:ascii="Times New Roman" w:eastAsia="Times New Roman" w:hAnsi="Times New Roman" w:cs="Times New Roman"/>
                <w:b/>
                <w:bCs/>
                <w:sz w:val="28"/>
                <w:szCs w:val="28"/>
                <w:shd w:val="clear" w:color="auto" w:fill="FFFFFF"/>
                <w:lang w:val="uk-UA" w:eastAsia="zh-CN"/>
              </w:rPr>
              <w:t>Закон України «Про іпотеку»</w:t>
            </w:r>
          </w:p>
          <w:p w:rsidR="005B579E" w:rsidRPr="00016BDF" w:rsidRDefault="005B579E" w:rsidP="00706D87">
            <w:pPr>
              <w:widowControl w:val="0"/>
              <w:suppressAutoHyphens/>
              <w:spacing w:after="60" w:line="252" w:lineRule="auto"/>
              <w:ind w:left="-57" w:right="-57" w:firstLine="488"/>
              <w:jc w:val="center"/>
              <w:rPr>
                <w:rFonts w:ascii="Times New Roman" w:eastAsia="Times New Roman" w:hAnsi="Times New Roman" w:cs="Times New Roman"/>
                <w:b/>
                <w:bCs/>
                <w:sz w:val="28"/>
                <w:szCs w:val="28"/>
                <w:shd w:val="clear" w:color="auto" w:fill="FFFFFF"/>
                <w:lang w:val="uk-UA" w:eastAsia="zh-CN"/>
              </w:rPr>
            </w:pPr>
            <w:r>
              <w:rPr>
                <w:rFonts w:ascii="Times New Roman" w:eastAsia="Times New Roman" w:hAnsi="Times New Roman" w:cs="Times New Roman"/>
                <w:b/>
                <w:bCs/>
                <w:sz w:val="28"/>
                <w:szCs w:val="28"/>
                <w:shd w:val="clear" w:color="auto" w:fill="FFFFFF"/>
                <w:lang w:val="uk-UA" w:eastAsia="zh-CN"/>
              </w:rPr>
              <w:t xml:space="preserve"> </w:t>
            </w:r>
          </w:p>
        </w:tc>
      </w:tr>
      <w:tr w:rsidR="005B579E" w:rsidRPr="0047451A" w:rsidTr="00706D87">
        <w:tc>
          <w:tcPr>
            <w:tcW w:w="7709" w:type="dxa"/>
            <w:tcBorders>
              <w:top w:val="single" w:sz="4" w:space="0" w:color="000000"/>
              <w:left w:val="single" w:sz="4" w:space="0" w:color="000000"/>
              <w:bottom w:val="single" w:sz="4" w:space="0" w:color="000000"/>
            </w:tcBorders>
            <w:shd w:val="clear" w:color="auto" w:fill="auto"/>
          </w:tcPr>
          <w:p w:rsidR="0047451A" w:rsidRPr="0047451A" w:rsidRDefault="0047451A" w:rsidP="0047451A">
            <w:pPr>
              <w:pStyle w:val="rvps2"/>
              <w:shd w:val="clear" w:color="auto" w:fill="FFFFFF"/>
              <w:spacing w:before="0" w:beforeAutospacing="0" w:after="150" w:afterAutospacing="0"/>
              <w:ind w:firstLine="450"/>
              <w:jc w:val="both"/>
              <w:rPr>
                <w:color w:val="333333"/>
                <w:sz w:val="28"/>
                <w:szCs w:val="28"/>
              </w:rPr>
            </w:pPr>
            <w:r w:rsidRPr="0047451A">
              <w:rPr>
                <w:rStyle w:val="rvts9"/>
                <w:b/>
                <w:bCs/>
                <w:color w:val="333333"/>
                <w:sz w:val="28"/>
                <w:szCs w:val="28"/>
              </w:rPr>
              <w:t>Стаття 35.</w:t>
            </w:r>
            <w:r w:rsidRPr="0047451A">
              <w:rPr>
                <w:color w:val="333333"/>
                <w:sz w:val="28"/>
                <w:szCs w:val="28"/>
              </w:rPr>
              <w:t> Повідомлення про порушення основного зобов’язання та/або іпотечного договору</w:t>
            </w:r>
          </w:p>
          <w:p w:rsidR="0047451A" w:rsidRPr="0047451A" w:rsidRDefault="0047451A" w:rsidP="0047451A">
            <w:pPr>
              <w:pStyle w:val="rvps2"/>
              <w:shd w:val="clear" w:color="auto" w:fill="FFFFFF"/>
              <w:spacing w:before="0" w:beforeAutospacing="0" w:after="150" w:afterAutospacing="0"/>
              <w:ind w:firstLine="450"/>
              <w:jc w:val="both"/>
              <w:rPr>
                <w:color w:val="333333"/>
                <w:sz w:val="28"/>
                <w:szCs w:val="28"/>
              </w:rPr>
            </w:pPr>
            <w:bookmarkStart w:id="4" w:name="n285"/>
            <w:bookmarkEnd w:id="4"/>
            <w:r w:rsidRPr="0047451A">
              <w:rPr>
                <w:color w:val="333333"/>
                <w:sz w:val="28"/>
                <w:szCs w:val="28"/>
              </w:rPr>
              <w:t xml:space="preserve">У разі порушення основного зобов’язання та/або умов </w:t>
            </w:r>
            <w:r w:rsidRPr="0047451A">
              <w:rPr>
                <w:color w:val="333333"/>
                <w:sz w:val="28"/>
                <w:szCs w:val="28"/>
              </w:rPr>
              <w:lastRenderedPageBreak/>
              <w:t>іпотечного договору іпотекодержатель надсилає іпотекодавцю та боржнику, якщо він є відмінним від іпотекодавця, письмову вимогу про усунення порушення. В цьому документі зазначається стислий зміст порушених зобов’язань, вимога про виконання порушеного зобов’язання у не менш ніж тридцятиденний строк та попередження про звернення стягнення на предмет іпотеки у разі невиконання цієї вимоги. Якщо протягом встановленого строку вимога іпотекодержателя залишається без задоволення, іпотекодержатель вправі прийняти рішення про звернення стягнення на предмет іпотеки шляхом позасудового врегулювання на підставі договору.</w:t>
            </w:r>
          </w:p>
          <w:p w:rsidR="005B579E" w:rsidRPr="0047451A" w:rsidRDefault="005B579E"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47451A">
              <w:rPr>
                <w:rFonts w:ascii="Times New Roman" w:eastAsia="Times New Roman" w:hAnsi="Times New Roman" w:cs="Times New Roman"/>
                <w:bCs/>
                <w:sz w:val="28"/>
                <w:szCs w:val="28"/>
                <w:shd w:val="clear" w:color="auto" w:fill="FFFFFF"/>
                <w:lang w:val="uk-UA" w:eastAsia="zh-CN"/>
              </w:rPr>
              <w:t>Положення частини першої цієї статті не є перешкодою для реалізації права іпотекодержателя звернутись у будь-який час за захистом своїх порушених прав до суду у встановленому законом порядку.</w:t>
            </w: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p>
          <w:p w:rsidR="0047451A" w:rsidRPr="0047451A" w:rsidRDefault="0047451A"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47451A">
              <w:rPr>
                <w:rStyle w:val="rvts9"/>
                <w:rFonts w:ascii="Times New Roman" w:hAnsi="Times New Roman" w:cs="Times New Roman"/>
                <w:b/>
                <w:bCs/>
                <w:color w:val="333333"/>
                <w:sz w:val="28"/>
                <w:szCs w:val="28"/>
                <w:shd w:val="clear" w:color="auto" w:fill="FFFFFF"/>
              </w:rPr>
              <w:lastRenderedPageBreak/>
              <w:t>Стаття 36. </w:t>
            </w:r>
            <w:r w:rsidRPr="0047451A">
              <w:rPr>
                <w:rFonts w:ascii="Times New Roman" w:hAnsi="Times New Roman" w:cs="Times New Roman"/>
                <w:color w:val="333333"/>
                <w:sz w:val="28"/>
                <w:szCs w:val="28"/>
                <w:shd w:val="clear" w:color="auto" w:fill="FFFFFF"/>
              </w:rPr>
              <w:t>Позасудове врегулювання</w:t>
            </w:r>
          </w:p>
          <w:p w:rsidR="00A36EF8" w:rsidRPr="00A36EF8" w:rsidRDefault="00A36EF8" w:rsidP="00A36EF8">
            <w:pPr>
              <w:pStyle w:val="rvps2"/>
              <w:shd w:val="clear" w:color="auto" w:fill="FFFFFF"/>
              <w:spacing w:before="0" w:beforeAutospacing="0" w:after="150" w:afterAutospacing="0"/>
              <w:ind w:firstLine="450"/>
              <w:jc w:val="both"/>
              <w:rPr>
                <w:sz w:val="28"/>
                <w:szCs w:val="28"/>
              </w:rPr>
            </w:pPr>
            <w:r w:rsidRPr="00A36EF8">
              <w:rPr>
                <w:sz w:val="28"/>
                <w:szCs w:val="28"/>
              </w:rPr>
              <w:t>Сторони іпотечного договору можуть вирішити питання про звернення стягнення на предмет іпотеки шляхом позасудового врегулювання на підставі договору. Позасудове врегулювання здійснюється згідно із застереженням про задоволення вимог іпотекодержателя, що міститься в іпотечному договорі, або згідно з окремим договором між іпотекодавцем і іпотекодержателем про задоволення вимог іпотекодержателя, що підлягає нотаріальному посвідченню, який може бути укладений одночасно з іпотечним договором або в будь-який час до набрання законної сили рішенням суду про звернення стягнення на предмет іпотеки.</w:t>
            </w:r>
          </w:p>
          <w:p w:rsidR="00A36EF8" w:rsidRPr="00A36EF8" w:rsidRDefault="00A36EF8" w:rsidP="00A36EF8">
            <w:pPr>
              <w:pStyle w:val="rvps2"/>
              <w:shd w:val="clear" w:color="auto" w:fill="FFFFFF"/>
              <w:spacing w:before="0" w:beforeAutospacing="0" w:after="150" w:afterAutospacing="0"/>
              <w:ind w:firstLine="450"/>
              <w:jc w:val="both"/>
              <w:rPr>
                <w:sz w:val="28"/>
                <w:szCs w:val="28"/>
              </w:rPr>
            </w:pPr>
            <w:bookmarkStart w:id="5" w:name="n292"/>
            <w:bookmarkStart w:id="6" w:name="n293"/>
            <w:bookmarkEnd w:id="5"/>
            <w:bookmarkEnd w:id="6"/>
            <w:r w:rsidRPr="00A36EF8">
              <w:rPr>
                <w:sz w:val="28"/>
                <w:szCs w:val="28"/>
              </w:rPr>
              <w:t>Договір про задоволення вимог іпотекодержателя, яким також вважається відповідне застереження в іпотечному договорі, визначає можливий спосіб звернення стягнення на предмет іпотеки відповідно до цього Закону. Визначений договором спосіб задоволення вимог іпотекодержателя не перешкоджає іпотекодержателю застосувати інші встановлені цим Законом способи звернення стягнення на предмет іпотеки.</w:t>
            </w:r>
          </w:p>
          <w:p w:rsidR="0047451A" w:rsidRPr="00A36EF8" w:rsidRDefault="00A36EF8" w:rsidP="005B579E">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A36EF8">
              <w:rPr>
                <w:rFonts w:ascii="Times New Roman" w:eastAsia="Times New Roman" w:hAnsi="Times New Roman" w:cs="Times New Roman"/>
                <w:bCs/>
                <w:sz w:val="28"/>
                <w:szCs w:val="28"/>
                <w:shd w:val="clear" w:color="auto" w:fill="FFFFFF"/>
                <w:lang w:val="uk-UA" w:eastAsia="zh-CN"/>
              </w:rPr>
              <w:t>…</w:t>
            </w: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47451A" w:rsidRPr="0047451A" w:rsidRDefault="0047451A" w:rsidP="0047451A">
            <w:pPr>
              <w:pStyle w:val="rvps2"/>
              <w:shd w:val="clear" w:color="auto" w:fill="FFFFFF"/>
              <w:spacing w:before="0" w:beforeAutospacing="0" w:after="150" w:afterAutospacing="0"/>
              <w:ind w:firstLine="450"/>
              <w:jc w:val="both"/>
              <w:rPr>
                <w:color w:val="333333"/>
                <w:sz w:val="28"/>
                <w:szCs w:val="28"/>
              </w:rPr>
            </w:pPr>
            <w:r w:rsidRPr="0047451A">
              <w:rPr>
                <w:rStyle w:val="rvts9"/>
                <w:b/>
                <w:bCs/>
                <w:color w:val="333333"/>
                <w:sz w:val="28"/>
                <w:szCs w:val="28"/>
              </w:rPr>
              <w:lastRenderedPageBreak/>
              <w:t>Стаття 35.</w:t>
            </w:r>
            <w:r w:rsidRPr="0047451A">
              <w:rPr>
                <w:color w:val="333333"/>
                <w:sz w:val="28"/>
                <w:szCs w:val="28"/>
              </w:rPr>
              <w:t> Повідомлення про порушення основного зобов’язання та/або іпотечного договору</w:t>
            </w:r>
          </w:p>
          <w:p w:rsidR="0047451A" w:rsidRPr="0047451A" w:rsidRDefault="0047451A" w:rsidP="0047451A">
            <w:pPr>
              <w:pStyle w:val="rvps2"/>
              <w:shd w:val="clear" w:color="auto" w:fill="FFFFFF"/>
              <w:spacing w:before="0" w:beforeAutospacing="0" w:after="0" w:afterAutospacing="0"/>
              <w:jc w:val="both"/>
              <w:rPr>
                <w:b/>
                <w:color w:val="333333"/>
                <w:sz w:val="28"/>
                <w:szCs w:val="28"/>
                <w:lang w:val="uk-UA"/>
              </w:rPr>
            </w:pPr>
            <w:r w:rsidRPr="0047451A">
              <w:rPr>
                <w:b/>
                <w:color w:val="333333"/>
                <w:sz w:val="28"/>
                <w:szCs w:val="28"/>
                <w:lang w:val="uk-UA"/>
              </w:rPr>
              <w:t xml:space="preserve">У разі порушення основного зобов’язання та/або умов </w:t>
            </w:r>
            <w:r w:rsidRPr="0047451A">
              <w:rPr>
                <w:b/>
                <w:color w:val="333333"/>
                <w:sz w:val="28"/>
                <w:szCs w:val="28"/>
                <w:lang w:val="uk-UA"/>
              </w:rPr>
              <w:lastRenderedPageBreak/>
              <w:t>іпотечного договору іпотекодержатель надсилає іпотекодавцю та боржнику, якщо він є відмінним від іпотекодавця, письмову вимогу про усунення порушення. В цьому документі зазначається стислий зміст порушених зобов’язань, вимога про виконання порушеного зобов’язання у не менш ніж тридцятиденний строк з дня отримання вимоги  та попередження про звернення стягнення на предмет іпотеки у разі невиконання цієї вимоги із зазначенням конкретного способу звернення стягнення відповідно до статті 33 цього Закону. Якщо протягом встановленого строку вимога іпотекодержателя залишається без задоволення, іпотекодержатель вправі прийняти рішення про звернення стягнення на предмет іпотеки шляхом позасудового врегулювання на підставі договору договору про задоволення вимог іпотекодержателя або відповідного застереження у іпотечному договорі. Моментом отримання вимоги про усунення порушення іпотекодавцем/боржником вважається:</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 xml:space="preserve">1) дата, зазначена на поштовому повідомленні про вручення особисто іпотекодавцю/боржнику або його уповноваженій особі вимоги про усунення порушення за адресою (місцем знаходження, місцем проживання, місцем реєстрації) іпотекодавця/боржника; </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2) дата, зазначена на копії вимоги про усунення порушення, у випадку вручення такої вимоги під розписку установою поштового зв’язку;</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 xml:space="preserve">3) дата відмови іпотекодавця/боржника від вручення йому вимоги про усунення порушення, якщо така відмова </w:t>
            </w:r>
            <w:r w:rsidRPr="0047451A">
              <w:rPr>
                <w:b/>
                <w:color w:val="333333"/>
                <w:sz w:val="28"/>
                <w:szCs w:val="28"/>
                <w:lang w:val="uk-UA"/>
              </w:rPr>
              <w:lastRenderedPageBreak/>
              <w:t>зафіксована установою поштового зв’язку;</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 xml:space="preserve">4) дата, на котру вимога про усунення порушення, що направлена цінним листом з описом вкладеного з повідомленням про вручення за адресою, зазначеною іпотекодавцем/боржником в іпотечному договорі, не була вручені у зв’язку із відсутністю адресата за зазначеною адресою, про що установа поштового зв’язку проінформувала відправника. </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 xml:space="preserve">Іпотекодавець/боржник  вважається таким, що отримав повідомлення, якщо: </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 xml:space="preserve">1) адресат відмовився від отримання вимоги про усунення порушення і ця відмова зафіксована установою поштового зв’язку; </w:t>
            </w:r>
          </w:p>
          <w:p w:rsidR="0047451A" w:rsidRPr="0047451A" w:rsidRDefault="0047451A" w:rsidP="0047451A">
            <w:pPr>
              <w:pStyle w:val="rvps2"/>
              <w:shd w:val="clear" w:color="auto" w:fill="FFFFFF"/>
              <w:spacing w:before="0" w:beforeAutospacing="0" w:after="0" w:afterAutospacing="0"/>
              <w:ind w:firstLine="450"/>
              <w:jc w:val="both"/>
              <w:rPr>
                <w:b/>
                <w:color w:val="333333"/>
                <w:sz w:val="28"/>
                <w:szCs w:val="28"/>
                <w:lang w:val="uk-UA"/>
              </w:rPr>
            </w:pPr>
            <w:r w:rsidRPr="0047451A">
              <w:rPr>
                <w:b/>
                <w:color w:val="333333"/>
                <w:sz w:val="28"/>
                <w:szCs w:val="28"/>
                <w:lang w:val="uk-UA"/>
              </w:rPr>
              <w:t xml:space="preserve"> 2) вимога про усунення порушення вручена уповноваженій особі іпотекодавця/боржника.</w:t>
            </w:r>
          </w:p>
          <w:p w:rsidR="0047451A" w:rsidRPr="0047451A" w:rsidRDefault="0047451A" w:rsidP="0047451A">
            <w:pPr>
              <w:shd w:val="clear" w:color="auto" w:fill="FFFFFF"/>
              <w:spacing w:after="0" w:line="240" w:lineRule="auto"/>
              <w:ind w:firstLine="448"/>
              <w:jc w:val="both"/>
              <w:rPr>
                <w:rFonts w:ascii="Times New Roman" w:eastAsia="Times New Roman" w:hAnsi="Times New Roman" w:cs="Times New Roman"/>
                <w:bCs/>
                <w:sz w:val="28"/>
                <w:szCs w:val="28"/>
                <w:shd w:val="clear" w:color="auto" w:fill="FFFFFF"/>
                <w:lang w:val="uk-UA" w:eastAsia="zh-CN"/>
              </w:rPr>
            </w:pPr>
            <w:r w:rsidRPr="0047451A">
              <w:rPr>
                <w:rFonts w:ascii="Times New Roman" w:eastAsia="Times New Roman" w:hAnsi="Times New Roman" w:cs="Times New Roman"/>
                <w:bCs/>
                <w:sz w:val="28"/>
                <w:szCs w:val="28"/>
                <w:shd w:val="clear" w:color="auto" w:fill="FFFFFF"/>
                <w:lang w:val="uk-UA" w:eastAsia="zh-CN"/>
              </w:rPr>
              <w:t>Положення частини першої цієї статті не є перешкодою для реалізації права іпотекодержателя звернутись у будь-який час за захистом своїх порушених прав до суду у встановленому законом порядку.</w:t>
            </w:r>
          </w:p>
          <w:p w:rsidR="0047451A" w:rsidRPr="0047451A" w:rsidRDefault="0047451A" w:rsidP="0047451A">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47451A">
              <w:rPr>
                <w:rFonts w:ascii="Times New Roman" w:eastAsia="Times New Roman" w:hAnsi="Times New Roman" w:cs="Times New Roman"/>
                <w:b/>
                <w:bCs/>
                <w:sz w:val="28"/>
                <w:szCs w:val="28"/>
                <w:shd w:val="clear" w:color="auto" w:fill="FFFFFF"/>
                <w:lang w:val="uk-UA" w:eastAsia="zh-CN"/>
              </w:rPr>
              <w:t>Положення частини першої цієї статті не поширюються на випадки звернення стягнення на предмет іпотеки шляхом позасудового врегулювання, передбачені Законом України «</w:t>
            </w:r>
            <w:r w:rsidRPr="0047451A">
              <w:rPr>
                <w:rFonts w:ascii="Times New Roman" w:eastAsia="Times New Roman" w:hAnsi="Times New Roman" w:cs="Times New Roman"/>
                <w:b/>
                <w:bCs/>
                <w:sz w:val="28"/>
                <w:szCs w:val="28"/>
                <w:bdr w:val="none" w:sz="0" w:space="0" w:color="auto" w:frame="1"/>
                <w:lang w:val="uk-UA" w:eastAsia="ru-RU"/>
              </w:rPr>
              <w:t>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 якщо позасудове врегулювання здійснюється за ініціативою іподекодавця.</w:t>
            </w:r>
          </w:p>
          <w:p w:rsidR="0047451A" w:rsidRPr="0047451A" w:rsidRDefault="0047451A" w:rsidP="0047451A">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47451A">
              <w:rPr>
                <w:rStyle w:val="rvts9"/>
                <w:rFonts w:ascii="Times New Roman" w:hAnsi="Times New Roman" w:cs="Times New Roman"/>
                <w:b/>
                <w:bCs/>
                <w:color w:val="333333"/>
                <w:sz w:val="28"/>
                <w:szCs w:val="28"/>
                <w:shd w:val="clear" w:color="auto" w:fill="FFFFFF"/>
              </w:rPr>
              <w:lastRenderedPageBreak/>
              <w:t>Стаття 36. </w:t>
            </w:r>
            <w:r w:rsidRPr="0047451A">
              <w:rPr>
                <w:rFonts w:ascii="Times New Roman" w:hAnsi="Times New Roman" w:cs="Times New Roman"/>
                <w:color w:val="333333"/>
                <w:sz w:val="28"/>
                <w:szCs w:val="28"/>
                <w:shd w:val="clear" w:color="auto" w:fill="FFFFFF"/>
              </w:rPr>
              <w:t>Позасудове врегулювання</w:t>
            </w:r>
          </w:p>
          <w:p w:rsidR="00A36EF8" w:rsidRPr="00A36EF8" w:rsidRDefault="00A36EF8" w:rsidP="00A36EF8">
            <w:pPr>
              <w:pStyle w:val="rvps2"/>
              <w:shd w:val="clear" w:color="auto" w:fill="FFFFFF"/>
              <w:spacing w:before="0" w:beforeAutospacing="0" w:after="150" w:afterAutospacing="0"/>
              <w:ind w:firstLine="450"/>
              <w:jc w:val="both"/>
              <w:rPr>
                <w:sz w:val="28"/>
                <w:szCs w:val="28"/>
                <w:lang w:val="uk-UA"/>
              </w:rPr>
            </w:pPr>
            <w:r w:rsidRPr="00A36EF8">
              <w:rPr>
                <w:sz w:val="28"/>
                <w:szCs w:val="28"/>
              </w:rPr>
              <w:t>Сторони іпотечного договору можуть вирішити питання про звернення стягнення на предмет іпотеки шляхом позасудового врегулювання на підставі договору. Позасудове врегулювання здійснюється згідно із застереженням про задоволення вимог іпотекодержателя, що міститься в іпотечному договорі, або згідно з окремим договором між іпотекодавцем і іпотекодержателем про задоволення вимог іпотекодержателя, що підлягає нотаріальному посвідченню, який може бути укладений одночасно з іпотечним договором або в будь-який час до набрання законної сили рішенням суду про звернення стягнення на предмет іпотеки.</w:t>
            </w:r>
          </w:p>
          <w:p w:rsidR="00A36EF8" w:rsidRPr="00A36EF8" w:rsidRDefault="00A36EF8" w:rsidP="00A36EF8">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A36EF8">
              <w:rPr>
                <w:rFonts w:ascii="Times New Roman" w:eastAsia="Times New Roman" w:hAnsi="Times New Roman" w:cs="Times New Roman"/>
                <w:b/>
                <w:sz w:val="28"/>
                <w:szCs w:val="28"/>
                <w:lang w:val="uk-UA" w:eastAsia="uk-UA"/>
              </w:rPr>
              <w:t>Іпотекодержатель має право задовольнити свої вимоги шляхом позасудового врегулювання за умови, що з дня виникнення права вимоги минуло не більше трьох років</w:t>
            </w:r>
            <w:r>
              <w:rPr>
                <w:rFonts w:ascii="Times New Roman" w:eastAsia="Times New Roman" w:hAnsi="Times New Roman" w:cs="Times New Roman"/>
                <w:b/>
                <w:sz w:val="28"/>
                <w:szCs w:val="28"/>
                <w:lang w:val="uk-UA" w:eastAsia="uk-UA"/>
              </w:rPr>
              <w:t>.</w:t>
            </w:r>
          </w:p>
          <w:p w:rsidR="00A36EF8" w:rsidRPr="00A36EF8" w:rsidRDefault="00A36EF8" w:rsidP="00A36EF8">
            <w:pPr>
              <w:pStyle w:val="rvps2"/>
              <w:shd w:val="clear" w:color="auto" w:fill="FFFFFF"/>
              <w:spacing w:before="0" w:beforeAutospacing="0" w:after="150" w:afterAutospacing="0"/>
              <w:ind w:firstLine="450"/>
              <w:jc w:val="both"/>
              <w:rPr>
                <w:sz w:val="28"/>
                <w:szCs w:val="28"/>
              </w:rPr>
            </w:pPr>
            <w:r w:rsidRPr="00A36EF8">
              <w:rPr>
                <w:sz w:val="28"/>
                <w:szCs w:val="28"/>
              </w:rPr>
              <w:t>Договір про задоволення вимог іпотекодержателя, яким також вважається відповідне застереження в іпотечному договорі, визначає можливий спосіб звернення стягнення на предмет іпотеки відповідно до цього Закону. Визначений договором спосіб задоволення вимог іпотекодержателя не перешкоджає іпотекодержателю застосувати інші встановлені цим Законом способи звернення стягнення на предмет іпотеки.</w:t>
            </w:r>
          </w:p>
          <w:p w:rsidR="005B579E" w:rsidRPr="00A36EF8" w:rsidRDefault="00A36EF8" w:rsidP="00A36EF8">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A36EF8">
              <w:rPr>
                <w:rFonts w:ascii="Times New Roman" w:eastAsia="Times New Roman" w:hAnsi="Times New Roman" w:cs="Times New Roman"/>
                <w:bCs/>
                <w:sz w:val="28"/>
                <w:szCs w:val="28"/>
                <w:shd w:val="clear" w:color="auto" w:fill="FFFFFF"/>
                <w:lang w:val="uk-UA" w:eastAsia="zh-CN"/>
              </w:rPr>
              <w:t>…</w:t>
            </w:r>
          </w:p>
        </w:tc>
      </w:tr>
      <w:tr w:rsidR="0093053F" w:rsidRPr="005B579E" w:rsidTr="008F0C43">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93053F" w:rsidRPr="005B579E" w:rsidRDefault="0093053F" w:rsidP="0093053F">
            <w:pPr>
              <w:shd w:val="clear" w:color="auto" w:fill="FFFFFF"/>
              <w:spacing w:after="150" w:line="240" w:lineRule="auto"/>
              <w:ind w:firstLine="450"/>
              <w:jc w:val="center"/>
              <w:rPr>
                <w:rFonts w:ascii="Times New Roman" w:eastAsia="Times New Roman" w:hAnsi="Times New Roman" w:cs="Times New Roman"/>
                <w:b/>
                <w:bCs/>
                <w:sz w:val="28"/>
                <w:szCs w:val="28"/>
                <w:shd w:val="clear" w:color="auto" w:fill="FFFFFF"/>
                <w:lang w:val="uk-UA" w:eastAsia="zh-CN"/>
              </w:rPr>
            </w:pPr>
            <w:r w:rsidRPr="0093053F">
              <w:rPr>
                <w:rFonts w:ascii="Times New Roman" w:eastAsia="Times New Roman" w:hAnsi="Times New Roman" w:cs="Times New Roman"/>
                <w:b/>
                <w:sz w:val="28"/>
                <w:szCs w:val="28"/>
                <w:lang w:val="uk-UA" w:eastAsia="uk-UA"/>
              </w:rPr>
              <w:lastRenderedPageBreak/>
              <w:t>Закон України "Про державну реєстрацію речових прав на нерухоме майно та їх обтяжень</w:t>
            </w:r>
          </w:p>
        </w:tc>
      </w:tr>
      <w:tr w:rsidR="00802DA5" w:rsidRPr="005B579E" w:rsidTr="00706D87">
        <w:tc>
          <w:tcPr>
            <w:tcW w:w="7709" w:type="dxa"/>
            <w:tcBorders>
              <w:top w:val="single" w:sz="4" w:space="0" w:color="000000"/>
              <w:left w:val="single" w:sz="4" w:space="0" w:color="000000"/>
              <w:bottom w:val="single" w:sz="4" w:space="0" w:color="000000"/>
            </w:tcBorders>
            <w:shd w:val="clear" w:color="auto" w:fill="auto"/>
          </w:tcPr>
          <w:p w:rsidR="00802DA5" w:rsidRPr="00112E06" w:rsidRDefault="00112E06"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112E06">
              <w:rPr>
                <w:rStyle w:val="rvts9"/>
                <w:rFonts w:ascii="Times New Roman" w:hAnsi="Times New Roman" w:cs="Times New Roman"/>
                <w:b/>
                <w:bCs/>
                <w:color w:val="333333"/>
                <w:sz w:val="28"/>
                <w:szCs w:val="28"/>
                <w:shd w:val="clear" w:color="auto" w:fill="FFFFFF"/>
              </w:rPr>
              <w:t>Стаття 27.</w:t>
            </w:r>
            <w:r w:rsidRPr="00112E06">
              <w:rPr>
                <w:rFonts w:ascii="Times New Roman" w:hAnsi="Times New Roman" w:cs="Times New Roman"/>
                <w:color w:val="333333"/>
                <w:sz w:val="28"/>
                <w:szCs w:val="28"/>
                <w:shd w:val="clear" w:color="auto" w:fill="FFFFFF"/>
              </w:rPr>
              <w:t> Підстави для державної реєстрації прав</w:t>
            </w: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802DA5" w:rsidRPr="005B579E" w:rsidRDefault="00112E06" w:rsidP="005B579E">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112E06">
              <w:rPr>
                <w:rStyle w:val="rvts9"/>
                <w:rFonts w:ascii="Times New Roman" w:hAnsi="Times New Roman" w:cs="Times New Roman"/>
                <w:b/>
                <w:bCs/>
                <w:color w:val="333333"/>
                <w:sz w:val="28"/>
                <w:szCs w:val="28"/>
                <w:shd w:val="clear" w:color="auto" w:fill="FFFFFF"/>
              </w:rPr>
              <w:t>Стаття 27.</w:t>
            </w:r>
            <w:r w:rsidRPr="00112E06">
              <w:rPr>
                <w:rFonts w:ascii="Times New Roman" w:hAnsi="Times New Roman" w:cs="Times New Roman"/>
                <w:color w:val="333333"/>
                <w:sz w:val="28"/>
                <w:szCs w:val="28"/>
                <w:shd w:val="clear" w:color="auto" w:fill="FFFFFF"/>
              </w:rPr>
              <w:t> Підстави для державної реєстрації прав</w:t>
            </w:r>
          </w:p>
        </w:tc>
      </w:tr>
      <w:tr w:rsidR="00802DA5" w:rsidRPr="005B579E" w:rsidTr="00706D87">
        <w:tc>
          <w:tcPr>
            <w:tcW w:w="7709" w:type="dxa"/>
            <w:tcBorders>
              <w:top w:val="single" w:sz="4" w:space="0" w:color="000000"/>
              <w:left w:val="single" w:sz="4" w:space="0" w:color="000000"/>
              <w:bottom w:val="single" w:sz="4" w:space="0" w:color="000000"/>
            </w:tcBorders>
            <w:shd w:val="clear" w:color="auto" w:fill="auto"/>
          </w:tcPr>
          <w:p w:rsidR="00802DA5" w:rsidRDefault="00112E06" w:rsidP="005B579E">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112E06">
              <w:rPr>
                <w:rFonts w:ascii="Times New Roman" w:eastAsia="Times New Roman" w:hAnsi="Times New Roman" w:cs="Times New Roman"/>
                <w:bCs/>
                <w:sz w:val="28"/>
                <w:szCs w:val="28"/>
                <w:shd w:val="clear" w:color="auto" w:fill="FFFFFF"/>
                <w:lang w:val="uk-UA" w:eastAsia="zh-CN"/>
              </w:rPr>
              <w:lastRenderedPageBreak/>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rsidR="00112E06" w:rsidRPr="00112E06" w:rsidRDefault="00112E06" w:rsidP="005B579E">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112E06" w:rsidRDefault="00112E06" w:rsidP="00112E06">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112E06">
              <w:rPr>
                <w:rFonts w:ascii="Times New Roman" w:eastAsia="Times New Roman" w:hAnsi="Times New Roman" w:cs="Times New Roman"/>
                <w:bCs/>
                <w:sz w:val="28"/>
                <w:szCs w:val="28"/>
                <w:shd w:val="clear" w:color="auto" w:fill="FFFFFF"/>
                <w:lang w:val="uk-UA" w:eastAsia="zh-CN"/>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rsidR="00802DA5" w:rsidRDefault="00112E06" w:rsidP="00112E06">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112E06" w:rsidRPr="00112E06" w:rsidRDefault="00112E06" w:rsidP="00F310FF">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112E06">
              <w:rPr>
                <w:rFonts w:ascii="Times New Roman" w:eastAsia="Times New Roman" w:hAnsi="Times New Roman" w:cs="Times New Roman"/>
                <w:b/>
                <w:sz w:val="28"/>
                <w:szCs w:val="28"/>
                <w:lang w:val="uk-UA" w:eastAsia="uk-UA"/>
              </w:rPr>
              <w:t>13</w:t>
            </w:r>
            <w:r w:rsidRPr="00112E06">
              <w:rPr>
                <w:rFonts w:ascii="Times New Roman" w:eastAsia="Times New Roman" w:hAnsi="Times New Roman" w:cs="Times New Roman"/>
                <w:b/>
                <w:sz w:val="28"/>
                <w:szCs w:val="28"/>
                <w:vertAlign w:val="superscript"/>
                <w:lang w:val="uk-UA" w:eastAsia="uk-UA"/>
              </w:rPr>
              <w:t>3</w:t>
            </w:r>
            <w:r w:rsidR="00E81FB2">
              <w:rPr>
                <w:rFonts w:ascii="Times New Roman" w:eastAsia="Times New Roman" w:hAnsi="Times New Roman" w:cs="Times New Roman"/>
                <w:b/>
                <w:sz w:val="28"/>
                <w:szCs w:val="28"/>
                <w:vertAlign w:val="superscript"/>
                <w:lang w:val="uk-UA" w:eastAsia="uk-UA"/>
              </w:rPr>
              <w:t>)</w:t>
            </w:r>
            <w:r w:rsidR="00F310FF">
              <w:rPr>
                <w:rFonts w:ascii="Times New Roman" w:eastAsia="Times New Roman" w:hAnsi="Times New Roman" w:cs="Times New Roman"/>
                <w:b/>
                <w:sz w:val="28"/>
                <w:szCs w:val="28"/>
                <w:lang w:val="uk-UA" w:eastAsia="uk-UA"/>
              </w:rPr>
              <w:t xml:space="preserve"> </w:t>
            </w:r>
            <w:r w:rsidRPr="00112E06">
              <w:rPr>
                <w:rFonts w:ascii="Times New Roman" w:eastAsia="Times New Roman" w:hAnsi="Times New Roman" w:cs="Times New Roman"/>
                <w:b/>
                <w:sz w:val="28"/>
                <w:szCs w:val="28"/>
                <w:lang w:val="uk-UA" w:eastAsia="uk-UA"/>
              </w:rPr>
              <w:t>договору про задоволення вимог іпотекодержателя чи іпотечного договору, який містить застереження про задоволення вимог іпотекодержателя, за умови, що  з дня виникнення права вимоги минуло не більше трьох років.».</w:t>
            </w:r>
          </w:p>
        </w:tc>
      </w:tr>
      <w:tr w:rsidR="00E81FB2" w:rsidRPr="005B579E" w:rsidTr="004D4636">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E81FB2" w:rsidRPr="005B579E" w:rsidRDefault="00E81FB2" w:rsidP="00E81FB2">
            <w:pPr>
              <w:shd w:val="clear" w:color="auto" w:fill="FFFFFF"/>
              <w:spacing w:after="150" w:line="240" w:lineRule="auto"/>
              <w:ind w:firstLine="450"/>
              <w:jc w:val="center"/>
              <w:rPr>
                <w:rFonts w:ascii="Times New Roman" w:eastAsia="Times New Roman" w:hAnsi="Times New Roman" w:cs="Times New Roman"/>
                <w:b/>
                <w:bCs/>
                <w:sz w:val="28"/>
                <w:szCs w:val="28"/>
                <w:shd w:val="clear" w:color="auto" w:fill="FFFFFF"/>
                <w:lang w:val="uk-UA" w:eastAsia="zh-CN"/>
              </w:rPr>
            </w:pPr>
            <w:r w:rsidRPr="00E81FB2">
              <w:rPr>
                <w:rFonts w:ascii="Times New Roman" w:eastAsia="Times New Roman" w:hAnsi="Times New Roman" w:cs="Times New Roman"/>
                <w:sz w:val="28"/>
                <w:szCs w:val="28"/>
                <w:lang w:val="uk-UA" w:eastAsia="uk-UA"/>
              </w:rPr>
              <w:t>Закон України «</w:t>
            </w:r>
            <w:r w:rsidRPr="00E81FB2">
              <w:rPr>
                <w:rFonts w:ascii="Times New Roman" w:eastAsia="Times New Roman" w:hAnsi="Times New Roman" w:cs="Times New Roman"/>
                <w:b/>
                <w:sz w:val="28"/>
                <w:szCs w:val="28"/>
                <w:lang w:val="uk-UA" w:eastAsia="uk-UA"/>
              </w:rPr>
              <w:t>Про виконавче провадження</w:t>
            </w:r>
            <w:r w:rsidRPr="00E81FB2">
              <w:rPr>
                <w:rFonts w:ascii="Times New Roman" w:eastAsia="Times New Roman" w:hAnsi="Times New Roman" w:cs="Times New Roman"/>
                <w:sz w:val="28"/>
                <w:szCs w:val="28"/>
                <w:lang w:val="uk-UA" w:eastAsia="uk-UA"/>
              </w:rPr>
              <w:t>»</w:t>
            </w:r>
          </w:p>
        </w:tc>
      </w:tr>
      <w:tr w:rsidR="00802DA5" w:rsidRPr="005B579E" w:rsidTr="00706D87">
        <w:tc>
          <w:tcPr>
            <w:tcW w:w="7709" w:type="dxa"/>
            <w:tcBorders>
              <w:top w:val="single" w:sz="4" w:space="0" w:color="000000"/>
              <w:left w:val="single" w:sz="4" w:space="0" w:color="000000"/>
              <w:bottom w:val="single" w:sz="4" w:space="0" w:color="000000"/>
            </w:tcBorders>
            <w:shd w:val="clear" w:color="auto" w:fill="auto"/>
          </w:tcPr>
          <w:p w:rsidR="00802DA5" w:rsidRPr="00F13883" w:rsidRDefault="00F13883" w:rsidP="005B579E">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F13883">
              <w:rPr>
                <w:rFonts w:ascii="Times New Roman" w:eastAsia="Times New Roman" w:hAnsi="Times New Roman" w:cs="Times New Roman"/>
                <w:b/>
                <w:bCs/>
                <w:sz w:val="28"/>
                <w:szCs w:val="28"/>
                <w:shd w:val="clear" w:color="auto" w:fill="FFFFFF"/>
                <w:lang w:val="uk-UA" w:eastAsia="zh-CN"/>
              </w:rPr>
              <w:t xml:space="preserve">Стаття 39. </w:t>
            </w:r>
            <w:r w:rsidRPr="00F13883">
              <w:rPr>
                <w:rFonts w:ascii="Times New Roman" w:eastAsia="Times New Roman" w:hAnsi="Times New Roman" w:cs="Times New Roman"/>
                <w:bCs/>
                <w:sz w:val="28"/>
                <w:szCs w:val="28"/>
                <w:shd w:val="clear" w:color="auto" w:fill="FFFFFF"/>
                <w:lang w:val="uk-UA" w:eastAsia="zh-CN"/>
              </w:rPr>
              <w:t>Закінчення виконавчого провадження</w:t>
            </w:r>
          </w:p>
          <w:p w:rsidR="00F13883" w:rsidRPr="00F13883" w:rsidRDefault="00F13883" w:rsidP="00F13883">
            <w:pPr>
              <w:shd w:val="clear" w:color="auto" w:fill="FFFFFF"/>
              <w:spacing w:after="0" w:line="240" w:lineRule="auto"/>
              <w:ind w:firstLine="448"/>
              <w:jc w:val="both"/>
              <w:rPr>
                <w:rFonts w:ascii="Times New Roman" w:hAnsi="Times New Roman" w:cs="Times New Roman"/>
                <w:color w:val="333333"/>
                <w:sz w:val="28"/>
                <w:szCs w:val="28"/>
                <w:shd w:val="clear" w:color="auto" w:fill="FFFFFF"/>
                <w:lang w:val="uk-UA"/>
              </w:rPr>
            </w:pPr>
            <w:r w:rsidRPr="00F13883">
              <w:rPr>
                <w:rFonts w:ascii="Times New Roman" w:hAnsi="Times New Roman" w:cs="Times New Roman"/>
                <w:color w:val="333333"/>
                <w:sz w:val="28"/>
                <w:szCs w:val="28"/>
                <w:shd w:val="clear" w:color="auto" w:fill="FFFFFF"/>
              </w:rPr>
              <w:t>1. Виконавче провадження підлягає закінченню у разі:</w:t>
            </w:r>
          </w:p>
          <w:p w:rsidR="00F13883" w:rsidRPr="00F13883" w:rsidRDefault="00F13883" w:rsidP="00F13883">
            <w:pPr>
              <w:shd w:val="clear" w:color="auto" w:fill="FFFFFF"/>
              <w:spacing w:after="0" w:line="240" w:lineRule="auto"/>
              <w:ind w:firstLine="448"/>
              <w:jc w:val="both"/>
              <w:rPr>
                <w:rFonts w:ascii="Times New Roman" w:eastAsia="Times New Roman" w:hAnsi="Times New Roman" w:cs="Times New Roman"/>
                <w:b/>
                <w:bCs/>
                <w:sz w:val="28"/>
                <w:szCs w:val="28"/>
                <w:shd w:val="clear" w:color="auto" w:fill="FFFFFF"/>
                <w:lang w:val="uk-UA" w:eastAsia="zh-CN"/>
              </w:rPr>
            </w:pPr>
            <w:r w:rsidRPr="00F13883">
              <w:rPr>
                <w:rFonts w:ascii="Times New Roman" w:eastAsia="Times New Roman" w:hAnsi="Times New Roman" w:cs="Times New Roman"/>
                <w:bCs/>
                <w:sz w:val="28"/>
                <w:szCs w:val="28"/>
                <w:shd w:val="clear" w:color="auto" w:fill="FFFFFF"/>
                <w:lang w:val="uk-UA" w:eastAsia="zh-CN"/>
              </w:rPr>
              <w:t>…</w:t>
            </w:r>
          </w:p>
        </w:tc>
        <w:tc>
          <w:tcPr>
            <w:tcW w:w="7713" w:type="dxa"/>
            <w:tcBorders>
              <w:top w:val="single" w:sz="4" w:space="0" w:color="000000"/>
              <w:left w:val="single" w:sz="4" w:space="0" w:color="000000"/>
              <w:bottom w:val="single" w:sz="4" w:space="0" w:color="000000"/>
              <w:right w:val="single" w:sz="4" w:space="0" w:color="000000"/>
            </w:tcBorders>
            <w:shd w:val="clear" w:color="auto" w:fill="auto"/>
          </w:tcPr>
          <w:p w:rsidR="00F13883" w:rsidRPr="00F13883" w:rsidRDefault="00F13883" w:rsidP="00F13883">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F13883">
              <w:rPr>
                <w:rFonts w:ascii="Times New Roman" w:eastAsia="Times New Roman" w:hAnsi="Times New Roman" w:cs="Times New Roman"/>
                <w:b/>
                <w:bCs/>
                <w:sz w:val="28"/>
                <w:szCs w:val="28"/>
                <w:shd w:val="clear" w:color="auto" w:fill="FFFFFF"/>
                <w:lang w:val="uk-UA" w:eastAsia="zh-CN"/>
              </w:rPr>
              <w:t xml:space="preserve">Стаття 39. </w:t>
            </w:r>
            <w:r w:rsidRPr="00F13883">
              <w:rPr>
                <w:rFonts w:ascii="Times New Roman" w:eastAsia="Times New Roman" w:hAnsi="Times New Roman" w:cs="Times New Roman"/>
                <w:bCs/>
                <w:sz w:val="28"/>
                <w:szCs w:val="28"/>
                <w:shd w:val="clear" w:color="auto" w:fill="FFFFFF"/>
                <w:lang w:val="uk-UA" w:eastAsia="zh-CN"/>
              </w:rPr>
              <w:t>Закінчення виконавчого провадження</w:t>
            </w:r>
          </w:p>
          <w:p w:rsidR="00F13883" w:rsidRPr="00F13883" w:rsidRDefault="00F13883" w:rsidP="00F13883">
            <w:pPr>
              <w:shd w:val="clear" w:color="auto" w:fill="FFFFFF"/>
              <w:spacing w:after="0" w:line="240" w:lineRule="auto"/>
              <w:ind w:firstLine="448"/>
              <w:jc w:val="both"/>
              <w:rPr>
                <w:rFonts w:ascii="Times New Roman" w:hAnsi="Times New Roman" w:cs="Times New Roman"/>
                <w:color w:val="333333"/>
                <w:sz w:val="28"/>
                <w:szCs w:val="28"/>
                <w:shd w:val="clear" w:color="auto" w:fill="FFFFFF"/>
                <w:lang w:val="uk-UA"/>
              </w:rPr>
            </w:pPr>
            <w:r w:rsidRPr="00F13883">
              <w:rPr>
                <w:rFonts w:ascii="Times New Roman" w:hAnsi="Times New Roman" w:cs="Times New Roman"/>
                <w:color w:val="333333"/>
                <w:sz w:val="28"/>
                <w:szCs w:val="28"/>
                <w:shd w:val="clear" w:color="auto" w:fill="FFFFFF"/>
                <w:lang w:val="uk-UA"/>
              </w:rPr>
              <w:t>1. Виконавче провадження підлягає закінченню у разі:</w:t>
            </w:r>
          </w:p>
          <w:p w:rsidR="00802DA5" w:rsidRDefault="00F13883" w:rsidP="00F13883">
            <w:pPr>
              <w:shd w:val="clear" w:color="auto" w:fill="FFFFFF"/>
              <w:spacing w:after="150" w:line="240" w:lineRule="auto"/>
              <w:ind w:firstLine="450"/>
              <w:jc w:val="both"/>
              <w:rPr>
                <w:rFonts w:ascii="Times New Roman" w:eastAsia="Times New Roman" w:hAnsi="Times New Roman" w:cs="Times New Roman"/>
                <w:bCs/>
                <w:sz w:val="28"/>
                <w:szCs w:val="28"/>
                <w:shd w:val="clear" w:color="auto" w:fill="FFFFFF"/>
                <w:lang w:val="uk-UA" w:eastAsia="zh-CN"/>
              </w:rPr>
            </w:pPr>
            <w:r w:rsidRPr="00F13883">
              <w:rPr>
                <w:rFonts w:ascii="Times New Roman" w:eastAsia="Times New Roman" w:hAnsi="Times New Roman" w:cs="Times New Roman"/>
                <w:bCs/>
                <w:sz w:val="28"/>
                <w:szCs w:val="28"/>
                <w:shd w:val="clear" w:color="auto" w:fill="FFFFFF"/>
                <w:lang w:val="uk-UA" w:eastAsia="zh-CN"/>
              </w:rPr>
              <w:t>…</w:t>
            </w:r>
          </w:p>
          <w:p w:rsidR="00F13883" w:rsidRPr="00F13883" w:rsidRDefault="00F13883" w:rsidP="00F13883">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val="uk-UA" w:eastAsia="zh-CN"/>
              </w:rPr>
            </w:pPr>
            <w:r w:rsidRPr="00F13883">
              <w:rPr>
                <w:rFonts w:ascii="Times New Roman" w:eastAsia="Times New Roman" w:hAnsi="Times New Roman" w:cs="Times New Roman"/>
                <w:b/>
                <w:sz w:val="28"/>
                <w:szCs w:val="28"/>
                <w:lang w:val="uk-UA" w:eastAsia="uk-UA"/>
              </w:rPr>
              <w:t xml:space="preserve">17)   здійснення реструктуризації зобов’язань боржника відповідно до Закону України «Про реструктуризацію зобов’язань громадян України за кредитами в іноземній валюті та порядок задоволення вимог кредиторів за такими кредитами, а також внесення змін до деяких законодавчих актів щодо врегулювання питання звернення стягнення на предмет іпотеки», якщо виконавче провадження здійснюється за виконавчим документом про звернення стягнення на  предмет іпотеки за іпотечним договором або виконавчим листом про стягнення заборгованості з позичальника/майнового поручителя/поручителя за кредитним договором. Поняття «іпотечний договір» та «кредитний договір» вживаються  в розумінні  Закону України «Про реструктуризацію </w:t>
            </w:r>
            <w:r w:rsidRPr="00F13883">
              <w:rPr>
                <w:rFonts w:ascii="Times New Roman" w:eastAsia="Times New Roman" w:hAnsi="Times New Roman" w:cs="Times New Roman"/>
                <w:b/>
                <w:sz w:val="28"/>
                <w:szCs w:val="28"/>
                <w:lang w:val="uk-UA" w:eastAsia="uk-UA"/>
              </w:rPr>
              <w:lastRenderedPageBreak/>
              <w:t>зобов’язань громадян України за кредитами в іноземній валюті та порядок задоволення вимог кредиторів за такими кредитами, а також внесення змін до деяких законодавчих актів щодо врегулювання питання звернення стягнення на предмет іпотеки.</w:t>
            </w:r>
          </w:p>
        </w:tc>
      </w:tr>
    </w:tbl>
    <w:p w:rsidR="005B579E" w:rsidRPr="00016BDF" w:rsidRDefault="005B579E" w:rsidP="005B579E">
      <w:pPr>
        <w:widowControl w:val="0"/>
        <w:suppressAutoHyphens/>
        <w:autoSpaceDE w:val="0"/>
        <w:spacing w:after="0" w:line="240" w:lineRule="auto"/>
        <w:ind w:right="-3"/>
        <w:jc w:val="both"/>
        <w:rPr>
          <w:rFonts w:ascii="Times New Roman" w:eastAsia="Times New Roman" w:hAnsi="Times New Roman" w:cs="Times New Roman"/>
          <w:sz w:val="28"/>
          <w:szCs w:val="28"/>
          <w:lang w:val="uk-UA" w:eastAsia="zh-CN"/>
        </w:rPr>
      </w:pPr>
      <w:bookmarkStart w:id="7" w:name="n11948"/>
      <w:bookmarkEnd w:id="7"/>
    </w:p>
    <w:p w:rsidR="005B579E" w:rsidRPr="00016BDF" w:rsidRDefault="005B579E" w:rsidP="005B579E">
      <w:pPr>
        <w:widowControl w:val="0"/>
        <w:suppressAutoHyphens/>
        <w:autoSpaceDE w:val="0"/>
        <w:spacing w:after="0" w:line="240" w:lineRule="auto"/>
        <w:ind w:right="-3"/>
        <w:jc w:val="both"/>
        <w:rPr>
          <w:rFonts w:ascii="Times New Roman" w:eastAsia="Times New Roman" w:hAnsi="Times New Roman" w:cs="Times New Roman"/>
          <w:sz w:val="28"/>
          <w:szCs w:val="28"/>
          <w:lang w:val="uk-UA" w:eastAsia="zh-CN"/>
        </w:rPr>
      </w:pPr>
    </w:p>
    <w:p w:rsidR="005B579E" w:rsidRDefault="005B579E" w:rsidP="005B579E">
      <w:pPr>
        <w:widowControl w:val="0"/>
        <w:suppressAutoHyphens/>
        <w:autoSpaceDE w:val="0"/>
        <w:spacing w:after="0" w:line="240" w:lineRule="auto"/>
        <w:ind w:right="-3"/>
        <w:jc w:val="center"/>
        <w:rPr>
          <w:rFonts w:ascii="Times New Roman" w:eastAsia="Times New Roman" w:hAnsi="Times New Roman" w:cs="Times New Roman"/>
          <w:b/>
          <w:sz w:val="28"/>
          <w:szCs w:val="28"/>
          <w:lang w:val="uk-UA" w:eastAsia="zh-CN"/>
        </w:rPr>
      </w:pPr>
      <w:r w:rsidRPr="00016BDF">
        <w:rPr>
          <w:rFonts w:ascii="Times New Roman" w:eastAsia="Times New Roman" w:hAnsi="Times New Roman" w:cs="Times New Roman"/>
          <w:b/>
          <w:sz w:val="28"/>
          <w:szCs w:val="28"/>
          <w:lang w:val="uk-UA" w:eastAsia="zh-CN"/>
        </w:rPr>
        <w:t>Народн</w:t>
      </w:r>
      <w:r>
        <w:rPr>
          <w:rFonts w:ascii="Times New Roman" w:eastAsia="Times New Roman" w:hAnsi="Times New Roman" w:cs="Times New Roman"/>
          <w:b/>
          <w:sz w:val="28"/>
          <w:szCs w:val="28"/>
          <w:lang w:val="uk-UA" w:eastAsia="zh-CN"/>
        </w:rPr>
        <w:t>і</w:t>
      </w:r>
      <w:r w:rsidRPr="00016BDF">
        <w:rPr>
          <w:rFonts w:ascii="Times New Roman" w:eastAsia="Times New Roman" w:hAnsi="Times New Roman" w:cs="Times New Roman"/>
          <w:b/>
          <w:sz w:val="28"/>
          <w:szCs w:val="28"/>
          <w:lang w:val="uk-UA" w:eastAsia="zh-CN"/>
        </w:rPr>
        <w:t xml:space="preserve"> депутат</w:t>
      </w:r>
      <w:r>
        <w:rPr>
          <w:rFonts w:ascii="Times New Roman" w:eastAsia="Times New Roman" w:hAnsi="Times New Roman" w:cs="Times New Roman"/>
          <w:b/>
          <w:sz w:val="28"/>
          <w:szCs w:val="28"/>
          <w:lang w:val="uk-UA" w:eastAsia="zh-CN"/>
        </w:rPr>
        <w:t>и</w:t>
      </w:r>
      <w:r w:rsidRPr="00016BDF">
        <w:rPr>
          <w:rFonts w:ascii="Times New Roman" w:eastAsia="Times New Roman" w:hAnsi="Times New Roman" w:cs="Times New Roman"/>
          <w:b/>
          <w:sz w:val="28"/>
          <w:szCs w:val="28"/>
          <w:lang w:val="uk-UA" w:eastAsia="zh-CN"/>
        </w:rPr>
        <w:t xml:space="preserve"> України</w:t>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Pr>
          <w:rFonts w:ascii="Times New Roman" w:eastAsia="Times New Roman" w:hAnsi="Times New Roman" w:cs="Times New Roman"/>
          <w:b/>
          <w:sz w:val="28"/>
          <w:szCs w:val="28"/>
          <w:lang w:val="uk-UA" w:eastAsia="zh-CN"/>
        </w:rPr>
        <w:t xml:space="preserve">                                                 О.А. Дубінський</w:t>
      </w:r>
      <w:r w:rsidR="00A64383">
        <w:rPr>
          <w:rFonts w:ascii="Times New Roman" w:eastAsia="Times New Roman" w:hAnsi="Times New Roman" w:cs="Times New Roman"/>
          <w:b/>
          <w:sz w:val="28"/>
          <w:szCs w:val="28"/>
          <w:lang w:val="uk-UA" w:eastAsia="zh-CN"/>
        </w:rPr>
        <w:t xml:space="preserve"> та ін.</w:t>
      </w:r>
    </w:p>
    <w:p w:rsidR="005B579E" w:rsidRPr="005B579E" w:rsidRDefault="005B579E" w:rsidP="005B579E">
      <w:pPr>
        <w:widowControl w:val="0"/>
        <w:suppressAutoHyphens/>
        <w:autoSpaceDE w:val="0"/>
        <w:spacing w:after="0" w:line="240" w:lineRule="auto"/>
        <w:ind w:right="-3"/>
        <w:jc w:val="center"/>
        <w:rPr>
          <w:rFonts w:ascii="Times New Roman" w:eastAsia="Times New Roman" w:hAnsi="Times New Roman" w:cs="Times New Roman"/>
          <w:sz w:val="24"/>
          <w:szCs w:val="24"/>
          <w:lang w:val="uk-UA" w:eastAsia="zh-CN"/>
        </w:rPr>
      </w:pPr>
      <w:r>
        <w:rPr>
          <w:rFonts w:ascii="Times New Roman" w:eastAsia="Times New Roman" w:hAnsi="Times New Roman" w:cs="Times New Roman"/>
          <w:b/>
          <w:sz w:val="28"/>
          <w:szCs w:val="28"/>
          <w:lang w:val="uk-UA" w:eastAsia="zh-CN"/>
        </w:rPr>
        <w:t xml:space="preserve">                                                                                                           </w:t>
      </w:r>
    </w:p>
    <w:p w:rsidR="005B579E" w:rsidRPr="00016BDF" w:rsidRDefault="005B579E" w:rsidP="005B579E">
      <w:pPr>
        <w:widowControl w:val="0"/>
        <w:suppressAutoHyphens/>
        <w:autoSpaceDE w:val="0"/>
        <w:spacing w:after="0" w:line="240" w:lineRule="auto"/>
        <w:ind w:right="-3"/>
        <w:jc w:val="both"/>
        <w:rPr>
          <w:rFonts w:ascii="Times New Roman" w:eastAsia="Times New Roman" w:hAnsi="Times New Roman" w:cs="Times New Roman"/>
          <w:b/>
          <w:sz w:val="28"/>
          <w:szCs w:val="28"/>
          <w:lang w:val="uk-UA" w:eastAsia="zh-CN"/>
        </w:rPr>
      </w:pP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p>
    <w:p w:rsidR="005B579E" w:rsidRPr="00016BDF" w:rsidRDefault="005B579E" w:rsidP="005B579E">
      <w:pPr>
        <w:widowControl w:val="0"/>
        <w:suppressAutoHyphens/>
        <w:spacing w:after="160" w:line="256" w:lineRule="auto"/>
        <w:rPr>
          <w:rFonts w:ascii="Calibri" w:eastAsia="Times New Roman" w:hAnsi="Calibri" w:cs="Times New Roman"/>
          <w:lang w:val="uk-UA" w:eastAsia="zh-CN"/>
        </w:rPr>
      </w:pPr>
    </w:p>
    <w:p w:rsidR="008626CB" w:rsidRDefault="00CD07A7"/>
    <w:sectPr w:rsidR="008626CB" w:rsidSect="00A92774">
      <w:headerReference w:type="default" r:id="rId9"/>
      <w:footerReference w:type="default" r:id="rId10"/>
      <w:pgSz w:w="16838" w:h="11906"/>
      <w:pgMar w:top="1418" w:right="851" w:bottom="851" w:left="851" w:header="709"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7A7" w:rsidRDefault="00CD07A7">
      <w:pPr>
        <w:spacing w:after="0" w:line="240" w:lineRule="auto"/>
      </w:pPr>
      <w:r>
        <w:separator/>
      </w:r>
    </w:p>
  </w:endnote>
  <w:endnote w:type="continuationSeparator" w:id="0">
    <w:p w:rsidR="00CD07A7" w:rsidRDefault="00CD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BE7" w:rsidRPr="00B43E82" w:rsidRDefault="00612CC4">
    <w:pPr>
      <w:pStyle w:val="a5"/>
      <w:jc w:val="center"/>
      <w:rPr>
        <w:rFonts w:ascii="Times New Roman" w:hAnsi="Times New Roman"/>
        <w:sz w:val="24"/>
        <w:szCs w:val="24"/>
      </w:rPr>
    </w:pPr>
    <w:r w:rsidRPr="00B43E82">
      <w:rPr>
        <w:rFonts w:ascii="Times New Roman" w:hAnsi="Times New Roman"/>
        <w:sz w:val="24"/>
        <w:szCs w:val="24"/>
      </w:rPr>
      <w:fldChar w:fldCharType="begin"/>
    </w:r>
    <w:r w:rsidRPr="00B43E82">
      <w:rPr>
        <w:rFonts w:ascii="Times New Roman" w:hAnsi="Times New Roman"/>
        <w:sz w:val="24"/>
        <w:szCs w:val="24"/>
      </w:rPr>
      <w:instrText xml:space="preserve"> PAGE </w:instrText>
    </w:r>
    <w:r w:rsidRPr="00B43E82">
      <w:rPr>
        <w:rFonts w:ascii="Times New Roman" w:hAnsi="Times New Roman"/>
        <w:sz w:val="24"/>
        <w:szCs w:val="24"/>
      </w:rPr>
      <w:fldChar w:fldCharType="separate"/>
    </w:r>
    <w:r w:rsidR="00DE21C4">
      <w:rPr>
        <w:rFonts w:ascii="Times New Roman" w:hAnsi="Times New Roman"/>
        <w:noProof/>
        <w:sz w:val="24"/>
        <w:szCs w:val="24"/>
      </w:rPr>
      <w:t>1</w:t>
    </w:r>
    <w:r w:rsidRPr="00B43E82">
      <w:rPr>
        <w:rFonts w:ascii="Times New Roman" w:hAnsi="Times New Roman"/>
        <w:sz w:val="24"/>
        <w:szCs w:val="24"/>
      </w:rPr>
      <w:fldChar w:fldCharType="end"/>
    </w:r>
  </w:p>
  <w:p w:rsidR="009A5BE7" w:rsidRDefault="00CD07A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7A7" w:rsidRDefault="00CD07A7">
      <w:pPr>
        <w:spacing w:after="0" w:line="240" w:lineRule="auto"/>
      </w:pPr>
      <w:r>
        <w:separator/>
      </w:r>
    </w:p>
  </w:footnote>
  <w:footnote w:type="continuationSeparator" w:id="0">
    <w:p w:rsidR="00CD07A7" w:rsidRDefault="00CD07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BE7" w:rsidRDefault="00612CC4">
    <w:pPr>
      <w:pStyle w:val="a3"/>
    </w:pPr>
    <w:r>
      <w:rPr>
        <w:noProof/>
        <w:lang w:val="uk-UA" w:eastAsia="uk-UA"/>
      </w:rPr>
      <mc:AlternateContent>
        <mc:Choice Requires="wps">
          <w:drawing>
            <wp:anchor distT="0" distB="0" distL="0" distR="0" simplePos="0" relativeHeight="251659264" behindDoc="0" locked="0" layoutInCell="1" allowOverlap="1" wp14:anchorId="0BE470D2" wp14:editId="55C8E08F">
              <wp:simplePos x="0" y="0"/>
              <wp:positionH relativeFrom="column">
                <wp:posOffset>0</wp:posOffset>
              </wp:positionH>
              <wp:positionV relativeFrom="paragraph">
                <wp:posOffset>0</wp:posOffset>
              </wp:positionV>
              <wp:extent cx="9791065" cy="17018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065" cy="1701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E7" w:rsidRDefault="00CD07A7">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470D2" id="_x0000_t202" coordsize="21600,21600" o:spt="202" path="m,l,21600r21600,l21600,xe">
              <v:stroke joinstyle="miter"/>
              <v:path gradientshapeok="t" o:connecttype="rect"/>
            </v:shapetype>
            <v:shape id="Поле 1" o:spid="_x0000_s1026" type="#_x0000_t202" style="position:absolute;margin-left:0;margin-top:0;width:770.95pt;height:13.4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" stroked="f">
              <v:fill opacity="0"/>
              <v:textbox inset="0,0,0,0">
                <w:txbxContent>
                  <w:p w:rsidR="009A5BE7" w:rsidRDefault="00CD07A7">
                    <w:pPr>
                      <w:pStyle w:val="a3"/>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79E"/>
    <w:rsid w:val="00112E06"/>
    <w:rsid w:val="002239DD"/>
    <w:rsid w:val="0047451A"/>
    <w:rsid w:val="005B579E"/>
    <w:rsid w:val="00612CC4"/>
    <w:rsid w:val="00802DA5"/>
    <w:rsid w:val="00847962"/>
    <w:rsid w:val="0093053F"/>
    <w:rsid w:val="00A36EF8"/>
    <w:rsid w:val="00A64383"/>
    <w:rsid w:val="00B5332F"/>
    <w:rsid w:val="00C519BE"/>
    <w:rsid w:val="00CD07A7"/>
    <w:rsid w:val="00CD3DFA"/>
    <w:rsid w:val="00DE21C4"/>
    <w:rsid w:val="00E81FB2"/>
    <w:rsid w:val="00F13883"/>
    <w:rsid w:val="00F24D49"/>
    <w:rsid w:val="00F31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002A0A-4037-4DD9-B3B6-9FE17F017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E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B579E"/>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5B579E"/>
  </w:style>
  <w:style w:type="paragraph" w:styleId="a5">
    <w:name w:val="footer"/>
    <w:basedOn w:val="a"/>
    <w:link w:val="a6"/>
    <w:uiPriority w:val="99"/>
    <w:semiHidden/>
    <w:unhideWhenUsed/>
    <w:rsid w:val="005B579E"/>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rsid w:val="005B579E"/>
  </w:style>
  <w:style w:type="paragraph" w:customStyle="1" w:styleId="rvps2">
    <w:name w:val="rvps2"/>
    <w:basedOn w:val="a"/>
    <w:rsid w:val="002239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2239DD"/>
  </w:style>
  <w:style w:type="character" w:customStyle="1" w:styleId="rvts46">
    <w:name w:val="rvts46"/>
    <w:basedOn w:val="a0"/>
    <w:rsid w:val="00A36EF8"/>
  </w:style>
  <w:style w:type="character" w:styleId="a7">
    <w:name w:val="Hyperlink"/>
    <w:basedOn w:val="a0"/>
    <w:uiPriority w:val="99"/>
    <w:semiHidden/>
    <w:unhideWhenUsed/>
    <w:rsid w:val="00A36EF8"/>
    <w:rPr>
      <w:color w:val="0000FF"/>
      <w:u w:val="single"/>
    </w:rPr>
  </w:style>
  <w:style w:type="paragraph" w:styleId="a8">
    <w:name w:val="List Paragraph"/>
    <w:basedOn w:val="a"/>
    <w:uiPriority w:val="34"/>
    <w:qFormat/>
    <w:rsid w:val="00112E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36747">
      <w:bodyDiv w:val="1"/>
      <w:marLeft w:val="0"/>
      <w:marRight w:val="0"/>
      <w:marTop w:val="0"/>
      <w:marBottom w:val="0"/>
      <w:divBdr>
        <w:top w:val="none" w:sz="0" w:space="0" w:color="auto"/>
        <w:left w:val="none" w:sz="0" w:space="0" w:color="auto"/>
        <w:bottom w:val="none" w:sz="0" w:space="0" w:color="auto"/>
        <w:right w:val="none" w:sz="0" w:space="0" w:color="auto"/>
      </w:divBdr>
    </w:div>
    <w:div w:id="1027369295">
      <w:bodyDiv w:val="1"/>
      <w:marLeft w:val="0"/>
      <w:marRight w:val="0"/>
      <w:marTop w:val="0"/>
      <w:marBottom w:val="0"/>
      <w:divBdr>
        <w:top w:val="none" w:sz="0" w:space="0" w:color="auto"/>
        <w:left w:val="none" w:sz="0" w:space="0" w:color="auto"/>
        <w:bottom w:val="none" w:sz="0" w:space="0" w:color="auto"/>
        <w:right w:val="none" w:sz="0" w:space="0" w:color="auto"/>
      </w:divBdr>
    </w:div>
    <w:div w:id="1415280224">
      <w:bodyDiv w:val="1"/>
      <w:marLeft w:val="0"/>
      <w:marRight w:val="0"/>
      <w:marTop w:val="0"/>
      <w:marBottom w:val="0"/>
      <w:divBdr>
        <w:top w:val="none" w:sz="0" w:space="0" w:color="auto"/>
        <w:left w:val="none" w:sz="0" w:space="0" w:color="auto"/>
        <w:bottom w:val="none" w:sz="0" w:space="0" w:color="auto"/>
        <w:right w:val="none" w:sz="0" w:space="0" w:color="auto"/>
      </w:divBdr>
    </w:div>
    <w:div w:id="180192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8BE9C4-FF11-486E-ACED-63AE5384B5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9DD231-06ED-4A49-AE11-338947AAF152}">
  <ds:schemaRefs>
    <ds:schemaRef ds:uri="http://schemas.microsoft.com/sharepoint/v3/contenttype/forms"/>
  </ds:schemaRefs>
</ds:datastoreItem>
</file>

<file path=customXml/itemProps3.xml><?xml version="1.0" encoding="utf-8"?>
<ds:datastoreItem xmlns:ds="http://schemas.openxmlformats.org/officeDocument/2006/customXml" ds:itemID="{949A2D65-AB03-4EA6-860F-352E32E25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9153</Words>
  <Characters>5218</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2020-10-09T11:45:00Z</dcterms:created>
  <dcterms:modified xsi:type="dcterms:W3CDTF">2020-10-09T11:45:00Z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