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ED3" w:rsidRPr="00640F16" w:rsidRDefault="00C96237" w:rsidP="00027FB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  <w:r w:rsidRPr="00640F16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ПОЯСНЮВАЛЬНА ЗАПИСКА</w:t>
      </w:r>
    </w:p>
    <w:p w:rsidR="0004127E" w:rsidRPr="00640F16" w:rsidRDefault="00C96237" w:rsidP="00027FBD">
      <w:pPr>
        <w:pStyle w:val="aa"/>
        <w:rPr>
          <w:rStyle w:val="submenu-table"/>
          <w:bCs/>
          <w:color w:val="000000"/>
          <w:shd w:val="clear" w:color="auto" w:fill="FFFFFF"/>
        </w:rPr>
      </w:pPr>
      <w:r w:rsidRPr="00640F16">
        <w:rPr>
          <w:bCs/>
          <w:color w:val="000000"/>
          <w:shd w:val="clear" w:color="auto" w:fill="FFFFFF"/>
        </w:rPr>
        <w:t>до проекту Закону України</w:t>
      </w:r>
      <w:r w:rsidR="00C47ED3" w:rsidRPr="00640F16">
        <w:rPr>
          <w:bCs/>
          <w:color w:val="000000"/>
          <w:shd w:val="clear" w:color="auto" w:fill="FFFFFF"/>
        </w:rPr>
        <w:t xml:space="preserve"> «</w:t>
      </w:r>
      <w:r w:rsidR="00E373A2" w:rsidRPr="00640F16">
        <w:rPr>
          <w:bCs/>
          <w:color w:val="000000" w:themeColor="text1"/>
        </w:rPr>
        <w:t>Про професійну (професійно-технічну) освіту</w:t>
      </w:r>
      <w:r w:rsidR="00C47ED3" w:rsidRPr="00640F16">
        <w:rPr>
          <w:color w:val="000000"/>
        </w:rPr>
        <w:t>»</w:t>
      </w:r>
    </w:p>
    <w:p w:rsidR="001A1DE1" w:rsidRPr="00640F16" w:rsidRDefault="001A1DE1" w:rsidP="00027FBD">
      <w:pPr>
        <w:shd w:val="clear" w:color="auto" w:fill="FFFFFF"/>
        <w:spacing w:after="0" w:line="240" w:lineRule="auto"/>
        <w:ind w:firstLine="709"/>
        <w:jc w:val="both"/>
        <w:rPr>
          <w:rStyle w:val="submenu-table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056A24" w:rsidRPr="00640F16" w:rsidRDefault="00056A24" w:rsidP="00027FBD">
      <w:pPr>
        <w:shd w:val="clear" w:color="auto" w:fill="FFFFFF"/>
        <w:spacing w:after="0" w:line="240" w:lineRule="auto"/>
        <w:ind w:firstLine="709"/>
        <w:jc w:val="both"/>
        <w:rPr>
          <w:rStyle w:val="submenu-table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2A15FC" w:rsidRPr="00640F16" w:rsidRDefault="002A15FC" w:rsidP="00027FBD">
      <w:pPr>
        <w:shd w:val="clear" w:color="auto" w:fill="FFFFFF"/>
        <w:spacing w:after="0" w:line="240" w:lineRule="auto"/>
        <w:ind w:firstLine="709"/>
        <w:jc w:val="both"/>
        <w:rPr>
          <w:rStyle w:val="submenu-table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F12EEE" w:rsidRPr="00640F16" w:rsidRDefault="00F12EEE" w:rsidP="008A3C2E">
      <w:pPr>
        <w:shd w:val="clear" w:color="auto" w:fill="FFFFFF"/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40F1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1. Обґрунтування необхідності прийняття </w:t>
      </w:r>
      <w:r w:rsidR="00A516E6" w:rsidRPr="00640F1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законопроекту</w:t>
      </w:r>
    </w:p>
    <w:p w:rsidR="001A1DE1" w:rsidRPr="00640F16" w:rsidRDefault="00640F16" w:rsidP="008A3C2E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40F16">
        <w:rPr>
          <w:bCs/>
          <w:color w:val="000000"/>
          <w:sz w:val="28"/>
          <w:szCs w:val="28"/>
          <w:shd w:val="clear" w:color="auto" w:fill="FFFFFF"/>
          <w:lang w:val="uk-UA"/>
        </w:rPr>
        <w:t>5 вересня 2017 року Верховною Радою України було прийнято Закон України «Про освіту», яким було зокрема передбачено доручення Кабінету Міністрів України протягом одного року з дня набрання чинності цим Законом привести у відповідність з ним спеціальні закони, зокрема і Закон України «Про професійно-технічну освіту».</w:t>
      </w:r>
    </w:p>
    <w:p w:rsidR="00640F16" w:rsidRPr="00640F16" w:rsidRDefault="00640F16" w:rsidP="008A3C2E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40F16">
        <w:rPr>
          <w:bCs/>
          <w:color w:val="000000"/>
          <w:sz w:val="28"/>
          <w:szCs w:val="28"/>
          <w:shd w:val="clear" w:color="auto" w:fill="FFFFFF"/>
          <w:lang w:val="uk-UA"/>
        </w:rPr>
        <w:t>Проте, всупереч цьому, до цього часу відповідного законопроекту Урядом не розроблено та не винесено на розгляд Парламенту України.</w:t>
      </w:r>
    </w:p>
    <w:p w:rsidR="00640F16" w:rsidRPr="00640F16" w:rsidRDefault="00640F16" w:rsidP="00640F16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szCs w:val="28"/>
          <w:lang w:val="uk-UA"/>
        </w:rPr>
      </w:pPr>
      <w:r w:rsidRPr="00640F1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І це при тому, що </w:t>
      </w:r>
      <w:r w:rsidRPr="00640F16">
        <w:rPr>
          <w:sz w:val="28"/>
          <w:szCs w:val="28"/>
          <w:lang w:val="uk-UA"/>
        </w:rPr>
        <w:t>на сучасному етапі економіка України відчуває гострий дефіцит кваліфікованих кадрів у галузях матеріального виробництва.</w:t>
      </w:r>
    </w:p>
    <w:p w:rsidR="00640F16" w:rsidRPr="00640F16" w:rsidRDefault="00640F16" w:rsidP="00640F16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szCs w:val="28"/>
          <w:lang w:val="uk-UA"/>
        </w:rPr>
      </w:pPr>
      <w:r w:rsidRPr="00640F16">
        <w:rPr>
          <w:sz w:val="28"/>
          <w:szCs w:val="28"/>
          <w:lang w:val="uk-UA"/>
        </w:rPr>
        <w:t>Особливої актуальності набуває питання мобільності, конкурентоспроможності та рівня кваліфікації працівників. Їх підготовка, перепідготовка та підвищення кваліфікації мають відповідати зростаючим вимогам сучасного виробництва та роботодавця на ринку праці.</w:t>
      </w:r>
    </w:p>
    <w:p w:rsidR="00640F16" w:rsidRPr="00640F16" w:rsidRDefault="00640F16" w:rsidP="00640F16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szCs w:val="28"/>
          <w:lang w:val="uk-UA"/>
        </w:rPr>
      </w:pPr>
      <w:r w:rsidRPr="00640F16">
        <w:rPr>
          <w:sz w:val="28"/>
          <w:szCs w:val="28"/>
          <w:lang w:val="uk-UA"/>
        </w:rPr>
        <w:t>В умовах розвитку ринкової економіки виникають нові кваліфікації та нові вимоги до змісту і процесу підготовки працівників.</w:t>
      </w:r>
    </w:p>
    <w:p w:rsidR="00640F16" w:rsidRPr="00640F16" w:rsidRDefault="00640F16" w:rsidP="00640F16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szCs w:val="28"/>
          <w:lang w:val="uk-UA"/>
        </w:rPr>
      </w:pPr>
      <w:r w:rsidRPr="00640F16">
        <w:rPr>
          <w:sz w:val="28"/>
          <w:szCs w:val="28"/>
          <w:lang w:val="uk-UA"/>
        </w:rPr>
        <w:t>Проте, чинне законодавство України в сфері професійної (професійно-технічної) освіти не відповідає викликам часу.</w:t>
      </w:r>
    </w:p>
    <w:p w:rsidR="00640F16" w:rsidRPr="00640F16" w:rsidRDefault="00640F16" w:rsidP="00640F16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szCs w:val="28"/>
          <w:lang w:val="uk-UA"/>
        </w:rPr>
      </w:pPr>
      <w:r w:rsidRPr="00640F16">
        <w:rPr>
          <w:sz w:val="28"/>
          <w:szCs w:val="28"/>
          <w:lang w:val="uk-UA"/>
        </w:rPr>
        <w:t>Внаслідок недосконалого законодавчого поля та недостатньої уваги держави до питання професійної освіти гострою проблемою залишається ресурсне і матеріально-технічне забезпечення галузі. На даний час у навчальних майстернях, дільницях, лабораторіях, полігонах та навчальних господарствах використовується обладнання, устаткування, сільськогосподарська та інша техніка, середньовідсотковий термін експлуатації яких складає: до 10 років - 4 %; від 10 до 20 років - 36  %; понад 20 років - 60 %. Очевидним є повне фізичне та моральне старіння обладнання, устаткування та техніки.</w:t>
      </w:r>
    </w:p>
    <w:p w:rsidR="00640F16" w:rsidRDefault="00640F16" w:rsidP="00640F16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szCs w:val="28"/>
          <w:lang w:val="uk-UA"/>
        </w:rPr>
      </w:pPr>
      <w:r w:rsidRPr="00640F16">
        <w:rPr>
          <w:sz w:val="28"/>
          <w:szCs w:val="28"/>
          <w:lang w:val="uk-UA"/>
        </w:rPr>
        <w:t>Все це негативно впливає на якість підготовки кадрів, знижує можливості професійної самореалізації особистості.</w:t>
      </w:r>
    </w:p>
    <w:p w:rsidR="00640F16" w:rsidRPr="00640F16" w:rsidRDefault="00640F16" w:rsidP="00640F16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szCs w:val="28"/>
          <w:lang w:val="uk-UA"/>
        </w:rPr>
      </w:pPr>
      <w:r w:rsidRPr="00640F16">
        <w:rPr>
          <w:sz w:val="28"/>
          <w:szCs w:val="28"/>
          <w:lang w:val="uk-UA"/>
        </w:rPr>
        <w:t>Саме з цією метою проектом Закону пропонується створити умови для оперативності прийняття управлінських рішень щодо професійної</w:t>
      </w:r>
      <w:r w:rsidR="00A806DB">
        <w:rPr>
          <w:sz w:val="28"/>
          <w:szCs w:val="28"/>
          <w:lang w:val="uk-UA"/>
        </w:rPr>
        <w:t xml:space="preserve"> (професійно-технічної)</w:t>
      </w:r>
      <w:r w:rsidRPr="00640F16">
        <w:rPr>
          <w:sz w:val="28"/>
          <w:szCs w:val="28"/>
          <w:lang w:val="uk-UA"/>
        </w:rPr>
        <w:t xml:space="preserve"> освіти.</w:t>
      </w:r>
    </w:p>
    <w:p w:rsidR="00640F16" w:rsidRDefault="00640F16" w:rsidP="00640F16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sz w:val="28"/>
          <w:szCs w:val="28"/>
          <w:lang w:val="uk-UA"/>
        </w:rPr>
      </w:pPr>
      <w:r w:rsidRPr="00640F16">
        <w:rPr>
          <w:sz w:val="28"/>
          <w:szCs w:val="28"/>
          <w:lang w:val="uk-UA"/>
        </w:rPr>
        <w:lastRenderedPageBreak/>
        <w:t xml:space="preserve">Пропонується врегулювати питання щодо удосконалення управління професійною освітою шляхом </w:t>
      </w:r>
      <w:r w:rsidR="00A806DB">
        <w:rPr>
          <w:sz w:val="28"/>
          <w:szCs w:val="28"/>
          <w:lang w:val="uk-UA"/>
        </w:rPr>
        <w:t xml:space="preserve">можливості делегування функцій </w:t>
      </w:r>
      <w:r w:rsidRPr="00640F16">
        <w:rPr>
          <w:sz w:val="28"/>
          <w:szCs w:val="28"/>
          <w:lang w:val="uk-UA"/>
        </w:rPr>
        <w:t>управління професійно-технічними навчальними закладами, що сприятиме посиленню ролі місцевих органів виконавчої влади та місцевого самоврядування у формуванні робітничого потенціалу країни з максимальним врахуванням потреб регіонів у кваліфікованих кадрах.</w:t>
      </w:r>
    </w:p>
    <w:p w:rsidR="00E33914" w:rsidRPr="00640F16" w:rsidRDefault="00E33914" w:rsidP="00640F16">
      <w:pPr>
        <w:pStyle w:val="a5"/>
        <w:shd w:val="clear" w:color="auto" w:fill="FFFFFF"/>
        <w:spacing w:before="0" w:beforeAutospacing="0" w:after="0" w:afterAutospacing="0" w:line="30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Передбачається законодавче врегулювання механізму </w:t>
      </w:r>
      <w:r w:rsidRPr="00CD6804">
        <w:rPr>
          <w:sz w:val="28"/>
          <w:szCs w:val="28"/>
          <w:lang w:val="uk-UA"/>
        </w:rPr>
        <w:t>підтримки</w:t>
      </w:r>
      <w:r>
        <w:rPr>
          <w:sz w:val="28"/>
          <w:szCs w:val="28"/>
          <w:lang w:val="uk-UA"/>
        </w:rPr>
        <w:t xml:space="preserve"> професійної (професійно-технічної) освіти</w:t>
      </w:r>
      <w:r w:rsidRPr="00CD6804"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 xml:space="preserve"> боку</w:t>
      </w:r>
      <w:r w:rsidRPr="00CD6804">
        <w:rPr>
          <w:sz w:val="28"/>
          <w:szCs w:val="28"/>
          <w:lang w:val="uk-UA"/>
        </w:rPr>
        <w:t xml:space="preserve"> регіональни</w:t>
      </w:r>
      <w:r>
        <w:rPr>
          <w:sz w:val="28"/>
          <w:szCs w:val="28"/>
          <w:lang w:val="uk-UA"/>
        </w:rPr>
        <w:t>х</w:t>
      </w:r>
      <w:r w:rsidRPr="00CD6804">
        <w:rPr>
          <w:sz w:val="28"/>
          <w:szCs w:val="28"/>
          <w:lang w:val="uk-UA"/>
        </w:rPr>
        <w:t xml:space="preserve"> орган</w:t>
      </w:r>
      <w:r>
        <w:rPr>
          <w:sz w:val="28"/>
          <w:szCs w:val="28"/>
          <w:lang w:val="uk-UA"/>
        </w:rPr>
        <w:t>ів</w:t>
      </w:r>
      <w:r w:rsidRPr="00CD6804">
        <w:rPr>
          <w:sz w:val="28"/>
          <w:szCs w:val="28"/>
          <w:lang w:val="uk-UA"/>
        </w:rPr>
        <w:t xml:space="preserve"> влади, виробництв</w:t>
      </w:r>
      <w:r>
        <w:rPr>
          <w:sz w:val="28"/>
          <w:szCs w:val="28"/>
          <w:lang w:val="uk-UA"/>
        </w:rPr>
        <w:t>а</w:t>
      </w:r>
      <w:r w:rsidRPr="00CD6804">
        <w:rPr>
          <w:sz w:val="28"/>
          <w:szCs w:val="28"/>
          <w:lang w:val="uk-UA"/>
        </w:rPr>
        <w:t xml:space="preserve"> і бізнес</w:t>
      </w:r>
      <w:r>
        <w:rPr>
          <w:sz w:val="28"/>
          <w:szCs w:val="28"/>
          <w:lang w:val="uk-UA"/>
        </w:rPr>
        <w:t xml:space="preserve">у </w:t>
      </w:r>
      <w:r w:rsidRPr="00CD6804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</w:t>
      </w:r>
      <w:r w:rsidRPr="00CD6804">
        <w:rPr>
          <w:sz w:val="28"/>
          <w:szCs w:val="28"/>
          <w:lang w:val="uk-UA"/>
        </w:rPr>
        <w:t>співробітництва</w:t>
      </w:r>
      <w:r>
        <w:rPr>
          <w:sz w:val="28"/>
          <w:szCs w:val="28"/>
          <w:lang w:val="uk-UA"/>
        </w:rPr>
        <w:t xml:space="preserve"> в цій галузі освіти всіх зацікавлених сторін для </w:t>
      </w:r>
      <w:r w:rsidRPr="00CD6804">
        <w:rPr>
          <w:sz w:val="28"/>
          <w:szCs w:val="28"/>
          <w:lang w:val="uk-UA"/>
        </w:rPr>
        <w:t>забезпеч</w:t>
      </w:r>
      <w:r>
        <w:rPr>
          <w:sz w:val="28"/>
          <w:szCs w:val="28"/>
          <w:lang w:val="uk-UA"/>
        </w:rPr>
        <w:t>ення</w:t>
      </w:r>
      <w:r w:rsidRPr="00CD6804">
        <w:rPr>
          <w:sz w:val="28"/>
          <w:szCs w:val="28"/>
          <w:lang w:val="uk-UA"/>
        </w:rPr>
        <w:t xml:space="preserve"> підготовк</w:t>
      </w:r>
      <w:r>
        <w:rPr>
          <w:sz w:val="28"/>
          <w:szCs w:val="28"/>
          <w:lang w:val="uk-UA"/>
        </w:rPr>
        <w:t>и</w:t>
      </w:r>
      <w:r w:rsidRPr="00CD6804">
        <w:rPr>
          <w:sz w:val="28"/>
          <w:szCs w:val="28"/>
          <w:lang w:val="uk-UA"/>
        </w:rPr>
        <w:t xml:space="preserve"> кваліфікован</w:t>
      </w:r>
      <w:r>
        <w:rPr>
          <w:sz w:val="28"/>
          <w:szCs w:val="28"/>
          <w:lang w:val="uk-UA"/>
        </w:rPr>
        <w:t>их</w:t>
      </w:r>
      <w:r w:rsidRPr="00CD6804">
        <w:rPr>
          <w:sz w:val="28"/>
          <w:szCs w:val="28"/>
          <w:lang w:val="uk-UA"/>
        </w:rPr>
        <w:t>, обізнан</w:t>
      </w:r>
      <w:r>
        <w:rPr>
          <w:sz w:val="28"/>
          <w:szCs w:val="28"/>
          <w:lang w:val="uk-UA"/>
        </w:rPr>
        <w:t>их</w:t>
      </w:r>
      <w:r w:rsidRPr="00CD6804">
        <w:rPr>
          <w:sz w:val="28"/>
          <w:szCs w:val="28"/>
          <w:lang w:val="uk-UA"/>
        </w:rPr>
        <w:t xml:space="preserve"> на новітніх технологіях робітник</w:t>
      </w:r>
      <w:r>
        <w:rPr>
          <w:sz w:val="28"/>
          <w:szCs w:val="28"/>
          <w:lang w:val="uk-UA"/>
        </w:rPr>
        <w:t>ів</w:t>
      </w:r>
      <w:r w:rsidRPr="00CD6804">
        <w:rPr>
          <w:sz w:val="28"/>
          <w:szCs w:val="28"/>
          <w:lang w:val="uk-UA"/>
        </w:rPr>
        <w:t>.</w:t>
      </w:r>
    </w:p>
    <w:p w:rsidR="0052488A" w:rsidRPr="00640F16" w:rsidRDefault="0052488A" w:rsidP="008A3C2E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786B7C" w:rsidRPr="00640F16" w:rsidRDefault="00786B7C" w:rsidP="008A3C2E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934DF" w:rsidRPr="00640F16" w:rsidRDefault="000934DF" w:rsidP="008A3C2E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640F1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2. </w:t>
      </w:r>
      <w:r w:rsidR="00E87119" w:rsidRPr="00640F16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Мета</w:t>
      </w:r>
      <w:r w:rsidR="00DA2116" w:rsidRPr="00640F16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законопроекту</w:t>
      </w:r>
    </w:p>
    <w:p w:rsidR="00572966" w:rsidRPr="003D6D1F" w:rsidRDefault="00E87119" w:rsidP="008A3C2E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D6D1F">
        <w:rPr>
          <w:rFonts w:ascii="Times New Roman" w:hAnsi="Times New Roman"/>
          <w:color w:val="000000"/>
          <w:sz w:val="28"/>
          <w:szCs w:val="28"/>
          <w:lang w:val="uk-UA"/>
        </w:rPr>
        <w:t xml:space="preserve">Метою законопроекту є </w:t>
      </w:r>
      <w:r w:rsidR="00877416" w:rsidRPr="003D6D1F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приведення сфери </w:t>
      </w:r>
      <w:r w:rsidR="00877416" w:rsidRPr="003D6D1F">
        <w:rPr>
          <w:rFonts w:ascii="Times New Roman" w:hAnsi="Times New Roman"/>
          <w:sz w:val="28"/>
          <w:szCs w:val="28"/>
          <w:lang w:val="uk-UA"/>
        </w:rPr>
        <w:t xml:space="preserve">професійної (професійно-технічної) освіти у відповідність до вимог базового Закону України «Про освіту» </w:t>
      </w:r>
      <w:r w:rsidR="003D6D1F">
        <w:rPr>
          <w:rFonts w:ascii="Times New Roman" w:hAnsi="Times New Roman"/>
          <w:sz w:val="28"/>
          <w:szCs w:val="28"/>
          <w:lang w:val="uk-UA"/>
        </w:rPr>
        <w:t>та</w:t>
      </w:r>
      <w:r w:rsidR="00877416" w:rsidRPr="003D6D1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D6D1F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="00F12EEE" w:rsidRPr="003D6D1F">
        <w:rPr>
          <w:rFonts w:ascii="Times New Roman" w:hAnsi="Times New Roman"/>
          <w:color w:val="000000"/>
          <w:sz w:val="28"/>
          <w:szCs w:val="28"/>
          <w:lang w:val="uk-UA"/>
        </w:rPr>
        <w:t>аконодавч</w:t>
      </w:r>
      <w:r w:rsidR="003D6D1F">
        <w:rPr>
          <w:rFonts w:ascii="Times New Roman" w:hAnsi="Times New Roman"/>
          <w:color w:val="000000"/>
          <w:sz w:val="28"/>
          <w:szCs w:val="28"/>
          <w:lang w:val="uk-UA"/>
        </w:rPr>
        <w:t>е</w:t>
      </w:r>
      <w:r w:rsidR="00F12EEE" w:rsidRPr="003D6D1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877416" w:rsidRPr="003D6D1F">
        <w:rPr>
          <w:rFonts w:ascii="Times New Roman" w:hAnsi="Times New Roman"/>
          <w:sz w:val="28"/>
          <w:szCs w:val="28"/>
          <w:lang w:val="uk-UA"/>
        </w:rPr>
        <w:t>врегулювання питання розширення управлінських повноважень на регіональному рівні та рівні закладів професійної (професійно-технічної) освіти, а саме здійснення перерозподілу повноважень органів управління у сфері професійної (професійно-технічної) освіти, зокрема передача частини повноважень регіональним органам виконавчої влади та надання більшої автономності закладам освіти.</w:t>
      </w:r>
    </w:p>
    <w:p w:rsidR="00777685" w:rsidRPr="003D6D1F" w:rsidRDefault="00777685" w:rsidP="008A3C2E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47BA2" w:rsidRPr="003D6D1F" w:rsidRDefault="00247BA2" w:rsidP="008A3C2E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3D6D1F">
        <w:rPr>
          <w:rFonts w:ascii="Times New Roman" w:hAnsi="Times New Roman"/>
          <w:b/>
          <w:color w:val="000000"/>
          <w:sz w:val="28"/>
          <w:szCs w:val="28"/>
          <w:lang w:val="uk-UA"/>
        </w:rPr>
        <w:t>3. Загальна характеристика і основні положення проекту</w:t>
      </w:r>
    </w:p>
    <w:p w:rsidR="00C765FB" w:rsidRDefault="00247BA2" w:rsidP="008A3C2E">
      <w:pPr>
        <w:spacing w:after="0" w:line="30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40F16"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досягнення </w:t>
      </w:r>
      <w:r w:rsidR="00684B39">
        <w:rPr>
          <w:rFonts w:ascii="Times New Roman" w:hAnsi="Times New Roman"/>
          <w:color w:val="000000"/>
          <w:sz w:val="28"/>
          <w:szCs w:val="28"/>
          <w:lang w:val="uk-UA"/>
        </w:rPr>
        <w:t>мети законопроекту ним передбачено:</w:t>
      </w:r>
    </w:p>
    <w:p w:rsidR="00684B39" w:rsidRDefault="00684B39" w:rsidP="008A3C2E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="006C3968">
        <w:rPr>
          <w:rFonts w:ascii="Times New Roman" w:hAnsi="Times New Roman"/>
          <w:color w:val="000000"/>
          <w:sz w:val="28"/>
          <w:szCs w:val="28"/>
          <w:lang w:val="uk-UA"/>
        </w:rPr>
        <w:t xml:space="preserve">визначення принципів </w:t>
      </w:r>
      <w:r w:rsidR="006C3968" w:rsidRPr="003D6D1F">
        <w:rPr>
          <w:rFonts w:ascii="Times New Roman" w:hAnsi="Times New Roman"/>
          <w:sz w:val="28"/>
          <w:szCs w:val="28"/>
          <w:lang w:val="uk-UA"/>
        </w:rPr>
        <w:t>професійної (професійно-технічної) освіти</w:t>
      </w:r>
      <w:r w:rsidR="006C3968">
        <w:rPr>
          <w:rFonts w:ascii="Times New Roman" w:hAnsi="Times New Roman"/>
          <w:sz w:val="28"/>
          <w:szCs w:val="28"/>
          <w:lang w:val="uk-UA"/>
        </w:rPr>
        <w:t>;</w:t>
      </w:r>
    </w:p>
    <w:p w:rsidR="006C3968" w:rsidRDefault="006C3968" w:rsidP="008A3C2E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проведення процедури інституційного аудиту закладів </w:t>
      </w:r>
      <w:r w:rsidRPr="003D6D1F">
        <w:rPr>
          <w:rFonts w:ascii="Times New Roman" w:hAnsi="Times New Roman"/>
          <w:sz w:val="28"/>
          <w:szCs w:val="28"/>
          <w:lang w:val="uk-UA"/>
        </w:rPr>
        <w:t>професійної (професійно-технічної) освіти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6C3968" w:rsidRDefault="006C3968" w:rsidP="008A3C2E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розширення питання методичного та науково-методичного забезпечення </w:t>
      </w:r>
      <w:r w:rsidRPr="003D6D1F">
        <w:rPr>
          <w:rFonts w:ascii="Times New Roman" w:hAnsi="Times New Roman"/>
          <w:sz w:val="28"/>
          <w:szCs w:val="28"/>
          <w:lang w:val="uk-UA"/>
        </w:rPr>
        <w:t>професійної (професійно-технічної)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, зокрема виділено функції методичних та науково-методичних установ/організацій </w:t>
      </w:r>
      <w:r w:rsidRPr="003D6D1F">
        <w:rPr>
          <w:rFonts w:ascii="Times New Roman" w:hAnsi="Times New Roman"/>
          <w:sz w:val="28"/>
          <w:szCs w:val="28"/>
          <w:lang w:val="uk-UA"/>
        </w:rPr>
        <w:t>професійної (професійно-технічної) освіти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6C3968" w:rsidRDefault="006C3968" w:rsidP="008A3C2E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941BD6">
        <w:rPr>
          <w:rFonts w:ascii="Times New Roman" w:hAnsi="Times New Roman"/>
          <w:sz w:val="28"/>
          <w:szCs w:val="28"/>
          <w:lang w:val="uk-UA"/>
        </w:rPr>
        <w:t xml:space="preserve">забезпечення якості </w:t>
      </w:r>
      <w:r w:rsidR="00941BD6" w:rsidRPr="003D6D1F">
        <w:rPr>
          <w:rFonts w:ascii="Times New Roman" w:hAnsi="Times New Roman"/>
          <w:sz w:val="28"/>
          <w:szCs w:val="28"/>
          <w:lang w:val="uk-UA"/>
        </w:rPr>
        <w:t>професійної (професійно-технічної) освіти</w:t>
      </w:r>
      <w:r w:rsidR="00941BD6">
        <w:rPr>
          <w:rFonts w:ascii="Times New Roman" w:hAnsi="Times New Roman"/>
          <w:sz w:val="28"/>
          <w:szCs w:val="28"/>
          <w:lang w:val="uk-UA"/>
        </w:rPr>
        <w:t xml:space="preserve"> та освітньої діяльності за рахунок впровадження внутрішньої та зовнішньої системи забезпечення якості;</w:t>
      </w:r>
    </w:p>
    <w:p w:rsidR="00941BD6" w:rsidRDefault="00941BD6" w:rsidP="008A3C2E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- розширення повноважень регіональних рад </w:t>
      </w:r>
      <w:r w:rsidRPr="003D6D1F">
        <w:rPr>
          <w:rFonts w:ascii="Times New Roman" w:hAnsi="Times New Roman"/>
          <w:sz w:val="28"/>
          <w:szCs w:val="28"/>
          <w:lang w:val="uk-UA"/>
        </w:rPr>
        <w:t>професійної (професійно-технічної)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для забезпечення відповідності кваліфікацій </w:t>
      </w:r>
      <w:r w:rsidRPr="003D6D1F">
        <w:rPr>
          <w:rFonts w:ascii="Times New Roman" w:hAnsi="Times New Roman"/>
          <w:sz w:val="28"/>
          <w:szCs w:val="28"/>
          <w:lang w:val="uk-UA"/>
        </w:rPr>
        <w:t>професійної (професійно-технічної)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потребам ринку праці;</w:t>
      </w:r>
    </w:p>
    <w:p w:rsidR="00941BD6" w:rsidRDefault="00941BD6" w:rsidP="008A3C2E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забезпечення мобільності та гнучкості системи </w:t>
      </w:r>
      <w:r w:rsidRPr="003D6D1F">
        <w:rPr>
          <w:rFonts w:ascii="Times New Roman" w:hAnsi="Times New Roman"/>
          <w:sz w:val="28"/>
          <w:szCs w:val="28"/>
          <w:lang w:val="uk-UA"/>
        </w:rPr>
        <w:t>професійної (професійно-технічної) освіти</w:t>
      </w:r>
      <w:r>
        <w:rPr>
          <w:rFonts w:ascii="Times New Roman" w:hAnsi="Times New Roman"/>
          <w:sz w:val="28"/>
          <w:szCs w:val="28"/>
          <w:lang w:val="uk-UA"/>
        </w:rPr>
        <w:t xml:space="preserve"> через впровадження нових форм та шляхів здобуття професійної освіти, зокрема, дуальної, дистанційної, мережевої, екстернатної форми здобуття </w:t>
      </w:r>
      <w:r w:rsidRPr="003D6D1F">
        <w:rPr>
          <w:rFonts w:ascii="Times New Roman" w:hAnsi="Times New Roman"/>
          <w:sz w:val="28"/>
          <w:szCs w:val="28"/>
          <w:lang w:val="uk-UA"/>
        </w:rPr>
        <w:t>професійної (професійно-технічної) освіти</w:t>
      </w:r>
      <w:r>
        <w:rPr>
          <w:rFonts w:ascii="Times New Roman" w:hAnsi="Times New Roman"/>
          <w:sz w:val="28"/>
          <w:szCs w:val="28"/>
          <w:lang w:val="uk-UA"/>
        </w:rPr>
        <w:t>; можливості поєднання різних форм; можливості вибору особою траєкторії та графіку освітнього процесу; можливості закладу освіти розробляти власні освітні програми;</w:t>
      </w:r>
    </w:p>
    <w:p w:rsidR="00C765FB" w:rsidRDefault="00941BD6" w:rsidP="00941BD6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3D6D1F">
        <w:rPr>
          <w:rFonts w:ascii="Times New Roman" w:hAnsi="Times New Roman"/>
          <w:sz w:val="28"/>
          <w:szCs w:val="28"/>
          <w:lang w:val="uk-UA"/>
        </w:rPr>
        <w:t>розширення управлінських повноважень на регіональному рівні та рівні закладів професійної (професійно-технічної) освіти, а саме здійснення перерозподілу повноважень органів управління у сфері професійної (професійно-технічної) освіти, зокрема передача частини повноважень регіональним органам виконавчої влади та надання більшої автономності закладам освіти.</w:t>
      </w:r>
    </w:p>
    <w:p w:rsidR="00941BD6" w:rsidRPr="00640F16" w:rsidRDefault="00941BD6" w:rsidP="00941BD6">
      <w:pPr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416E4C" w:rsidRPr="00640F16" w:rsidRDefault="00DA2116" w:rsidP="008A3C2E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640F16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4. </w:t>
      </w:r>
      <w:r w:rsidR="00416E4C" w:rsidRPr="00640F16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Стан нормативно-пра</w:t>
      </w:r>
      <w:r w:rsidRPr="00640F16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вової бази</w:t>
      </w:r>
    </w:p>
    <w:p w:rsidR="00DA2116" w:rsidRPr="00640F16" w:rsidRDefault="00DA2116" w:rsidP="008A3C2E">
      <w:pPr>
        <w:spacing w:after="0" w:line="30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40F16">
        <w:rPr>
          <w:rFonts w:ascii="Times New Roman" w:hAnsi="Times New Roman"/>
          <w:color w:val="000000"/>
          <w:sz w:val="28"/>
          <w:szCs w:val="28"/>
          <w:lang w:val="uk-UA"/>
        </w:rPr>
        <w:t xml:space="preserve">Нормативно-правовими актами, що діють у даній сфері правового регулювання, є Конституція України, </w:t>
      </w:r>
      <w:r w:rsidR="00EE1570" w:rsidRPr="00640F16"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Закон України </w:t>
      </w:r>
      <w:r w:rsidR="008A3C2E" w:rsidRPr="00640F16">
        <w:rPr>
          <w:rFonts w:ascii="Times New Roman" w:hAnsi="Times New Roman"/>
          <w:color w:val="000000"/>
          <w:sz w:val="28"/>
          <w:szCs w:val="28"/>
          <w:lang w:val="uk-UA"/>
        </w:rPr>
        <w:t xml:space="preserve">«Про </w:t>
      </w:r>
      <w:r w:rsidR="00E373A2" w:rsidRPr="00640F16">
        <w:rPr>
          <w:rFonts w:ascii="Times New Roman" w:hAnsi="Times New Roman"/>
          <w:color w:val="000000"/>
          <w:sz w:val="28"/>
          <w:szCs w:val="28"/>
          <w:lang w:val="uk-UA"/>
        </w:rPr>
        <w:t>освіту</w:t>
      </w:r>
      <w:r w:rsidR="008A3C2E" w:rsidRPr="00640F16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640F1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416E4C" w:rsidRPr="00640F16" w:rsidRDefault="00DA2116" w:rsidP="008A3C2E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640F16">
        <w:rPr>
          <w:rFonts w:ascii="Times New Roman" w:hAnsi="Times New Roman"/>
          <w:color w:val="000000"/>
          <w:sz w:val="28"/>
          <w:szCs w:val="28"/>
          <w:lang w:val="uk-UA"/>
        </w:rPr>
        <w:t>Прийняття та реалізація законопроекту не потребує додаткового внесення змін до інших законів України.</w:t>
      </w:r>
    </w:p>
    <w:p w:rsidR="00993AA0" w:rsidRPr="00640F16" w:rsidRDefault="00993AA0" w:rsidP="008A3C2E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DA2116" w:rsidRPr="00640F16" w:rsidRDefault="00DA2116" w:rsidP="008A3C2E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993AA0" w:rsidRPr="00640F16" w:rsidRDefault="00993AA0" w:rsidP="008A3C2E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640F16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5. Фін</w:t>
      </w:r>
      <w:r w:rsidR="00DA2116" w:rsidRPr="00640F16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ансово-економічне обґрунтування</w:t>
      </w:r>
    </w:p>
    <w:p w:rsidR="00A516E6" w:rsidRPr="00640F16" w:rsidRDefault="00A516E6" w:rsidP="008A3C2E">
      <w:pPr>
        <w:shd w:val="clear" w:color="auto" w:fill="FFFFFF"/>
        <w:spacing w:after="0" w:line="30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40F16">
        <w:rPr>
          <w:rFonts w:ascii="Times New Roman" w:eastAsia="MS Mincho" w:hAnsi="Times New Roman"/>
          <w:color w:val="000000"/>
          <w:sz w:val="28"/>
          <w:szCs w:val="28"/>
          <w:lang w:val="uk-UA" w:eastAsia="ja-JP"/>
        </w:rPr>
        <w:t>Проект Закону на момент внесення не потребує додаткових витрат з Державного бюджету України.</w:t>
      </w:r>
    </w:p>
    <w:p w:rsidR="0027221E" w:rsidRPr="00640F16" w:rsidRDefault="0027221E" w:rsidP="008A3C2E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27221E" w:rsidRPr="00640F16" w:rsidRDefault="0027221E" w:rsidP="008A3C2E">
      <w:pPr>
        <w:shd w:val="clear" w:color="auto" w:fill="FFFFFF"/>
        <w:spacing w:after="0" w:line="30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B4DD7" w:rsidRPr="00640F16" w:rsidRDefault="00993AA0" w:rsidP="008A3C2E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640F16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6. Прогноз соціально-економічних та інших наслідків прийняття </w:t>
      </w:r>
      <w:r w:rsidR="00DA2116" w:rsidRPr="00640F16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акта</w:t>
      </w:r>
    </w:p>
    <w:p w:rsidR="003D6D1F" w:rsidRPr="00640F16" w:rsidRDefault="007D3F95" w:rsidP="008A3C2E">
      <w:pPr>
        <w:shd w:val="clear" w:color="auto" w:fill="FFFFFF"/>
        <w:tabs>
          <w:tab w:val="left" w:pos="0"/>
        </w:tabs>
        <w:spacing w:after="0" w:line="30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640F16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="00572966" w:rsidRPr="00640F16">
        <w:rPr>
          <w:rFonts w:ascii="Times New Roman" w:hAnsi="Times New Roman"/>
          <w:color w:val="000000"/>
          <w:sz w:val="28"/>
          <w:szCs w:val="28"/>
          <w:lang w:val="uk-UA"/>
        </w:rPr>
        <w:t>аконопроект</w:t>
      </w:r>
      <w:r w:rsidR="005D1986" w:rsidRPr="00640F16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572966" w:rsidRPr="00640F16">
        <w:rPr>
          <w:rFonts w:ascii="Times New Roman" w:hAnsi="Times New Roman"/>
          <w:color w:val="000000"/>
          <w:sz w:val="28"/>
          <w:szCs w:val="28"/>
          <w:lang w:val="uk-UA"/>
        </w:rPr>
        <w:t xml:space="preserve"> у разі його прийняття</w:t>
      </w:r>
      <w:r w:rsidR="005D1986" w:rsidRPr="00640F16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572966" w:rsidRPr="00640F16">
        <w:rPr>
          <w:rFonts w:ascii="Times New Roman" w:hAnsi="Times New Roman"/>
          <w:color w:val="000000"/>
          <w:sz w:val="28"/>
          <w:szCs w:val="28"/>
          <w:lang w:val="uk-UA"/>
        </w:rPr>
        <w:t xml:space="preserve"> сприятиме </w:t>
      </w:r>
      <w:r w:rsidR="003D6D1F" w:rsidRPr="003D6D1F">
        <w:rPr>
          <w:rFonts w:ascii="Times New Roman" w:hAnsi="Times New Roman"/>
          <w:color w:val="000000"/>
          <w:sz w:val="28"/>
          <w:szCs w:val="28"/>
          <w:lang w:val="uk-UA"/>
        </w:rPr>
        <w:t>приведенн</w:t>
      </w:r>
      <w:r w:rsidR="003D6D1F">
        <w:rPr>
          <w:rFonts w:ascii="Times New Roman" w:hAnsi="Times New Roman"/>
          <w:color w:val="000000"/>
          <w:sz w:val="28"/>
          <w:szCs w:val="28"/>
          <w:lang w:val="uk-UA"/>
        </w:rPr>
        <w:t>ю</w:t>
      </w:r>
      <w:r w:rsidR="003D6D1F" w:rsidRPr="003D6D1F">
        <w:rPr>
          <w:rFonts w:ascii="Times New Roman" w:hAnsi="Times New Roman"/>
          <w:color w:val="000000"/>
          <w:sz w:val="28"/>
          <w:szCs w:val="28"/>
          <w:lang w:val="uk-UA"/>
        </w:rPr>
        <w:t xml:space="preserve"> сфери </w:t>
      </w:r>
      <w:r w:rsidR="003D6D1F" w:rsidRPr="003D6D1F">
        <w:rPr>
          <w:rFonts w:ascii="Times New Roman" w:hAnsi="Times New Roman"/>
          <w:sz w:val="28"/>
          <w:szCs w:val="28"/>
          <w:lang w:val="uk-UA"/>
        </w:rPr>
        <w:t xml:space="preserve">професійної (професійно-технічної) освіти у відповідність до вимог базового Закону України «Про освіту» </w:t>
      </w:r>
      <w:r w:rsidR="003D6D1F">
        <w:rPr>
          <w:rFonts w:ascii="Times New Roman" w:hAnsi="Times New Roman"/>
          <w:sz w:val="28"/>
          <w:szCs w:val="28"/>
          <w:lang w:val="uk-UA"/>
        </w:rPr>
        <w:t>та</w:t>
      </w:r>
      <w:r w:rsidR="003D6D1F" w:rsidRPr="003D6D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D6D1F" w:rsidRPr="003D6D1F">
        <w:rPr>
          <w:rFonts w:ascii="Times New Roman" w:hAnsi="Times New Roman"/>
          <w:color w:val="000000"/>
          <w:sz w:val="28"/>
          <w:szCs w:val="28"/>
          <w:lang w:val="uk-UA"/>
        </w:rPr>
        <w:t>законодавч</w:t>
      </w:r>
      <w:r w:rsidR="003D6D1F">
        <w:rPr>
          <w:rFonts w:ascii="Times New Roman" w:hAnsi="Times New Roman"/>
          <w:color w:val="000000"/>
          <w:sz w:val="28"/>
          <w:szCs w:val="28"/>
          <w:lang w:val="uk-UA"/>
        </w:rPr>
        <w:t>ому</w:t>
      </w:r>
      <w:r w:rsidR="003D6D1F" w:rsidRPr="003D6D1F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D6D1F" w:rsidRPr="003D6D1F">
        <w:rPr>
          <w:rFonts w:ascii="Times New Roman" w:hAnsi="Times New Roman"/>
          <w:sz w:val="28"/>
          <w:szCs w:val="28"/>
          <w:lang w:val="uk-UA"/>
        </w:rPr>
        <w:t>врегулюванн</w:t>
      </w:r>
      <w:r w:rsidR="003D6D1F">
        <w:rPr>
          <w:rFonts w:ascii="Times New Roman" w:hAnsi="Times New Roman"/>
          <w:sz w:val="28"/>
          <w:szCs w:val="28"/>
          <w:lang w:val="uk-UA"/>
        </w:rPr>
        <w:t>ю</w:t>
      </w:r>
      <w:r w:rsidR="003D6D1F" w:rsidRPr="003D6D1F">
        <w:rPr>
          <w:rFonts w:ascii="Times New Roman" w:hAnsi="Times New Roman"/>
          <w:sz w:val="28"/>
          <w:szCs w:val="28"/>
          <w:lang w:val="uk-UA"/>
        </w:rPr>
        <w:t xml:space="preserve"> питання розширення управлінських повноважень на регіональному рівні та рівні закладів професійної (професійно-технічної) освіти, а саме здійсненн</w:t>
      </w:r>
      <w:r w:rsidR="003D6D1F">
        <w:rPr>
          <w:rFonts w:ascii="Times New Roman" w:hAnsi="Times New Roman"/>
          <w:sz w:val="28"/>
          <w:szCs w:val="28"/>
          <w:lang w:val="uk-UA"/>
        </w:rPr>
        <w:t>ю</w:t>
      </w:r>
      <w:r w:rsidR="003D6D1F" w:rsidRPr="003D6D1F">
        <w:rPr>
          <w:rFonts w:ascii="Times New Roman" w:hAnsi="Times New Roman"/>
          <w:sz w:val="28"/>
          <w:szCs w:val="28"/>
          <w:lang w:val="uk-UA"/>
        </w:rPr>
        <w:t xml:space="preserve"> перерозподілу </w:t>
      </w:r>
      <w:r w:rsidR="003D6D1F" w:rsidRPr="003D6D1F">
        <w:rPr>
          <w:rFonts w:ascii="Times New Roman" w:hAnsi="Times New Roman"/>
          <w:sz w:val="28"/>
          <w:szCs w:val="28"/>
          <w:lang w:val="uk-UA"/>
        </w:rPr>
        <w:lastRenderedPageBreak/>
        <w:t>повноважень органів управління у сфері професійної (професійно-технічної) освіти, зокрема передач</w:t>
      </w:r>
      <w:r w:rsidR="003D6D1F">
        <w:rPr>
          <w:rFonts w:ascii="Times New Roman" w:hAnsi="Times New Roman"/>
          <w:sz w:val="28"/>
          <w:szCs w:val="28"/>
          <w:lang w:val="uk-UA"/>
        </w:rPr>
        <w:t>і</w:t>
      </w:r>
      <w:r w:rsidR="003D6D1F" w:rsidRPr="003D6D1F">
        <w:rPr>
          <w:rFonts w:ascii="Times New Roman" w:hAnsi="Times New Roman"/>
          <w:sz w:val="28"/>
          <w:szCs w:val="28"/>
          <w:lang w:val="uk-UA"/>
        </w:rPr>
        <w:t xml:space="preserve"> частини повноважень регіональним органам виконавчої влади та наданн</w:t>
      </w:r>
      <w:r w:rsidR="003D6D1F">
        <w:rPr>
          <w:rFonts w:ascii="Times New Roman" w:hAnsi="Times New Roman"/>
          <w:sz w:val="28"/>
          <w:szCs w:val="28"/>
          <w:lang w:val="uk-UA"/>
        </w:rPr>
        <w:t>ю</w:t>
      </w:r>
      <w:r w:rsidR="003D6D1F" w:rsidRPr="003D6D1F">
        <w:rPr>
          <w:rFonts w:ascii="Times New Roman" w:hAnsi="Times New Roman"/>
          <w:sz w:val="28"/>
          <w:szCs w:val="28"/>
          <w:lang w:val="uk-UA"/>
        </w:rPr>
        <w:t xml:space="preserve"> більшої автономності закладам освіти.</w:t>
      </w:r>
    </w:p>
    <w:p w:rsidR="00572966" w:rsidRPr="00640F16" w:rsidRDefault="00572966" w:rsidP="00027FBD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u w:val="single"/>
          <w:lang w:val="uk-UA"/>
        </w:rPr>
      </w:pPr>
    </w:p>
    <w:p w:rsidR="000F259D" w:rsidRPr="00640F16" w:rsidRDefault="000F259D" w:rsidP="00027FBD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u w:val="single"/>
          <w:lang w:val="uk-UA"/>
        </w:rPr>
      </w:pPr>
    </w:p>
    <w:p w:rsidR="004315CB" w:rsidRDefault="0048072F" w:rsidP="00F75FA2">
      <w:pPr>
        <w:spacing w:after="0" w:line="240" w:lineRule="auto"/>
        <w:ind w:firstLine="708"/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</w:pPr>
      <w:r w:rsidRPr="00640F16"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  <w:t>Народні депутати України</w:t>
      </w:r>
    </w:p>
    <w:p w:rsidR="00941BD6" w:rsidRDefault="00941BD6" w:rsidP="00F75FA2">
      <w:pPr>
        <w:spacing w:after="0" w:line="240" w:lineRule="auto"/>
        <w:ind w:firstLine="708"/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</w:pPr>
    </w:p>
    <w:p w:rsidR="00941BD6" w:rsidRDefault="00941BD6" w:rsidP="00F75FA2">
      <w:pPr>
        <w:spacing w:after="0" w:line="240" w:lineRule="auto"/>
        <w:ind w:firstLine="708"/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</w:pPr>
    </w:p>
    <w:p w:rsidR="00941BD6" w:rsidRDefault="00941BD6" w:rsidP="00941BD6">
      <w:pPr>
        <w:spacing w:after="0" w:line="240" w:lineRule="auto"/>
        <w:ind w:firstLine="708"/>
        <w:jc w:val="right"/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  <w:t>Констанкевич І.М.</w:t>
      </w:r>
    </w:p>
    <w:p w:rsidR="00941BD6" w:rsidRDefault="00941BD6" w:rsidP="00941BD6">
      <w:pPr>
        <w:spacing w:after="0" w:line="240" w:lineRule="auto"/>
        <w:ind w:firstLine="708"/>
        <w:jc w:val="right"/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</w:pPr>
    </w:p>
    <w:p w:rsidR="00941BD6" w:rsidRPr="00640F16" w:rsidRDefault="00941BD6" w:rsidP="00941BD6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  <w:t>Батенко Т.І.</w:t>
      </w:r>
    </w:p>
    <w:sectPr w:rsidR="00941BD6" w:rsidRPr="00640F16" w:rsidSect="008A3C2E">
      <w:headerReference w:type="even" r:id="rId10"/>
      <w:headerReference w:type="default" r:id="rId11"/>
      <w:pgSz w:w="11906" w:h="16838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16B" w:rsidRDefault="00BB316B">
      <w:r>
        <w:separator/>
      </w:r>
    </w:p>
  </w:endnote>
  <w:endnote w:type="continuationSeparator" w:id="0">
    <w:p w:rsidR="00BB316B" w:rsidRDefault="00BB3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16B" w:rsidRDefault="00BB316B">
      <w:r>
        <w:separator/>
      </w:r>
    </w:p>
  </w:footnote>
  <w:footnote w:type="continuationSeparator" w:id="0">
    <w:p w:rsidR="00BB316B" w:rsidRDefault="00BB3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656" w:rsidRDefault="002B4656" w:rsidP="004A5CB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B4656" w:rsidRDefault="002B465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656" w:rsidRDefault="002B4656" w:rsidP="004A5CB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57141">
      <w:rPr>
        <w:rStyle w:val="a9"/>
        <w:noProof/>
      </w:rPr>
      <w:t>2</w:t>
    </w:r>
    <w:r>
      <w:rPr>
        <w:rStyle w:val="a9"/>
      </w:rPr>
      <w:fldChar w:fldCharType="end"/>
    </w:r>
  </w:p>
  <w:p w:rsidR="002B4656" w:rsidRDefault="002B465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924B8"/>
    <w:multiLevelType w:val="multilevel"/>
    <w:tmpl w:val="25521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237"/>
    <w:rsid w:val="00006BBF"/>
    <w:rsid w:val="00027FBD"/>
    <w:rsid w:val="0004127E"/>
    <w:rsid w:val="00056A24"/>
    <w:rsid w:val="000934DF"/>
    <w:rsid w:val="000E5F68"/>
    <w:rsid w:val="000F259D"/>
    <w:rsid w:val="00180FB3"/>
    <w:rsid w:val="00196A3C"/>
    <w:rsid w:val="001A1DE1"/>
    <w:rsid w:val="001C3F6E"/>
    <w:rsid w:val="002019E1"/>
    <w:rsid w:val="00205958"/>
    <w:rsid w:val="00214631"/>
    <w:rsid w:val="00247BA2"/>
    <w:rsid w:val="0027221E"/>
    <w:rsid w:val="00275E1D"/>
    <w:rsid w:val="002A15FC"/>
    <w:rsid w:val="002B4656"/>
    <w:rsid w:val="002C7605"/>
    <w:rsid w:val="002D1A87"/>
    <w:rsid w:val="002D392F"/>
    <w:rsid w:val="002E0ADF"/>
    <w:rsid w:val="002E384A"/>
    <w:rsid w:val="00314716"/>
    <w:rsid w:val="0033551D"/>
    <w:rsid w:val="00353E74"/>
    <w:rsid w:val="0036187B"/>
    <w:rsid w:val="003A1F7C"/>
    <w:rsid w:val="003A4500"/>
    <w:rsid w:val="003B4DD7"/>
    <w:rsid w:val="003C1A5D"/>
    <w:rsid w:val="003D6D1F"/>
    <w:rsid w:val="003F018C"/>
    <w:rsid w:val="0040023C"/>
    <w:rsid w:val="004070B2"/>
    <w:rsid w:val="00416E4C"/>
    <w:rsid w:val="004315CB"/>
    <w:rsid w:val="00434194"/>
    <w:rsid w:val="0048072F"/>
    <w:rsid w:val="004A5CB0"/>
    <w:rsid w:val="004B4431"/>
    <w:rsid w:val="0052488A"/>
    <w:rsid w:val="00565E39"/>
    <w:rsid w:val="00566A10"/>
    <w:rsid w:val="00572966"/>
    <w:rsid w:val="005848D2"/>
    <w:rsid w:val="00590D06"/>
    <w:rsid w:val="00593F55"/>
    <w:rsid w:val="005D1986"/>
    <w:rsid w:val="005E4D73"/>
    <w:rsid w:val="00640F16"/>
    <w:rsid w:val="00646D81"/>
    <w:rsid w:val="00680F0C"/>
    <w:rsid w:val="00684B39"/>
    <w:rsid w:val="0069468E"/>
    <w:rsid w:val="006C3968"/>
    <w:rsid w:val="006F087B"/>
    <w:rsid w:val="006F6401"/>
    <w:rsid w:val="007124EA"/>
    <w:rsid w:val="00777685"/>
    <w:rsid w:val="00781CD8"/>
    <w:rsid w:val="00786B7C"/>
    <w:rsid w:val="00793FDF"/>
    <w:rsid w:val="007A4246"/>
    <w:rsid w:val="007A6DED"/>
    <w:rsid w:val="007D3F95"/>
    <w:rsid w:val="007F4E3B"/>
    <w:rsid w:val="00807F67"/>
    <w:rsid w:val="00844B10"/>
    <w:rsid w:val="00855266"/>
    <w:rsid w:val="00877416"/>
    <w:rsid w:val="008A3C2E"/>
    <w:rsid w:val="008A466E"/>
    <w:rsid w:val="008B1737"/>
    <w:rsid w:val="008B4B57"/>
    <w:rsid w:val="00914CDF"/>
    <w:rsid w:val="00935045"/>
    <w:rsid w:val="00941BD6"/>
    <w:rsid w:val="009459B5"/>
    <w:rsid w:val="00993AA0"/>
    <w:rsid w:val="009C211A"/>
    <w:rsid w:val="009C35F8"/>
    <w:rsid w:val="009D751B"/>
    <w:rsid w:val="009E0729"/>
    <w:rsid w:val="00A516E6"/>
    <w:rsid w:val="00A54E87"/>
    <w:rsid w:val="00A57141"/>
    <w:rsid w:val="00A61602"/>
    <w:rsid w:val="00A806DB"/>
    <w:rsid w:val="00B04507"/>
    <w:rsid w:val="00B17235"/>
    <w:rsid w:val="00B418CB"/>
    <w:rsid w:val="00B50DC6"/>
    <w:rsid w:val="00B567EA"/>
    <w:rsid w:val="00B56E78"/>
    <w:rsid w:val="00B7367D"/>
    <w:rsid w:val="00B76D4F"/>
    <w:rsid w:val="00B94D5F"/>
    <w:rsid w:val="00BA530A"/>
    <w:rsid w:val="00BB316B"/>
    <w:rsid w:val="00C47ED3"/>
    <w:rsid w:val="00C62B69"/>
    <w:rsid w:val="00C765FB"/>
    <w:rsid w:val="00C96237"/>
    <w:rsid w:val="00CC4A0C"/>
    <w:rsid w:val="00CE3B59"/>
    <w:rsid w:val="00D148AC"/>
    <w:rsid w:val="00D67072"/>
    <w:rsid w:val="00DA2116"/>
    <w:rsid w:val="00DD419C"/>
    <w:rsid w:val="00E321AF"/>
    <w:rsid w:val="00E33914"/>
    <w:rsid w:val="00E373A2"/>
    <w:rsid w:val="00E55EB1"/>
    <w:rsid w:val="00E63C94"/>
    <w:rsid w:val="00E87119"/>
    <w:rsid w:val="00ED1CD5"/>
    <w:rsid w:val="00EE1570"/>
    <w:rsid w:val="00F12EEE"/>
    <w:rsid w:val="00F17049"/>
    <w:rsid w:val="00F75FA2"/>
    <w:rsid w:val="00FD5926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B5E8319-6A39-4FCA-A5C7-17640E71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A5D"/>
    <w:pPr>
      <w:spacing w:after="200" w:line="276" w:lineRule="auto"/>
    </w:pPr>
    <w:rPr>
      <w:rFonts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C96237"/>
    <w:rPr>
      <w:rFonts w:cs="Times New Roman"/>
    </w:rPr>
  </w:style>
  <w:style w:type="character" w:customStyle="1" w:styleId="submenu-table">
    <w:name w:val="submenu-table"/>
    <w:basedOn w:val="a0"/>
    <w:uiPriority w:val="99"/>
    <w:rsid w:val="00C96237"/>
    <w:rPr>
      <w:rFonts w:cs="Times New Roman"/>
    </w:rPr>
  </w:style>
  <w:style w:type="character" w:styleId="a3">
    <w:name w:val="Hyperlink"/>
    <w:basedOn w:val="a0"/>
    <w:uiPriority w:val="99"/>
    <w:semiHidden/>
    <w:rsid w:val="00196A3C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196A3C"/>
    <w:rPr>
      <w:rFonts w:cs="Times New Roman"/>
      <w:b/>
      <w:bCs/>
    </w:rPr>
  </w:style>
  <w:style w:type="paragraph" w:styleId="a5">
    <w:name w:val="Normal (Web)"/>
    <w:basedOn w:val="a"/>
    <w:uiPriority w:val="99"/>
    <w:rsid w:val="002019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ED1C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6">
    <w:name w:val="FollowedHyperlink"/>
    <w:basedOn w:val="a0"/>
    <w:uiPriority w:val="99"/>
    <w:semiHidden/>
    <w:rsid w:val="00DD419C"/>
    <w:rPr>
      <w:rFonts w:cs="Times New Roman"/>
      <w:color w:val="800080"/>
      <w:u w:val="single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ED1CD5"/>
    <w:rPr>
      <w:rFonts w:ascii="Courier New" w:hAnsi="Courier New" w:cs="Courier New"/>
      <w:sz w:val="20"/>
      <w:szCs w:val="20"/>
    </w:rPr>
  </w:style>
  <w:style w:type="paragraph" w:styleId="a7">
    <w:name w:val="header"/>
    <w:basedOn w:val="a"/>
    <w:link w:val="a8"/>
    <w:uiPriority w:val="99"/>
    <w:rsid w:val="002B4656"/>
    <w:pPr>
      <w:tabs>
        <w:tab w:val="center" w:pos="4819"/>
        <w:tab w:val="right" w:pos="9639"/>
      </w:tabs>
    </w:pPr>
  </w:style>
  <w:style w:type="character" w:styleId="a9">
    <w:name w:val="page number"/>
    <w:basedOn w:val="a0"/>
    <w:uiPriority w:val="99"/>
    <w:rsid w:val="002B4656"/>
    <w:rPr>
      <w:rFonts w:cs="Times New Roman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cs="Times New Roman"/>
      <w:lang w:val="ru-RU" w:eastAsia="ru-RU"/>
    </w:rPr>
  </w:style>
  <w:style w:type="paragraph" w:customStyle="1" w:styleId="aa">
    <w:name w:val="назва"/>
    <w:basedOn w:val="a"/>
    <w:uiPriority w:val="99"/>
    <w:rsid w:val="002D392F"/>
    <w:pPr>
      <w:spacing w:after="0" w:line="240" w:lineRule="auto"/>
      <w:jc w:val="center"/>
    </w:pPr>
    <w:rPr>
      <w:rFonts w:ascii="Times New Roman" w:hAnsi="Times New Roman"/>
      <w:b/>
      <w:sz w:val="28"/>
      <w:szCs w:val="28"/>
      <w:lang w:val="uk-UA"/>
    </w:rPr>
  </w:style>
  <w:style w:type="paragraph" w:customStyle="1" w:styleId="rvps2">
    <w:name w:val="rvps2"/>
    <w:basedOn w:val="a"/>
    <w:uiPriority w:val="99"/>
    <w:rsid w:val="00027F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ab">
    <w:name w:val="Body Text Indent"/>
    <w:basedOn w:val="a"/>
    <w:link w:val="ac"/>
    <w:uiPriority w:val="99"/>
    <w:rsid w:val="00640F16"/>
    <w:pPr>
      <w:overflowPunct w:val="0"/>
      <w:autoSpaceDE w:val="0"/>
      <w:autoSpaceDN w:val="0"/>
      <w:adjustRightInd w:val="0"/>
      <w:spacing w:after="0" w:line="240" w:lineRule="auto"/>
      <w:ind w:firstLine="900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ac">
    <w:name w:val="Основний текст з відступом Знак"/>
    <w:basedOn w:val="a0"/>
    <w:link w:val="ab"/>
    <w:uiPriority w:val="99"/>
    <w:rsid w:val="00640F16"/>
    <w:rPr>
      <w:rFonts w:ascii="Times New Roman" w:hAnsi="Times New Roman" w:cs="Times New Roman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684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62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730CF7-B50F-4496-AC6B-7D68709C82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1A420A-EB84-4A3E-BA8E-58EF9436B2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EF4A2BE-1E5C-43EA-A45F-E25B95F875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3874</Words>
  <Characters>2209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2020-10-13T06:25:00Z</dcterms:created>
  <dcterms:modified xsi:type="dcterms:W3CDTF">2020-10-13T06:25:00Z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