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F35334" w:rsidRPr="00F35334" w:rsidRDefault="00F35334" w:rsidP="00F35334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F35334">
        <w:rPr>
          <w:rFonts w:ascii="Times New Roman" w:hAnsi="Times New Roman"/>
          <w:b w:val="0"/>
          <w:sz w:val="28"/>
          <w:szCs w:val="28"/>
        </w:rPr>
        <w:t xml:space="preserve">Про ратифікацію Протоколу про внесення змін до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F35334">
        <w:rPr>
          <w:rFonts w:ascii="Times New Roman" w:hAnsi="Times New Roman"/>
          <w:b w:val="0"/>
          <w:sz w:val="28"/>
          <w:szCs w:val="28"/>
        </w:rPr>
        <w:t>Конвенції між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F35334">
        <w:rPr>
          <w:rFonts w:ascii="Times New Roman" w:hAnsi="Times New Roman"/>
          <w:b w:val="0"/>
          <w:sz w:val="28"/>
          <w:szCs w:val="28"/>
        </w:rPr>
        <w:t xml:space="preserve">Урядом України і Урядом Республіки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F35334">
        <w:rPr>
          <w:rFonts w:ascii="Times New Roman" w:hAnsi="Times New Roman"/>
          <w:b w:val="0"/>
          <w:sz w:val="28"/>
          <w:szCs w:val="28"/>
        </w:rPr>
        <w:t>Австрія про уникнення подвійного оподаткування та</w:t>
      </w:r>
      <w:r>
        <w:rPr>
          <w:rFonts w:ascii="Times New Roman" w:hAnsi="Times New Roman"/>
          <w:b w:val="0"/>
          <w:sz w:val="28"/>
          <w:szCs w:val="28"/>
        </w:rPr>
        <w:br/>
      </w:r>
      <w:r w:rsidRPr="00F35334">
        <w:rPr>
          <w:rFonts w:ascii="Times New Roman" w:hAnsi="Times New Roman"/>
          <w:b w:val="0"/>
          <w:sz w:val="28"/>
          <w:szCs w:val="28"/>
        </w:rPr>
        <w:t xml:space="preserve">попередження податкових ухилень стосовно податків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F35334">
        <w:rPr>
          <w:rFonts w:ascii="Times New Roman" w:hAnsi="Times New Roman"/>
          <w:b w:val="0"/>
          <w:sz w:val="28"/>
          <w:szCs w:val="28"/>
        </w:rPr>
        <w:t>на доходи і на майно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</w:t>
      </w:r>
    </w:p>
    <w:p w:rsidR="00F35334" w:rsidRPr="00F35334" w:rsidRDefault="00F35334" w:rsidP="00F35334">
      <w:pPr>
        <w:pStyle w:val="a3"/>
        <w:rPr>
          <w:rFonts w:ascii="Times New Roman" w:hAnsi="Times New Roman"/>
          <w:sz w:val="28"/>
          <w:szCs w:val="28"/>
        </w:rPr>
      </w:pPr>
      <w:r w:rsidRPr="00F35334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F35334" w:rsidRPr="00F35334" w:rsidRDefault="00F35334" w:rsidP="00F35334">
      <w:pPr>
        <w:pStyle w:val="a3"/>
        <w:rPr>
          <w:rFonts w:ascii="Times New Roman" w:hAnsi="Times New Roman"/>
          <w:sz w:val="28"/>
          <w:szCs w:val="28"/>
        </w:rPr>
      </w:pPr>
      <w:r w:rsidRPr="00F35334">
        <w:rPr>
          <w:rFonts w:ascii="Times New Roman" w:hAnsi="Times New Roman"/>
          <w:sz w:val="28"/>
          <w:szCs w:val="28"/>
        </w:rPr>
        <w:t xml:space="preserve">Протокол про внесення змін до Конвенції між Урядом України і Урядом Республіки Австрія про уникнення подвійного оподаткування та попередження податкових ухилень стосовно податків на доходи і на майно, </w:t>
      </w:r>
      <w:r w:rsidR="00CD406E">
        <w:rPr>
          <w:rFonts w:ascii="Times New Roman" w:hAnsi="Times New Roman"/>
          <w:sz w:val="28"/>
          <w:szCs w:val="28"/>
        </w:rPr>
        <w:t>в</w:t>
      </w:r>
      <w:r w:rsidRPr="00F35334">
        <w:rPr>
          <w:rFonts w:ascii="Times New Roman" w:hAnsi="Times New Roman"/>
          <w:sz w:val="28"/>
          <w:szCs w:val="28"/>
        </w:rPr>
        <w:t>чинений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F35334">
        <w:rPr>
          <w:rFonts w:ascii="Times New Roman" w:hAnsi="Times New Roman"/>
          <w:sz w:val="28"/>
          <w:szCs w:val="28"/>
        </w:rPr>
        <w:t xml:space="preserve">15 червня 2020 року </w:t>
      </w:r>
      <w:r w:rsidR="00CD406E">
        <w:rPr>
          <w:rFonts w:ascii="Times New Roman" w:hAnsi="Times New Roman"/>
          <w:sz w:val="28"/>
          <w:szCs w:val="28"/>
        </w:rPr>
        <w:t>у</w:t>
      </w:r>
      <w:r w:rsidRPr="00F35334">
        <w:rPr>
          <w:rFonts w:ascii="Times New Roman" w:hAnsi="Times New Roman"/>
          <w:sz w:val="28"/>
          <w:szCs w:val="28"/>
        </w:rPr>
        <w:t xml:space="preserve"> м. Ки</w:t>
      </w:r>
      <w:r w:rsidR="00CD406E">
        <w:rPr>
          <w:rFonts w:ascii="Times New Roman" w:hAnsi="Times New Roman"/>
          <w:sz w:val="28"/>
          <w:szCs w:val="28"/>
        </w:rPr>
        <w:t>є</w:t>
      </w:r>
      <w:r w:rsidRPr="00F35334">
        <w:rPr>
          <w:rFonts w:ascii="Times New Roman" w:hAnsi="Times New Roman"/>
          <w:sz w:val="28"/>
          <w:szCs w:val="28"/>
        </w:rPr>
        <w:t>в</w:t>
      </w:r>
      <w:r w:rsidR="00CD406E">
        <w:rPr>
          <w:rFonts w:ascii="Times New Roman" w:hAnsi="Times New Roman"/>
          <w:sz w:val="28"/>
          <w:szCs w:val="28"/>
        </w:rPr>
        <w:t>і</w:t>
      </w:r>
      <w:r w:rsidRPr="00F35334">
        <w:rPr>
          <w:rFonts w:ascii="Times New Roman" w:hAnsi="Times New Roman"/>
          <w:sz w:val="28"/>
          <w:szCs w:val="28"/>
        </w:rPr>
        <w:t>, який набирає чинності на тридцятий день з дати отримання другого письмового повідомлення про завершення Договірними Державами всіх внутрішньодержавних процедур, необхідних для набрання ним чинності, ратифікувати (додається).</w:t>
      </w:r>
      <w:r w:rsidRPr="00F35334">
        <w:rPr>
          <w:rFonts w:ascii="Times New Roman" w:hAnsi="Times New Roman"/>
          <w:sz w:val="28"/>
          <w:szCs w:val="28"/>
        </w:rPr>
        <w:tab/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36A" w:rsidRDefault="00CA636A">
      <w:r>
        <w:separator/>
      </w:r>
    </w:p>
  </w:endnote>
  <w:endnote w:type="continuationSeparator" w:id="0">
    <w:p w:rsidR="00CA636A" w:rsidRDefault="00CA6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36A" w:rsidRDefault="00CA636A">
      <w:r>
        <w:separator/>
      </w:r>
    </w:p>
  </w:footnote>
  <w:footnote w:type="continuationSeparator" w:id="0">
    <w:p w:rsidR="00CA636A" w:rsidRDefault="00CA63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53D3"/>
    <w:rsid w:val="00037367"/>
    <w:rsid w:val="000C703E"/>
    <w:rsid w:val="001519C2"/>
    <w:rsid w:val="00184EEB"/>
    <w:rsid w:val="002223C5"/>
    <w:rsid w:val="00222A07"/>
    <w:rsid w:val="002646BF"/>
    <w:rsid w:val="002729B5"/>
    <w:rsid w:val="002B53D3"/>
    <w:rsid w:val="002D5098"/>
    <w:rsid w:val="002F1A96"/>
    <w:rsid w:val="0030590A"/>
    <w:rsid w:val="00356EAB"/>
    <w:rsid w:val="003E7676"/>
    <w:rsid w:val="00445A63"/>
    <w:rsid w:val="00455CFC"/>
    <w:rsid w:val="0054135C"/>
    <w:rsid w:val="005C3CB4"/>
    <w:rsid w:val="006545AE"/>
    <w:rsid w:val="006C6D58"/>
    <w:rsid w:val="007370F8"/>
    <w:rsid w:val="00757FFD"/>
    <w:rsid w:val="00764C95"/>
    <w:rsid w:val="00780723"/>
    <w:rsid w:val="007B5FAB"/>
    <w:rsid w:val="007C7B0D"/>
    <w:rsid w:val="007D1318"/>
    <w:rsid w:val="008016F2"/>
    <w:rsid w:val="00840C25"/>
    <w:rsid w:val="008D506E"/>
    <w:rsid w:val="008E0FCE"/>
    <w:rsid w:val="00906AB0"/>
    <w:rsid w:val="00907ED6"/>
    <w:rsid w:val="00A455BA"/>
    <w:rsid w:val="00AA14DB"/>
    <w:rsid w:val="00AD6988"/>
    <w:rsid w:val="00B13BD7"/>
    <w:rsid w:val="00B76F4B"/>
    <w:rsid w:val="00BB56AD"/>
    <w:rsid w:val="00C3481E"/>
    <w:rsid w:val="00C362EA"/>
    <w:rsid w:val="00CA1865"/>
    <w:rsid w:val="00CA636A"/>
    <w:rsid w:val="00CB44E4"/>
    <w:rsid w:val="00CD406E"/>
    <w:rsid w:val="00D4191B"/>
    <w:rsid w:val="00E00C71"/>
    <w:rsid w:val="00F35334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315330-3B51-4D86-AB5C-3745FDF7C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8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584</Words>
  <Characters>333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Vlasova-T-P</dc:creator>
  <cp:keywords/>
  <dc:description/>
  <cp:lastModifiedBy>Павлюк Павло Петрович</cp:lastModifiedBy>
  <cp:revision>2</cp:revision>
  <dcterms:created xsi:type="dcterms:W3CDTF">2020-10-15T12:04:00Z</dcterms:created>
  <dcterms:modified xsi:type="dcterms:W3CDTF">2020-10-15T12:04:00Z</dcterms:modified>
</cp:coreProperties>
</file>