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697" w:rsidRPr="00510EBC" w:rsidRDefault="00EB653D" w:rsidP="003E49AD">
      <w:pPr>
        <w:keepNext/>
        <w:widowControl/>
        <w:autoSpaceDE/>
        <w:autoSpaceDN/>
        <w:adjustRightInd/>
        <w:jc w:val="center"/>
        <w:outlineLvl w:val="0"/>
        <w:rPr>
          <w:b/>
          <w:bCs/>
          <w:sz w:val="28"/>
          <w:szCs w:val="28"/>
        </w:rPr>
      </w:pPr>
      <w:bookmarkStart w:id="0" w:name="_GoBack"/>
      <w:bookmarkEnd w:id="0"/>
      <w:r w:rsidRPr="00510EBC">
        <w:rPr>
          <w:b/>
          <w:bCs/>
          <w:sz w:val="28"/>
          <w:szCs w:val="28"/>
        </w:rPr>
        <w:t>ПОРІВНЯЛЬНА ТАБЛИЦ</w:t>
      </w:r>
      <w:r w:rsidR="00E2113B" w:rsidRPr="00510EBC">
        <w:rPr>
          <w:b/>
          <w:bCs/>
          <w:sz w:val="28"/>
          <w:szCs w:val="28"/>
        </w:rPr>
        <w:t>Я</w:t>
      </w:r>
    </w:p>
    <w:p w:rsidR="004E0A19" w:rsidRPr="00510EBC" w:rsidRDefault="00EB653D" w:rsidP="00EB653D">
      <w:pPr>
        <w:jc w:val="center"/>
        <w:rPr>
          <w:b/>
          <w:sz w:val="28"/>
          <w:szCs w:val="28"/>
        </w:rPr>
      </w:pPr>
      <w:r w:rsidRPr="00510EBC">
        <w:rPr>
          <w:b/>
          <w:sz w:val="28"/>
          <w:szCs w:val="28"/>
        </w:rPr>
        <w:t xml:space="preserve">до проекту </w:t>
      </w:r>
      <w:r w:rsidR="00AB1988" w:rsidRPr="00510EBC">
        <w:rPr>
          <w:b/>
          <w:sz w:val="28"/>
          <w:szCs w:val="28"/>
        </w:rPr>
        <w:t>Закону</w:t>
      </w:r>
      <w:r w:rsidR="004E0A19" w:rsidRPr="00510EBC">
        <w:rPr>
          <w:b/>
          <w:sz w:val="28"/>
          <w:szCs w:val="28"/>
        </w:rPr>
        <w:t xml:space="preserve"> України </w:t>
      </w:r>
    </w:p>
    <w:p w:rsidR="00EB653D" w:rsidRPr="00510EBC" w:rsidRDefault="00EB653D" w:rsidP="00EB653D">
      <w:pPr>
        <w:jc w:val="center"/>
        <w:rPr>
          <w:b/>
          <w:sz w:val="28"/>
          <w:szCs w:val="28"/>
        </w:rPr>
      </w:pPr>
      <w:r w:rsidRPr="00510EBC">
        <w:rPr>
          <w:b/>
          <w:sz w:val="28"/>
          <w:szCs w:val="28"/>
        </w:rPr>
        <w:t>«</w:t>
      </w:r>
      <w:r w:rsidR="00AB1988" w:rsidRPr="00510EBC">
        <w:rPr>
          <w:b/>
          <w:bCs/>
          <w:sz w:val="28"/>
          <w:szCs w:val="28"/>
        </w:rPr>
        <w:t>Про запобігання, зменшення та контроль промислового забруднення</w:t>
      </w:r>
      <w:r w:rsidR="004E0A19" w:rsidRPr="00510EBC">
        <w:rPr>
          <w:b/>
          <w:bCs/>
          <w:sz w:val="32"/>
          <w:szCs w:val="32"/>
          <w:bdr w:val="none" w:sz="0" w:space="0" w:color="auto" w:frame="1"/>
          <w:lang w:eastAsia="uk-UA"/>
        </w:rPr>
        <w:t>»</w:t>
      </w:r>
    </w:p>
    <w:p w:rsidR="00BB67FA" w:rsidRPr="00510EBC" w:rsidRDefault="00BB67FA" w:rsidP="003E49AD">
      <w:pPr>
        <w:widowControl/>
        <w:autoSpaceDE/>
        <w:autoSpaceDN/>
        <w:adjustRightInd/>
        <w:rPr>
          <w:b/>
          <w:bCs/>
          <w:sz w:val="28"/>
          <w:szCs w:val="28"/>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8"/>
        <w:gridCol w:w="7229"/>
      </w:tblGrid>
      <w:tr w:rsidR="00F2130B" w:rsidRPr="00510EBC" w:rsidTr="00F2130B">
        <w:tc>
          <w:tcPr>
            <w:tcW w:w="7338" w:type="dxa"/>
            <w:vAlign w:val="center"/>
          </w:tcPr>
          <w:p w:rsidR="00F2130B" w:rsidRPr="00510EBC" w:rsidRDefault="00F2130B" w:rsidP="00A83239">
            <w:pPr>
              <w:keepNext/>
              <w:widowControl/>
              <w:autoSpaceDE/>
              <w:autoSpaceDN/>
              <w:adjustRightInd/>
              <w:spacing w:before="120" w:after="120"/>
              <w:jc w:val="center"/>
              <w:outlineLvl w:val="1"/>
              <w:rPr>
                <w:sz w:val="28"/>
                <w:szCs w:val="28"/>
              </w:rPr>
            </w:pPr>
            <w:r w:rsidRPr="00510EBC">
              <w:rPr>
                <w:b/>
                <w:bCs/>
                <w:sz w:val="28"/>
                <w:szCs w:val="28"/>
              </w:rPr>
              <w:t>Зміст положення акта законодавства</w:t>
            </w:r>
          </w:p>
        </w:tc>
        <w:tc>
          <w:tcPr>
            <w:tcW w:w="7229" w:type="dxa"/>
            <w:vAlign w:val="center"/>
          </w:tcPr>
          <w:p w:rsidR="00F2130B" w:rsidRPr="00510EBC" w:rsidRDefault="00F2130B" w:rsidP="00A83239">
            <w:pPr>
              <w:keepNext/>
              <w:widowControl/>
              <w:autoSpaceDE/>
              <w:autoSpaceDN/>
              <w:adjustRightInd/>
              <w:spacing w:before="120" w:after="120"/>
              <w:jc w:val="center"/>
              <w:outlineLvl w:val="1"/>
              <w:rPr>
                <w:b/>
                <w:bCs/>
                <w:sz w:val="28"/>
                <w:szCs w:val="28"/>
              </w:rPr>
            </w:pPr>
            <w:r w:rsidRPr="00510EBC">
              <w:rPr>
                <w:b/>
                <w:bCs/>
                <w:sz w:val="28"/>
                <w:szCs w:val="28"/>
              </w:rPr>
              <w:t>Зміст відповідного положення проекту акта</w:t>
            </w:r>
          </w:p>
        </w:tc>
      </w:tr>
      <w:tr w:rsidR="00F2130B" w:rsidRPr="00510EBC" w:rsidTr="00F2130B">
        <w:tc>
          <w:tcPr>
            <w:tcW w:w="14567" w:type="dxa"/>
            <w:gridSpan w:val="2"/>
          </w:tcPr>
          <w:p w:rsidR="00F2130B" w:rsidRPr="00510EBC" w:rsidRDefault="00F2130B" w:rsidP="003E49AD">
            <w:pPr>
              <w:shd w:val="clear" w:color="auto" w:fill="FFFFFF"/>
              <w:spacing w:before="120" w:after="120"/>
              <w:jc w:val="center"/>
              <w:textAlignment w:val="baseline"/>
              <w:rPr>
                <w:b/>
                <w:bCs/>
                <w:sz w:val="28"/>
                <w:szCs w:val="28"/>
                <w:bdr w:val="none" w:sz="0" w:space="0" w:color="auto" w:frame="1"/>
                <w:lang w:eastAsia="uk-UA"/>
              </w:rPr>
            </w:pPr>
            <w:r w:rsidRPr="00510EBC">
              <w:rPr>
                <w:b/>
                <w:bCs/>
                <w:sz w:val="28"/>
                <w:szCs w:val="28"/>
                <w:bdr w:val="none" w:sz="0" w:space="0" w:color="auto" w:frame="1"/>
                <w:lang w:eastAsia="uk-UA"/>
              </w:rPr>
              <w:t>Водний кодекс України</w:t>
            </w:r>
          </w:p>
        </w:tc>
      </w:tr>
      <w:tr w:rsidR="00F2130B" w:rsidRPr="00510EBC" w:rsidTr="00F2130B">
        <w:tc>
          <w:tcPr>
            <w:tcW w:w="7338" w:type="dxa"/>
          </w:tcPr>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rStyle w:val="rvts9"/>
                <w:b/>
                <w:bCs/>
                <w:color w:val="000000"/>
                <w:sz w:val="28"/>
                <w:szCs w:val="28"/>
                <w:lang w:val="uk-UA"/>
              </w:rPr>
              <w:t>Стаття 49.</w:t>
            </w:r>
            <w:r w:rsidRPr="00510EBC">
              <w:rPr>
                <w:rStyle w:val="apple-converted-space"/>
                <w:color w:val="000000"/>
                <w:sz w:val="28"/>
                <w:szCs w:val="28"/>
                <w:lang w:val="uk-UA"/>
              </w:rPr>
              <w:t> </w:t>
            </w:r>
            <w:r w:rsidRPr="00510EBC">
              <w:rPr>
                <w:color w:val="000000"/>
                <w:sz w:val="28"/>
                <w:szCs w:val="28"/>
                <w:lang w:val="uk-UA"/>
              </w:rPr>
              <w:t>Право на здійснення спеціального водокористування</w:t>
            </w:r>
          </w:p>
          <w:p w:rsidR="00F2130B" w:rsidRPr="00510EBC" w:rsidRDefault="00F2130B" w:rsidP="00F2130B">
            <w:pPr>
              <w:pStyle w:val="rvps2"/>
              <w:spacing w:before="0" w:beforeAutospacing="0" w:after="150" w:afterAutospacing="0"/>
              <w:ind w:firstLine="450"/>
              <w:jc w:val="both"/>
              <w:rPr>
                <w:color w:val="000000"/>
                <w:sz w:val="28"/>
                <w:szCs w:val="28"/>
                <w:lang w:val="uk-UA"/>
              </w:rPr>
            </w:pPr>
            <w:bookmarkStart w:id="1" w:name="n1021"/>
            <w:bookmarkEnd w:id="1"/>
            <w:r w:rsidRPr="00510EBC">
              <w:rPr>
                <w:color w:val="000000"/>
                <w:sz w:val="28"/>
                <w:szCs w:val="28"/>
                <w:lang w:val="uk-UA"/>
              </w:rPr>
              <w:t>Спеціальне водокористування є платним та здійснюється на підставі дозволу на спеціальне водокористування.</w:t>
            </w:r>
          </w:p>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w:t>
            </w:r>
          </w:p>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Форма дозволу на спеціальне водокористування та заяви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rsidR="00F2130B" w:rsidRPr="00510EBC" w:rsidRDefault="00F2130B" w:rsidP="00F2130B">
            <w:pPr>
              <w:pStyle w:val="rvps2"/>
              <w:spacing w:before="0" w:beforeAutospacing="0" w:after="150" w:afterAutospacing="0"/>
              <w:ind w:firstLine="450"/>
              <w:jc w:val="both"/>
              <w:rPr>
                <w:b/>
                <w:bCs/>
                <w:color w:val="000000"/>
                <w:sz w:val="28"/>
                <w:szCs w:val="28"/>
                <w:shd w:val="clear" w:color="auto" w:fill="FFFFFF"/>
                <w:lang w:val="uk-UA"/>
              </w:rPr>
            </w:pPr>
            <w:r w:rsidRPr="00510EBC">
              <w:rPr>
                <w:b/>
                <w:bCs/>
                <w:color w:val="000000"/>
                <w:sz w:val="28"/>
                <w:szCs w:val="28"/>
                <w:lang w:val="uk-UA"/>
              </w:rPr>
              <w:t>Відсутня</w:t>
            </w:r>
          </w:p>
        </w:tc>
        <w:tc>
          <w:tcPr>
            <w:tcW w:w="7229" w:type="dxa"/>
          </w:tcPr>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rStyle w:val="rvts9"/>
                <w:b/>
                <w:bCs/>
                <w:color w:val="000000"/>
                <w:sz w:val="28"/>
                <w:szCs w:val="28"/>
                <w:lang w:val="uk-UA"/>
              </w:rPr>
              <w:t>Стаття 49.</w:t>
            </w:r>
            <w:r w:rsidRPr="00510EBC">
              <w:rPr>
                <w:rStyle w:val="apple-converted-space"/>
                <w:color w:val="000000"/>
                <w:sz w:val="28"/>
                <w:szCs w:val="28"/>
                <w:lang w:val="uk-UA"/>
              </w:rPr>
              <w:t> </w:t>
            </w:r>
            <w:r w:rsidRPr="00510EBC">
              <w:rPr>
                <w:color w:val="000000"/>
                <w:sz w:val="28"/>
                <w:szCs w:val="28"/>
                <w:lang w:val="uk-UA"/>
              </w:rPr>
              <w:t>Право на здійснення спеціального водокористування</w:t>
            </w:r>
          </w:p>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Спеціальне водокористування є платним та здійснюється на підставі дозволу на спеціальне водокористування.</w:t>
            </w:r>
          </w:p>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w:t>
            </w:r>
          </w:p>
          <w:p w:rsidR="00F2130B" w:rsidRPr="00510EBC" w:rsidRDefault="00F2130B" w:rsidP="00F2130B">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Форма дозволу на спеціальне водокористування та заяви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rsidR="00F2130B" w:rsidRPr="00510EBC" w:rsidRDefault="00656E21" w:rsidP="00F2130B">
            <w:pPr>
              <w:pStyle w:val="rvps2"/>
              <w:spacing w:before="0" w:beforeAutospacing="0" w:after="150" w:afterAutospacing="0"/>
              <w:ind w:firstLine="450"/>
              <w:jc w:val="both"/>
              <w:rPr>
                <w:b/>
                <w:bCs/>
                <w:color w:val="000000"/>
                <w:sz w:val="28"/>
                <w:szCs w:val="28"/>
                <w:shd w:val="clear" w:color="auto" w:fill="FFFFFF"/>
                <w:lang w:val="uk-UA"/>
              </w:rPr>
            </w:pPr>
            <w:r w:rsidRPr="00510EBC">
              <w:rPr>
                <w:b/>
                <w:bCs/>
                <w:color w:val="000000"/>
                <w:sz w:val="28"/>
                <w:szCs w:val="28"/>
                <w:lang w:val="uk-UA"/>
              </w:rPr>
              <w:t xml:space="preserve">Інтегрований дозвіл видається на підставах і в порядку, визначеному Законом України “Про запобігання, зменшення та контроль промислового забруднення” з урахуванням вимог абзаців другого-четвертого частини шостої цієї статті. За наявності </w:t>
            </w:r>
            <w:r w:rsidRPr="00510EBC">
              <w:rPr>
                <w:b/>
                <w:bCs/>
                <w:color w:val="000000"/>
                <w:sz w:val="28"/>
                <w:szCs w:val="28"/>
                <w:lang w:val="uk-UA"/>
              </w:rPr>
              <w:lastRenderedPageBreak/>
              <w:t>інтегрованого дозволу дозвіл на спеціальне водокористування не видається.</w:t>
            </w:r>
          </w:p>
        </w:tc>
      </w:tr>
      <w:tr w:rsidR="00F2130B" w:rsidRPr="00510EBC" w:rsidTr="00F2130B">
        <w:tc>
          <w:tcPr>
            <w:tcW w:w="14567" w:type="dxa"/>
            <w:gridSpan w:val="2"/>
          </w:tcPr>
          <w:p w:rsidR="00F2130B" w:rsidRPr="00510EBC" w:rsidRDefault="00F2130B" w:rsidP="003E49AD">
            <w:pPr>
              <w:shd w:val="clear" w:color="auto" w:fill="FFFFFF"/>
              <w:spacing w:before="120" w:after="120"/>
              <w:jc w:val="center"/>
              <w:textAlignment w:val="baseline"/>
              <w:rPr>
                <w:b/>
                <w:bCs/>
                <w:sz w:val="28"/>
                <w:szCs w:val="28"/>
                <w:bdr w:val="none" w:sz="0" w:space="0" w:color="auto" w:frame="1"/>
                <w:lang w:eastAsia="uk-UA"/>
              </w:rPr>
            </w:pPr>
            <w:r w:rsidRPr="00510EBC">
              <w:rPr>
                <w:b/>
                <w:bCs/>
                <w:sz w:val="28"/>
                <w:szCs w:val="28"/>
                <w:bdr w:val="none" w:sz="0" w:space="0" w:color="auto" w:frame="1"/>
                <w:lang w:eastAsia="uk-UA"/>
              </w:rPr>
              <w:lastRenderedPageBreak/>
              <w:t>Закон України «Про охорону навколишнього природного середовища»</w:t>
            </w:r>
          </w:p>
        </w:tc>
      </w:tr>
      <w:tr w:rsidR="00F2130B" w:rsidRPr="00510EBC" w:rsidTr="00F2130B">
        <w:tc>
          <w:tcPr>
            <w:tcW w:w="7338" w:type="dxa"/>
          </w:tcPr>
          <w:p w:rsidR="00F2130B" w:rsidRPr="00510EBC" w:rsidRDefault="00F2130B" w:rsidP="00DF706C">
            <w:pPr>
              <w:pStyle w:val="StyleZakonu"/>
              <w:spacing w:after="0" w:line="240" w:lineRule="auto"/>
              <w:ind w:firstLine="0"/>
              <w:rPr>
                <w:b/>
                <w:color w:val="000000"/>
                <w:sz w:val="28"/>
                <w:szCs w:val="28"/>
                <w:shd w:val="clear" w:color="auto" w:fill="FFFFFF"/>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r w:rsidRPr="00510EBC">
              <w:rPr>
                <w:b/>
                <w:bCs/>
                <w:color w:val="000000"/>
                <w:sz w:val="28"/>
                <w:szCs w:val="28"/>
                <w:lang w:val="uk-UA"/>
              </w:rPr>
              <w:t>Відсутня</w:t>
            </w: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3E49AD">
            <w:pPr>
              <w:pStyle w:val="rvps2"/>
              <w:spacing w:before="0" w:beforeAutospacing="0" w:after="150" w:afterAutospacing="0"/>
              <w:jc w:val="both"/>
              <w:rPr>
                <w:b/>
                <w:bCs/>
                <w:color w:val="000000"/>
                <w:sz w:val="28"/>
                <w:szCs w:val="28"/>
                <w:lang w:val="uk-UA"/>
              </w:rPr>
            </w:pPr>
          </w:p>
          <w:p w:rsidR="003E49AD" w:rsidRPr="00510EBC" w:rsidRDefault="003E49AD" w:rsidP="003E49AD">
            <w:pPr>
              <w:pStyle w:val="rvps2"/>
              <w:spacing w:before="0" w:beforeAutospacing="0" w:after="150" w:afterAutospacing="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bCs/>
                <w:color w:val="000000"/>
                <w:sz w:val="28"/>
                <w:szCs w:val="28"/>
                <w:lang w:val="uk-UA"/>
              </w:rPr>
            </w:pPr>
          </w:p>
          <w:p w:rsidR="00F2130B" w:rsidRPr="00510EBC" w:rsidRDefault="00F2130B" w:rsidP="00F2130B">
            <w:pPr>
              <w:pStyle w:val="rvps2"/>
              <w:spacing w:before="0" w:beforeAutospacing="0" w:after="150" w:afterAutospacing="0"/>
              <w:ind w:firstLine="450"/>
              <w:jc w:val="both"/>
              <w:rPr>
                <w:b/>
                <w:color w:val="000000"/>
                <w:sz w:val="28"/>
                <w:szCs w:val="28"/>
                <w:shd w:val="clear" w:color="auto" w:fill="FFFFFF"/>
                <w:lang w:val="uk-UA"/>
              </w:rPr>
            </w:pPr>
            <w:r w:rsidRPr="00510EBC">
              <w:rPr>
                <w:b/>
                <w:bCs/>
                <w:color w:val="000000"/>
                <w:sz w:val="28"/>
                <w:szCs w:val="28"/>
                <w:lang w:val="uk-UA"/>
              </w:rPr>
              <w:t>Відсутня</w:t>
            </w:r>
          </w:p>
        </w:tc>
        <w:tc>
          <w:tcPr>
            <w:tcW w:w="7229" w:type="dxa"/>
          </w:tcPr>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lastRenderedPageBreak/>
              <w:t>Стаття 31</w:t>
            </w:r>
            <w:r w:rsidRPr="00510EBC">
              <w:rPr>
                <w:rFonts w:ascii="Times New Roman" w:hAnsi="Times New Roman"/>
                <w:b/>
                <w:sz w:val="28"/>
                <w:szCs w:val="28"/>
                <w:vertAlign w:val="superscript"/>
              </w:rPr>
              <w:t>1</w:t>
            </w:r>
            <w:r w:rsidRPr="00510EBC">
              <w:rPr>
                <w:rFonts w:ascii="Times New Roman" w:hAnsi="Times New Roman"/>
                <w:b/>
                <w:sz w:val="28"/>
                <w:szCs w:val="28"/>
              </w:rPr>
              <w:t>. Найкращі доступні технології та методи управління</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1. 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нормативів гранично допустимого забруднення та інших умов документів дозвільного характеру, що спрямовані на запобігання та, у разі недосяжності, зменшення забруднення та негативного впливу на довкілля в цілому, де:</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“технології” включають в себе як використовувані технології, так і спосіб, у який установку спроектовано, побудовано, як здійснюється її технічне обслуговування, експлуатація та виведення з експлуатації;</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 xml:space="preserve">“доступні технології” включають технології, що були розроблені у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w:t>
            </w:r>
            <w:r w:rsidRPr="00510EBC">
              <w:rPr>
                <w:rFonts w:ascii="Times New Roman" w:hAnsi="Times New Roman"/>
                <w:b/>
                <w:sz w:val="28"/>
                <w:szCs w:val="28"/>
              </w:rPr>
              <w:lastRenderedPageBreak/>
              <w:t>Україні, допоки вони є виправдано доступними для оператора установки;</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“найкращі” означають найбільш ефективні з позиції забезпечення високого рівня охорони навколишнього природного середовища в цілому.</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2. Висновки найкращих доступних технологій та методів управління визначаються виключно законодавством України, оновлення яких здійснюється не рідше ніж один раз на вісім років.</w:t>
            </w:r>
          </w:p>
          <w:p w:rsidR="00656E21" w:rsidRPr="00510EBC" w:rsidRDefault="00656E21" w:rsidP="00656E21">
            <w:pPr>
              <w:pStyle w:val="a9"/>
              <w:rPr>
                <w:rFonts w:ascii="Times New Roman" w:hAnsi="Times New Roman"/>
                <w:b/>
                <w:sz w:val="27"/>
                <w:szCs w:val="27"/>
                <w:shd w:val="clear" w:color="auto" w:fill="FFFFFF"/>
              </w:rPr>
            </w:pPr>
            <w:r w:rsidRPr="00510EBC">
              <w:rPr>
                <w:rFonts w:ascii="Times New Roman" w:hAnsi="Times New Roman"/>
                <w:b/>
                <w:sz w:val="28"/>
                <w:szCs w:val="28"/>
              </w:rPr>
              <w:t xml:space="preserve">З цією метою Кабінет Міністрів України </w:t>
            </w:r>
            <w:r w:rsidRPr="00510EBC">
              <w:rPr>
                <w:rFonts w:ascii="Times New Roman" w:hAnsi="Times New Roman"/>
                <w:b/>
                <w:sz w:val="27"/>
                <w:szCs w:val="27"/>
                <w:shd w:val="clear" w:color="auto" w:fill="FFFFFF"/>
              </w:rPr>
              <w:t>розробляє і подає на розгляд Верховної Ради України проект Закону України «Про затвердження висновків найкращих доступних технологій та методів управління» та відповідних змін до нього.</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Стаття 31</w:t>
            </w:r>
            <w:r w:rsidRPr="00510EBC">
              <w:rPr>
                <w:rFonts w:ascii="Times New Roman" w:hAnsi="Times New Roman"/>
                <w:b/>
                <w:sz w:val="28"/>
                <w:szCs w:val="28"/>
                <w:vertAlign w:val="superscript"/>
              </w:rPr>
              <w:t>2</w:t>
            </w:r>
            <w:r w:rsidRPr="00510EBC">
              <w:rPr>
                <w:rFonts w:ascii="Times New Roman" w:hAnsi="Times New Roman"/>
                <w:b/>
                <w:sz w:val="28"/>
                <w:szCs w:val="28"/>
              </w:rPr>
              <w:t>. Правила технічної експлуатації установок</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1. Правила технічної експлуатації установок визначають гранично допустиме забруднення та інші умови документів дозвільного характеру в галузі охорони навколишнього природного середовища.</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2. Центральний орган виконавчої влади, що забезпечує формування державної політики у сфері охорони навколишнього природного середовища, затверджує галузеві та міжгалузеві правила технічної експлуатації установок та інформує про них.</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lastRenderedPageBreak/>
              <w:t>3. Порядок затвердження правил технічної експлуатації установок та інформування про них затверджується Кабінетом Міністрів України.</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4. Центральний орган виконавчої влади, що забезпечує формування державної політики у сфері охорони навколишнього природного середовища, оновлює правила технічної експлуатації установок не рідше ніж один раз на вісім років, оприлюднює та забезпечує безоплатний доступ громадськості до них.</w:t>
            </w:r>
          </w:p>
          <w:p w:rsidR="00656E21" w:rsidRPr="00510EBC" w:rsidRDefault="00656E21" w:rsidP="00656E21">
            <w:pPr>
              <w:pStyle w:val="a9"/>
              <w:rPr>
                <w:rFonts w:ascii="Times New Roman" w:hAnsi="Times New Roman"/>
                <w:b/>
                <w:sz w:val="28"/>
                <w:szCs w:val="28"/>
              </w:rPr>
            </w:pPr>
            <w:r w:rsidRPr="00510EBC">
              <w:rPr>
                <w:rFonts w:ascii="Times New Roman" w:hAnsi="Times New Roman"/>
                <w:b/>
                <w:sz w:val="28"/>
                <w:szCs w:val="28"/>
              </w:rPr>
              <w:t>5. Для видів діяльності, які вимагають отримання інтегрованого дозволу, правила технічної експлуатації установок базуються на найкращих доступних технологіях та методах управління.</w:t>
            </w:r>
          </w:p>
          <w:p w:rsidR="00F2130B" w:rsidRPr="00510EBC" w:rsidRDefault="00656E21" w:rsidP="00656E21">
            <w:pPr>
              <w:pStyle w:val="rvps2"/>
              <w:spacing w:before="0" w:beforeAutospacing="0" w:after="150" w:afterAutospacing="0"/>
              <w:ind w:firstLine="450"/>
              <w:jc w:val="both"/>
              <w:rPr>
                <w:b/>
                <w:bCs/>
                <w:color w:val="000000"/>
                <w:sz w:val="28"/>
                <w:szCs w:val="28"/>
                <w:lang w:val="uk-UA"/>
              </w:rPr>
            </w:pPr>
            <w:r w:rsidRPr="00510EBC">
              <w:rPr>
                <w:b/>
                <w:sz w:val="28"/>
                <w:szCs w:val="28"/>
                <w:lang w:val="uk-UA"/>
              </w:rPr>
              <w:t>6. Затвердження нових та оновлення правил технічної експлуатації установок є підставою для оновлення документів дозвільного характеру в галузі охорони навколишнього природного середовища, на які ці нові або оновлені правила технічної експлуатації установок поширюються.</w:t>
            </w:r>
          </w:p>
        </w:tc>
      </w:tr>
      <w:tr w:rsidR="00F2130B" w:rsidRPr="00510EBC" w:rsidTr="00F2130B">
        <w:tc>
          <w:tcPr>
            <w:tcW w:w="14567" w:type="dxa"/>
            <w:gridSpan w:val="2"/>
          </w:tcPr>
          <w:p w:rsidR="00F2130B" w:rsidRPr="00510EBC" w:rsidRDefault="00F2130B" w:rsidP="003E49AD">
            <w:pPr>
              <w:shd w:val="clear" w:color="auto" w:fill="FFFFFF"/>
              <w:spacing w:before="120" w:after="120"/>
              <w:jc w:val="center"/>
              <w:textAlignment w:val="baseline"/>
              <w:rPr>
                <w:b/>
                <w:color w:val="000000"/>
                <w:sz w:val="28"/>
                <w:szCs w:val="28"/>
              </w:rPr>
            </w:pPr>
            <w:bookmarkStart w:id="2" w:name="p478"/>
            <w:bookmarkStart w:id="3" w:name="p479"/>
            <w:bookmarkEnd w:id="2"/>
            <w:bookmarkEnd w:id="3"/>
            <w:r w:rsidRPr="00510EBC">
              <w:rPr>
                <w:b/>
                <w:sz w:val="28"/>
                <w:szCs w:val="28"/>
                <w:bdr w:val="none" w:sz="0" w:space="0" w:color="auto" w:frame="1"/>
                <w:lang w:eastAsia="uk-UA"/>
              </w:rPr>
              <w:lastRenderedPageBreak/>
              <w:t>Закон України «Про охорону атмосферного повітря»</w:t>
            </w:r>
          </w:p>
        </w:tc>
      </w:tr>
      <w:tr w:rsidR="00F2130B" w:rsidRPr="00510EBC" w:rsidTr="00F2130B">
        <w:tc>
          <w:tcPr>
            <w:tcW w:w="7338" w:type="dxa"/>
          </w:tcPr>
          <w:p w:rsidR="008F597E" w:rsidRPr="00510EBC" w:rsidRDefault="008F597E" w:rsidP="008F597E">
            <w:pPr>
              <w:pStyle w:val="rvps2"/>
              <w:spacing w:before="0" w:beforeAutospacing="0" w:after="150" w:afterAutospacing="0"/>
              <w:ind w:firstLine="450"/>
              <w:jc w:val="both"/>
              <w:rPr>
                <w:color w:val="000000"/>
                <w:sz w:val="28"/>
                <w:szCs w:val="28"/>
                <w:lang w:val="uk-UA"/>
              </w:rPr>
            </w:pPr>
            <w:r w:rsidRPr="00510EBC">
              <w:rPr>
                <w:rStyle w:val="rvts9"/>
                <w:b/>
                <w:bCs/>
                <w:color w:val="000000"/>
                <w:sz w:val="28"/>
                <w:szCs w:val="28"/>
                <w:lang w:val="uk-UA"/>
              </w:rPr>
              <w:t>Стаття 11.</w:t>
            </w:r>
            <w:r w:rsidRPr="00510EBC">
              <w:rPr>
                <w:rStyle w:val="apple-converted-space"/>
                <w:color w:val="000000"/>
                <w:sz w:val="28"/>
                <w:szCs w:val="28"/>
                <w:lang w:val="uk-UA"/>
              </w:rPr>
              <w:t> </w:t>
            </w:r>
            <w:r w:rsidRPr="00510EBC">
              <w:rPr>
                <w:color w:val="000000"/>
                <w:sz w:val="28"/>
                <w:szCs w:val="28"/>
                <w:lang w:val="uk-UA"/>
              </w:rPr>
              <w:t>Регулювання викидів забруднюючих речовин в атмосферне повітря стаціонарних джерел</w:t>
            </w:r>
          </w:p>
          <w:p w:rsidR="008F597E" w:rsidRPr="00510EBC" w:rsidRDefault="008F597E" w:rsidP="008F597E">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 xml:space="preserve">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w:t>
            </w:r>
            <w:r w:rsidRPr="00510EBC">
              <w:rPr>
                <w:color w:val="000000"/>
                <w:sz w:val="28"/>
                <w:szCs w:val="28"/>
                <w:lang w:val="uk-UA"/>
              </w:rPr>
              <w:lastRenderedPageBreak/>
              <w:t>регулювання викидів найбільш поширених і небезпечних забруднюючих речовин, перелік яких встановлюється Кабінетом Міністрів України.</w:t>
            </w:r>
          </w:p>
          <w:p w:rsidR="008F597E" w:rsidRPr="00510EBC" w:rsidRDefault="008F597E" w:rsidP="008F597E">
            <w:pPr>
              <w:pStyle w:val="rvps2"/>
              <w:spacing w:before="0" w:beforeAutospacing="0" w:after="150" w:afterAutospacing="0"/>
              <w:ind w:firstLine="450"/>
              <w:jc w:val="both"/>
              <w:rPr>
                <w:sz w:val="28"/>
                <w:szCs w:val="28"/>
                <w:lang w:val="uk-UA"/>
              </w:rPr>
            </w:pPr>
            <w:r w:rsidRPr="00510EBC">
              <w:rPr>
                <w:sz w:val="28"/>
                <w:szCs w:val="28"/>
                <w:lang w:val="uk-UA"/>
              </w:rPr>
              <w:t>…</w:t>
            </w:r>
          </w:p>
          <w:p w:rsidR="00F2130B" w:rsidRPr="00510EBC" w:rsidRDefault="008F597E" w:rsidP="003E49AD">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Викиди забруднюючих речовин в атмосферне повітря стаціонарними джерелами можуть здійснюватися на підставі дозволу,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w:t>
            </w:r>
          </w:p>
          <w:p w:rsidR="00F2130B" w:rsidRPr="00510EBC" w:rsidRDefault="00F2130B" w:rsidP="003E49AD">
            <w:pPr>
              <w:pStyle w:val="rvps2"/>
              <w:spacing w:before="0" w:beforeAutospacing="0" w:after="150" w:afterAutospacing="0"/>
              <w:ind w:firstLine="450"/>
              <w:jc w:val="both"/>
              <w:rPr>
                <w:color w:val="000000"/>
                <w:sz w:val="28"/>
                <w:szCs w:val="28"/>
                <w:lang w:val="uk-UA"/>
              </w:rPr>
            </w:pPr>
          </w:p>
          <w:p w:rsidR="00F2130B" w:rsidRPr="00510EBC" w:rsidRDefault="00F2130B" w:rsidP="003E49AD">
            <w:pPr>
              <w:pStyle w:val="rvps2"/>
              <w:spacing w:before="0" w:beforeAutospacing="0" w:after="150" w:afterAutospacing="0"/>
              <w:jc w:val="both"/>
              <w:rPr>
                <w:color w:val="000000"/>
                <w:sz w:val="28"/>
                <w:szCs w:val="28"/>
                <w:lang w:val="uk-UA"/>
              </w:rPr>
            </w:pPr>
          </w:p>
          <w:p w:rsidR="00F2130B" w:rsidRPr="00510EBC" w:rsidRDefault="00F2130B" w:rsidP="003E49AD">
            <w:pPr>
              <w:pStyle w:val="rvps2"/>
              <w:spacing w:before="0" w:beforeAutospacing="0" w:after="150" w:afterAutospacing="0"/>
              <w:ind w:firstLine="450"/>
              <w:jc w:val="both"/>
              <w:rPr>
                <w:color w:val="000000"/>
                <w:sz w:val="28"/>
                <w:szCs w:val="28"/>
                <w:lang w:val="uk-UA"/>
              </w:rPr>
            </w:pPr>
          </w:p>
          <w:p w:rsidR="00F2130B" w:rsidRPr="00510EBC" w:rsidRDefault="00F2130B" w:rsidP="003E49AD">
            <w:pPr>
              <w:pStyle w:val="rvps2"/>
              <w:spacing w:before="0" w:beforeAutospacing="0" w:after="150" w:afterAutospacing="0"/>
              <w:ind w:firstLine="450"/>
              <w:jc w:val="both"/>
              <w:rPr>
                <w:color w:val="000000"/>
                <w:sz w:val="28"/>
                <w:szCs w:val="28"/>
                <w:lang w:val="uk-UA"/>
              </w:rPr>
            </w:pPr>
          </w:p>
          <w:p w:rsidR="00F2130B" w:rsidRPr="00510EBC" w:rsidRDefault="00F2130B" w:rsidP="00E801D5">
            <w:pPr>
              <w:pStyle w:val="StyleZakonu"/>
              <w:spacing w:after="0" w:line="240" w:lineRule="auto"/>
              <w:ind w:firstLine="0"/>
              <w:rPr>
                <w:rStyle w:val="fontstyle01"/>
                <w:rFonts w:ascii="Times New Roman" w:hAnsi="Times New Roman"/>
                <w:sz w:val="28"/>
                <w:szCs w:val="28"/>
              </w:rPr>
            </w:pPr>
          </w:p>
          <w:p w:rsidR="00F2130B" w:rsidRPr="00510EBC" w:rsidRDefault="00F2130B" w:rsidP="008F597E">
            <w:pPr>
              <w:pStyle w:val="rvps2"/>
              <w:spacing w:before="0" w:beforeAutospacing="0" w:after="150" w:afterAutospacing="0"/>
              <w:ind w:firstLine="450"/>
              <w:jc w:val="both"/>
              <w:rPr>
                <w:rStyle w:val="fontstyle01"/>
                <w:rFonts w:ascii="Times New Roman" w:hAnsi="Times New Roman"/>
                <w:sz w:val="28"/>
                <w:szCs w:val="28"/>
                <w:lang w:val="uk-UA"/>
              </w:rPr>
            </w:pPr>
            <w:r w:rsidRPr="00510EBC">
              <w:rPr>
                <w:sz w:val="28"/>
                <w:szCs w:val="28"/>
                <w:lang w:val="uk-UA"/>
              </w:rPr>
              <w:t xml:space="preserve">До першої групи належать </w:t>
            </w:r>
            <w:r w:rsidRPr="00510EBC">
              <w:rPr>
                <w:b/>
                <w:bCs/>
                <w:sz w:val="28"/>
                <w:szCs w:val="28"/>
                <w:lang w:val="uk-UA"/>
              </w:rPr>
              <w:t xml:space="preserve">об’єкти, які взяті на державний облік і мають виробництва або технологічне </w:t>
            </w:r>
            <w:r w:rsidRPr="00510EBC">
              <w:rPr>
                <w:b/>
                <w:bCs/>
                <w:sz w:val="28"/>
                <w:szCs w:val="28"/>
                <w:lang w:val="uk-UA"/>
              </w:rPr>
              <w:lastRenderedPageBreak/>
              <w:t>устаткування, на яких повинні впроваджуватися екологічно безпечні технології та методи керування.</w:t>
            </w:r>
            <w:r w:rsidRPr="00510EBC">
              <w:rPr>
                <w:sz w:val="28"/>
                <w:szCs w:val="28"/>
                <w:lang w:val="uk-UA"/>
              </w:rPr>
              <w:t xml:space="preserve"> До другої групи належать об’єкти, які взяті на державний облік і не мають виробництв або технологічного устаткування, на яких повинні впроваджуватися екологічно безпечні технології та методи керування. До третьої групи належать об’єкти, які не належать до першої і другої груп.</w:t>
            </w:r>
          </w:p>
        </w:tc>
        <w:tc>
          <w:tcPr>
            <w:tcW w:w="7229" w:type="dxa"/>
          </w:tcPr>
          <w:p w:rsidR="008F597E" w:rsidRPr="00510EBC" w:rsidRDefault="008F597E" w:rsidP="008F597E">
            <w:pPr>
              <w:pStyle w:val="rvps2"/>
              <w:spacing w:before="0" w:beforeAutospacing="0" w:after="150" w:afterAutospacing="0"/>
              <w:ind w:firstLine="450"/>
              <w:jc w:val="both"/>
              <w:rPr>
                <w:color w:val="000000"/>
                <w:sz w:val="28"/>
                <w:szCs w:val="28"/>
                <w:lang w:val="uk-UA"/>
              </w:rPr>
            </w:pPr>
            <w:r w:rsidRPr="00510EBC">
              <w:rPr>
                <w:rStyle w:val="rvts9"/>
                <w:b/>
                <w:bCs/>
                <w:color w:val="000000"/>
                <w:sz w:val="28"/>
                <w:szCs w:val="28"/>
                <w:lang w:val="uk-UA"/>
              </w:rPr>
              <w:lastRenderedPageBreak/>
              <w:t>Стаття 11.</w:t>
            </w:r>
            <w:r w:rsidRPr="00510EBC">
              <w:rPr>
                <w:rStyle w:val="apple-converted-space"/>
                <w:color w:val="000000"/>
                <w:sz w:val="28"/>
                <w:szCs w:val="28"/>
                <w:lang w:val="uk-UA"/>
              </w:rPr>
              <w:t> </w:t>
            </w:r>
            <w:r w:rsidRPr="00510EBC">
              <w:rPr>
                <w:color w:val="000000"/>
                <w:sz w:val="28"/>
                <w:szCs w:val="28"/>
                <w:lang w:val="uk-UA"/>
              </w:rPr>
              <w:t>Регулювання викидів забруднюючих речовин в атмосферне повітря стаціонарних джерел</w:t>
            </w:r>
          </w:p>
          <w:p w:rsidR="008F597E" w:rsidRPr="00510EBC" w:rsidRDefault="008F597E" w:rsidP="008F597E">
            <w:pPr>
              <w:pStyle w:val="rvps2"/>
              <w:spacing w:before="0" w:beforeAutospacing="0" w:after="150" w:afterAutospacing="0"/>
              <w:ind w:firstLine="450"/>
              <w:jc w:val="both"/>
              <w:rPr>
                <w:color w:val="000000"/>
                <w:sz w:val="28"/>
                <w:szCs w:val="28"/>
                <w:lang w:val="uk-UA"/>
              </w:rPr>
            </w:pPr>
            <w:bookmarkStart w:id="4" w:name="n96"/>
            <w:bookmarkEnd w:id="4"/>
            <w:r w:rsidRPr="00510EBC">
              <w:rPr>
                <w:color w:val="000000"/>
                <w:sz w:val="28"/>
                <w:szCs w:val="28"/>
                <w:lang w:val="uk-UA"/>
              </w:rPr>
              <w:t xml:space="preserve">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w:t>
            </w:r>
            <w:r w:rsidRPr="00510EBC">
              <w:rPr>
                <w:color w:val="000000"/>
                <w:sz w:val="28"/>
                <w:szCs w:val="28"/>
                <w:lang w:val="uk-UA"/>
              </w:rPr>
              <w:lastRenderedPageBreak/>
              <w:t>регулювання викидів найбільш поширених і небезпечних забруднюючих речовин, перелік яких встановлюється Кабінетом Міністрів України.</w:t>
            </w:r>
          </w:p>
          <w:p w:rsidR="00F2130B" w:rsidRPr="00510EBC" w:rsidRDefault="00F2130B" w:rsidP="008F597E">
            <w:pPr>
              <w:pStyle w:val="rvps2"/>
              <w:spacing w:before="0" w:beforeAutospacing="0" w:after="150" w:afterAutospacing="0"/>
              <w:ind w:firstLine="450"/>
              <w:jc w:val="both"/>
              <w:rPr>
                <w:sz w:val="28"/>
                <w:szCs w:val="28"/>
                <w:lang w:val="uk-UA"/>
              </w:rPr>
            </w:pPr>
            <w:r w:rsidRPr="00510EBC">
              <w:rPr>
                <w:sz w:val="28"/>
                <w:szCs w:val="28"/>
                <w:lang w:val="uk-UA"/>
              </w:rPr>
              <w:t>…</w:t>
            </w:r>
          </w:p>
          <w:p w:rsidR="0042499E" w:rsidRPr="00510EBC" w:rsidRDefault="008F597E" w:rsidP="008F597E">
            <w:pPr>
              <w:pStyle w:val="rvps2"/>
              <w:spacing w:before="0" w:beforeAutospacing="0" w:after="150" w:afterAutospacing="0"/>
              <w:ind w:firstLine="450"/>
              <w:jc w:val="both"/>
              <w:rPr>
                <w:b/>
                <w:bCs/>
                <w:sz w:val="28"/>
                <w:szCs w:val="28"/>
                <w:lang w:val="uk-UA"/>
              </w:rPr>
            </w:pPr>
            <w:r w:rsidRPr="00510EBC">
              <w:rPr>
                <w:color w:val="000000"/>
                <w:sz w:val="28"/>
                <w:szCs w:val="28"/>
                <w:lang w:val="uk-UA"/>
              </w:rPr>
              <w:t>Викиди забруднюючих речовин в атмосферне повітря стаціонарними джерелами можуть здійснюватися на підставі дозволу,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w:t>
            </w:r>
            <w:r w:rsidRPr="00510EBC">
              <w:rPr>
                <w:sz w:val="28"/>
                <w:szCs w:val="28"/>
                <w:lang w:val="uk-UA"/>
              </w:rPr>
              <w:t xml:space="preserve"> </w:t>
            </w:r>
            <w:r w:rsidR="0042499E" w:rsidRPr="00510EBC">
              <w:rPr>
                <w:b/>
                <w:bCs/>
                <w:sz w:val="28"/>
                <w:szCs w:val="28"/>
                <w:lang w:val="uk-UA"/>
              </w:rPr>
              <w:t>Експлуатація установок, що провадять види діяльності, визначені у Законі України “Про запобігання, зменшення та контроль промислового забруднення”, здійснюється на підставі інтегрованого дозволу, що видається на підставах і в порядку, визначеному Законом України “Про запобігання, зменшення та контроль промислового забруднення»;</w:t>
            </w:r>
          </w:p>
          <w:p w:rsidR="008F597E" w:rsidRPr="00510EBC" w:rsidRDefault="008F597E" w:rsidP="008F597E">
            <w:pPr>
              <w:pStyle w:val="rvps2"/>
              <w:spacing w:before="0" w:beforeAutospacing="0" w:after="150" w:afterAutospacing="0"/>
              <w:ind w:firstLine="450"/>
              <w:jc w:val="both"/>
              <w:rPr>
                <w:color w:val="000000"/>
                <w:sz w:val="28"/>
                <w:szCs w:val="28"/>
                <w:lang w:val="uk-UA"/>
              </w:rPr>
            </w:pPr>
            <w:r w:rsidRPr="00510EBC">
              <w:rPr>
                <w:color w:val="000000"/>
                <w:sz w:val="28"/>
                <w:szCs w:val="28"/>
                <w:lang w:val="uk-UA"/>
              </w:rPr>
              <w:t xml:space="preserve">До першої групи належать </w:t>
            </w:r>
            <w:r w:rsidR="0042499E" w:rsidRPr="00510EBC">
              <w:rPr>
                <w:b/>
                <w:sz w:val="28"/>
                <w:szCs w:val="28"/>
                <w:lang w:val="uk-UA"/>
              </w:rPr>
              <w:t>види діяльності, визначені у Законі України “Про запобігання, зменшення та контроль промислового забруднення”.</w:t>
            </w:r>
            <w:r w:rsidR="0042499E" w:rsidRPr="00510EBC">
              <w:rPr>
                <w:sz w:val="28"/>
                <w:szCs w:val="28"/>
                <w:lang w:val="uk-UA"/>
              </w:rPr>
              <w:t xml:space="preserve"> </w:t>
            </w:r>
            <w:r w:rsidRPr="00510EBC">
              <w:rPr>
                <w:color w:val="000000"/>
                <w:sz w:val="28"/>
                <w:szCs w:val="28"/>
                <w:lang w:val="uk-UA"/>
              </w:rPr>
              <w:t xml:space="preserve">До другої групи </w:t>
            </w:r>
            <w:r w:rsidRPr="00510EBC">
              <w:rPr>
                <w:color w:val="000000"/>
                <w:sz w:val="28"/>
                <w:szCs w:val="28"/>
                <w:lang w:val="uk-UA"/>
              </w:rPr>
              <w:lastRenderedPageBreak/>
              <w:t>належать об’єкти, які взяті на державний облік і не мають виробництв або технологічного устаткування, на яких повинні впроваджуватися екологічно безпечні технології та методи керування. До третьої групи належать об’єкти, які не належать до першої і другої груп.</w:t>
            </w:r>
          </w:p>
          <w:p w:rsidR="00F2130B" w:rsidRPr="00510EBC" w:rsidRDefault="00F2130B" w:rsidP="00E801D5">
            <w:pPr>
              <w:pStyle w:val="StyleZakonu"/>
              <w:spacing w:after="0" w:line="240" w:lineRule="auto"/>
              <w:ind w:firstLine="0"/>
              <w:rPr>
                <w:rStyle w:val="fontstyle01"/>
                <w:rFonts w:ascii="Times New Roman" w:hAnsi="Times New Roman"/>
                <w:sz w:val="28"/>
                <w:szCs w:val="28"/>
              </w:rPr>
            </w:pPr>
          </w:p>
        </w:tc>
      </w:tr>
      <w:tr w:rsidR="00F2130B" w:rsidRPr="00510EBC" w:rsidTr="00F2130B">
        <w:tc>
          <w:tcPr>
            <w:tcW w:w="14567" w:type="dxa"/>
            <w:gridSpan w:val="2"/>
          </w:tcPr>
          <w:p w:rsidR="00F2130B" w:rsidRPr="00510EBC" w:rsidRDefault="00F2130B" w:rsidP="003E49AD">
            <w:pPr>
              <w:shd w:val="clear" w:color="auto" w:fill="FFFFFF"/>
              <w:spacing w:before="120" w:after="120"/>
              <w:jc w:val="center"/>
              <w:textAlignment w:val="baseline"/>
              <w:rPr>
                <w:b/>
                <w:bCs/>
                <w:sz w:val="28"/>
                <w:szCs w:val="28"/>
                <w:bdr w:val="none" w:sz="0" w:space="0" w:color="auto" w:frame="1"/>
                <w:lang w:eastAsia="uk-UA"/>
              </w:rPr>
            </w:pPr>
            <w:r w:rsidRPr="00510EBC">
              <w:rPr>
                <w:b/>
                <w:bCs/>
                <w:sz w:val="28"/>
                <w:szCs w:val="28"/>
                <w:bdr w:val="none" w:sz="0" w:space="0" w:color="auto" w:frame="1"/>
                <w:lang w:eastAsia="uk-UA"/>
              </w:rPr>
              <w:lastRenderedPageBreak/>
              <w:t>Закон України «Про Перелік документів дозвільного характеру у сфері господарської діяльності»</w:t>
            </w:r>
          </w:p>
        </w:tc>
      </w:tr>
      <w:tr w:rsidR="00F2130B" w:rsidRPr="00510EBC" w:rsidTr="00F2130B">
        <w:tc>
          <w:tcPr>
            <w:tcW w:w="7338" w:type="dxa"/>
          </w:tcPr>
          <w:p w:rsidR="00F2130B" w:rsidRPr="00510EBC" w:rsidRDefault="00F2130B" w:rsidP="003E49AD">
            <w:pPr>
              <w:pStyle w:val="rvps2"/>
              <w:spacing w:before="0" w:beforeAutospacing="0" w:after="150" w:afterAutospacing="0"/>
              <w:ind w:firstLine="450"/>
              <w:jc w:val="both"/>
              <w:rPr>
                <w:b/>
                <w:bCs/>
                <w:sz w:val="28"/>
                <w:szCs w:val="28"/>
                <w:lang w:val="uk-UA"/>
              </w:rPr>
            </w:pPr>
            <w:r w:rsidRPr="00510EBC">
              <w:rPr>
                <w:b/>
                <w:bCs/>
                <w:sz w:val="28"/>
                <w:szCs w:val="28"/>
                <w:lang w:val="uk-UA"/>
              </w:rPr>
              <w:t>Перелік документів дозвільного характеру у сфері господарської діяльності</w:t>
            </w:r>
          </w:p>
          <w:tbl>
            <w:tblPr>
              <w:tblStyle w:val="ab"/>
              <w:tblW w:w="0" w:type="auto"/>
              <w:tblLayout w:type="fixed"/>
              <w:tblLook w:val="04A0" w:firstRow="1" w:lastRow="0" w:firstColumn="1" w:lastColumn="0" w:noHBand="0" w:noVBand="1"/>
            </w:tblPr>
            <w:tblGrid>
              <w:gridCol w:w="870"/>
              <w:gridCol w:w="3868"/>
              <w:gridCol w:w="2369"/>
            </w:tblGrid>
            <w:tr w:rsidR="003E49AD" w:rsidRPr="00510EBC" w:rsidTr="00C167C5">
              <w:tc>
                <w:tcPr>
                  <w:tcW w:w="870" w:type="dxa"/>
                </w:tcPr>
                <w:p w:rsidR="003E49AD" w:rsidRPr="00510EBC" w:rsidRDefault="003E49AD" w:rsidP="003E49AD">
                  <w:pPr>
                    <w:pStyle w:val="rvps2"/>
                    <w:spacing w:before="0" w:beforeAutospacing="0" w:after="150" w:afterAutospacing="0"/>
                    <w:jc w:val="both"/>
                    <w:rPr>
                      <w:b/>
                      <w:bCs/>
                      <w:sz w:val="28"/>
                      <w:szCs w:val="28"/>
                      <w:lang w:val="uk-UA"/>
                    </w:rPr>
                  </w:pPr>
                </w:p>
              </w:tc>
              <w:tc>
                <w:tcPr>
                  <w:tcW w:w="3868" w:type="dxa"/>
                </w:tcPr>
                <w:p w:rsidR="003E49AD" w:rsidRPr="00510EBC" w:rsidRDefault="003E49AD" w:rsidP="003E49AD">
                  <w:pPr>
                    <w:pStyle w:val="a9"/>
                    <w:ind w:firstLine="0"/>
                    <w:jc w:val="left"/>
                    <w:rPr>
                      <w:rFonts w:ascii="Times New Roman" w:hAnsi="Times New Roman"/>
                      <w:sz w:val="28"/>
                      <w:szCs w:val="28"/>
                    </w:rPr>
                  </w:pPr>
                  <w:r w:rsidRPr="00510EBC">
                    <w:rPr>
                      <w:rFonts w:ascii="Times New Roman" w:hAnsi="Times New Roman"/>
                      <w:sz w:val="28"/>
                      <w:szCs w:val="28"/>
                    </w:rPr>
                    <w:t>Назва документа дозвільного характеру</w:t>
                  </w:r>
                </w:p>
              </w:tc>
              <w:tc>
                <w:tcPr>
                  <w:tcW w:w="2369" w:type="dxa"/>
                </w:tcPr>
                <w:p w:rsidR="003E49AD" w:rsidRPr="00510EBC" w:rsidRDefault="003E49AD" w:rsidP="003E49AD">
                  <w:pPr>
                    <w:pStyle w:val="a9"/>
                    <w:ind w:firstLine="0"/>
                    <w:jc w:val="left"/>
                    <w:rPr>
                      <w:rFonts w:ascii="Times New Roman" w:hAnsi="Times New Roman"/>
                      <w:sz w:val="28"/>
                      <w:szCs w:val="28"/>
                    </w:rPr>
                  </w:pPr>
                  <w:r w:rsidRPr="00510EBC">
                    <w:rPr>
                      <w:rFonts w:ascii="Times New Roman" w:hAnsi="Times New Roman"/>
                      <w:sz w:val="28"/>
                      <w:szCs w:val="28"/>
                    </w:rPr>
                    <w:t>Законодавчий акт України</w:t>
                  </w:r>
                </w:p>
              </w:tc>
            </w:tr>
            <w:tr w:rsidR="003E49AD" w:rsidRPr="00510EBC" w:rsidTr="00C167C5">
              <w:tc>
                <w:tcPr>
                  <w:tcW w:w="870"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w:t>
                  </w:r>
                </w:p>
              </w:tc>
              <w:tc>
                <w:tcPr>
                  <w:tcW w:w="3868"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w:t>
                  </w:r>
                </w:p>
              </w:tc>
              <w:tc>
                <w:tcPr>
                  <w:tcW w:w="2369"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w:t>
                  </w:r>
                </w:p>
              </w:tc>
            </w:tr>
            <w:tr w:rsidR="003E49AD" w:rsidRPr="00510EBC" w:rsidTr="00C167C5">
              <w:tc>
                <w:tcPr>
                  <w:tcW w:w="870" w:type="dxa"/>
                </w:tcPr>
                <w:p w:rsidR="003E49AD" w:rsidRPr="00510EBC" w:rsidRDefault="003E49AD" w:rsidP="003E49AD">
                  <w:pPr>
                    <w:pStyle w:val="rvps2"/>
                    <w:spacing w:before="0" w:beforeAutospacing="0" w:after="150" w:afterAutospacing="0"/>
                    <w:jc w:val="both"/>
                    <w:rPr>
                      <w:b/>
                      <w:bCs/>
                      <w:sz w:val="28"/>
                      <w:szCs w:val="28"/>
                      <w:lang w:val="uk-UA"/>
                    </w:rPr>
                  </w:pPr>
                </w:p>
              </w:tc>
              <w:tc>
                <w:tcPr>
                  <w:tcW w:w="3868"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Відсутня</w:t>
                  </w:r>
                </w:p>
              </w:tc>
              <w:tc>
                <w:tcPr>
                  <w:tcW w:w="2369"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Відсутня</w:t>
                  </w:r>
                </w:p>
                <w:p w:rsidR="003E49AD" w:rsidRPr="00510EBC" w:rsidRDefault="003E49AD" w:rsidP="003E49AD">
                  <w:pPr>
                    <w:pStyle w:val="a9"/>
                    <w:ind w:firstLine="0"/>
                    <w:rPr>
                      <w:rFonts w:ascii="Times New Roman" w:hAnsi="Times New Roman"/>
                      <w:b/>
                      <w:bCs/>
                      <w:sz w:val="28"/>
                      <w:szCs w:val="28"/>
                    </w:rPr>
                  </w:pPr>
                </w:p>
              </w:tc>
            </w:tr>
          </w:tbl>
          <w:p w:rsidR="008F597E" w:rsidRPr="00510EBC" w:rsidRDefault="008F597E" w:rsidP="008F597E">
            <w:pPr>
              <w:pStyle w:val="rvps2"/>
              <w:spacing w:before="0" w:beforeAutospacing="0" w:after="150" w:afterAutospacing="0"/>
              <w:ind w:firstLine="450"/>
              <w:jc w:val="both"/>
              <w:rPr>
                <w:b/>
                <w:bCs/>
                <w:sz w:val="28"/>
                <w:szCs w:val="28"/>
                <w:lang w:val="uk-UA"/>
              </w:rPr>
            </w:pPr>
          </w:p>
        </w:tc>
        <w:tc>
          <w:tcPr>
            <w:tcW w:w="7229" w:type="dxa"/>
          </w:tcPr>
          <w:p w:rsidR="00F2130B" w:rsidRPr="00510EBC" w:rsidRDefault="00F2130B" w:rsidP="003E49AD">
            <w:pPr>
              <w:pStyle w:val="rvps2"/>
              <w:spacing w:before="0" w:beforeAutospacing="0" w:after="150" w:afterAutospacing="0"/>
              <w:ind w:firstLine="450"/>
              <w:jc w:val="both"/>
              <w:rPr>
                <w:b/>
                <w:bCs/>
                <w:sz w:val="28"/>
                <w:szCs w:val="28"/>
                <w:lang w:val="uk-UA"/>
              </w:rPr>
            </w:pPr>
            <w:r w:rsidRPr="00510EBC">
              <w:rPr>
                <w:b/>
                <w:bCs/>
                <w:sz w:val="28"/>
                <w:szCs w:val="28"/>
                <w:lang w:val="uk-UA"/>
              </w:rPr>
              <w:t>Перелік документів дозвільного характеру у сфері господарської діяльності</w:t>
            </w:r>
          </w:p>
          <w:tbl>
            <w:tblPr>
              <w:tblStyle w:val="ab"/>
              <w:tblW w:w="7107" w:type="dxa"/>
              <w:tblLayout w:type="fixed"/>
              <w:tblLook w:val="04A0" w:firstRow="1" w:lastRow="0" w:firstColumn="1" w:lastColumn="0" w:noHBand="0" w:noVBand="1"/>
            </w:tblPr>
            <w:tblGrid>
              <w:gridCol w:w="870"/>
              <w:gridCol w:w="3712"/>
              <w:gridCol w:w="2525"/>
            </w:tblGrid>
            <w:tr w:rsidR="003E49AD" w:rsidRPr="00510EBC" w:rsidTr="003E49AD">
              <w:tc>
                <w:tcPr>
                  <w:tcW w:w="870" w:type="dxa"/>
                </w:tcPr>
                <w:p w:rsidR="003E49AD" w:rsidRPr="00510EBC" w:rsidRDefault="003E49AD" w:rsidP="003E49AD">
                  <w:pPr>
                    <w:pStyle w:val="rvps2"/>
                    <w:spacing w:before="0" w:beforeAutospacing="0" w:after="150" w:afterAutospacing="0"/>
                    <w:jc w:val="both"/>
                    <w:rPr>
                      <w:b/>
                      <w:bCs/>
                      <w:sz w:val="28"/>
                      <w:szCs w:val="28"/>
                      <w:lang w:val="uk-UA"/>
                    </w:rPr>
                  </w:pPr>
                </w:p>
              </w:tc>
              <w:tc>
                <w:tcPr>
                  <w:tcW w:w="3712" w:type="dxa"/>
                </w:tcPr>
                <w:p w:rsidR="003E49AD" w:rsidRPr="00510EBC" w:rsidRDefault="003E49AD" w:rsidP="003E49AD">
                  <w:pPr>
                    <w:pStyle w:val="a9"/>
                    <w:ind w:firstLine="0"/>
                    <w:jc w:val="left"/>
                    <w:rPr>
                      <w:rFonts w:ascii="Times New Roman" w:hAnsi="Times New Roman"/>
                      <w:sz w:val="28"/>
                      <w:szCs w:val="28"/>
                    </w:rPr>
                  </w:pPr>
                  <w:r w:rsidRPr="00510EBC">
                    <w:rPr>
                      <w:rFonts w:ascii="Times New Roman" w:hAnsi="Times New Roman"/>
                      <w:sz w:val="28"/>
                      <w:szCs w:val="28"/>
                    </w:rPr>
                    <w:t>Назва документа дозвільного характеру</w:t>
                  </w:r>
                </w:p>
              </w:tc>
              <w:tc>
                <w:tcPr>
                  <w:tcW w:w="2525" w:type="dxa"/>
                </w:tcPr>
                <w:p w:rsidR="003E49AD" w:rsidRPr="00510EBC" w:rsidRDefault="003E49AD" w:rsidP="003E49AD">
                  <w:pPr>
                    <w:pStyle w:val="a9"/>
                    <w:ind w:firstLine="0"/>
                    <w:jc w:val="left"/>
                    <w:rPr>
                      <w:rFonts w:ascii="Times New Roman" w:hAnsi="Times New Roman"/>
                      <w:sz w:val="28"/>
                      <w:szCs w:val="28"/>
                    </w:rPr>
                  </w:pPr>
                  <w:r w:rsidRPr="00510EBC">
                    <w:rPr>
                      <w:rFonts w:ascii="Times New Roman" w:hAnsi="Times New Roman"/>
                      <w:sz w:val="28"/>
                      <w:szCs w:val="28"/>
                    </w:rPr>
                    <w:t>Законодавчий акт України</w:t>
                  </w:r>
                </w:p>
              </w:tc>
            </w:tr>
            <w:tr w:rsidR="003E49AD" w:rsidRPr="00510EBC" w:rsidTr="003E49AD">
              <w:tc>
                <w:tcPr>
                  <w:tcW w:w="870"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w:t>
                  </w:r>
                </w:p>
              </w:tc>
              <w:tc>
                <w:tcPr>
                  <w:tcW w:w="3712"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w:t>
                  </w:r>
                </w:p>
              </w:tc>
              <w:tc>
                <w:tcPr>
                  <w:tcW w:w="2525"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w:t>
                  </w:r>
                </w:p>
              </w:tc>
            </w:tr>
            <w:tr w:rsidR="003E49AD" w:rsidRPr="00510EBC" w:rsidTr="003E49AD">
              <w:tc>
                <w:tcPr>
                  <w:tcW w:w="870" w:type="dxa"/>
                </w:tcPr>
                <w:p w:rsidR="003E49AD" w:rsidRPr="00510EBC" w:rsidRDefault="003E49AD" w:rsidP="003E49AD">
                  <w:pPr>
                    <w:pStyle w:val="rvps2"/>
                    <w:spacing w:before="0" w:beforeAutospacing="0" w:after="150" w:afterAutospacing="0"/>
                    <w:jc w:val="both"/>
                    <w:rPr>
                      <w:b/>
                      <w:bCs/>
                      <w:sz w:val="28"/>
                      <w:szCs w:val="28"/>
                      <w:lang w:val="uk-UA"/>
                    </w:rPr>
                  </w:pPr>
                  <w:r w:rsidRPr="00510EBC">
                    <w:rPr>
                      <w:b/>
                      <w:bCs/>
                      <w:sz w:val="28"/>
                      <w:szCs w:val="28"/>
                      <w:lang w:val="uk-UA"/>
                    </w:rPr>
                    <w:t>156.</w:t>
                  </w:r>
                </w:p>
              </w:tc>
              <w:tc>
                <w:tcPr>
                  <w:tcW w:w="3712"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 xml:space="preserve">Інтегрований дозвіл (документ дозвільного характеру, який отримують оператори установок до початку їх експлуатації) </w:t>
                  </w:r>
                </w:p>
              </w:tc>
              <w:tc>
                <w:tcPr>
                  <w:tcW w:w="2525" w:type="dxa"/>
                </w:tcPr>
                <w:p w:rsidR="003E49AD" w:rsidRPr="00510EBC" w:rsidRDefault="003E49AD" w:rsidP="003E49AD">
                  <w:pPr>
                    <w:pStyle w:val="a9"/>
                    <w:ind w:firstLine="0"/>
                    <w:jc w:val="left"/>
                    <w:rPr>
                      <w:rFonts w:ascii="Times New Roman" w:hAnsi="Times New Roman"/>
                      <w:b/>
                      <w:bCs/>
                      <w:sz w:val="28"/>
                      <w:szCs w:val="28"/>
                    </w:rPr>
                  </w:pPr>
                  <w:r w:rsidRPr="00510EBC">
                    <w:rPr>
                      <w:rFonts w:ascii="Times New Roman" w:hAnsi="Times New Roman"/>
                      <w:b/>
                      <w:bCs/>
                      <w:sz w:val="28"/>
                      <w:szCs w:val="28"/>
                    </w:rPr>
                    <w:t>Закон України “Про запобігання, зменшення та контроль промислового забруднення”.”</w:t>
                  </w:r>
                </w:p>
              </w:tc>
            </w:tr>
          </w:tbl>
          <w:p w:rsidR="00F2130B" w:rsidRPr="00510EBC" w:rsidRDefault="00F2130B" w:rsidP="008F597E">
            <w:pPr>
              <w:pStyle w:val="rvps2"/>
              <w:spacing w:before="0" w:beforeAutospacing="0" w:after="150" w:afterAutospacing="0"/>
              <w:ind w:firstLine="450"/>
              <w:jc w:val="both"/>
              <w:rPr>
                <w:b/>
                <w:bCs/>
                <w:sz w:val="28"/>
                <w:szCs w:val="28"/>
                <w:lang w:val="uk-UA"/>
              </w:rPr>
            </w:pPr>
          </w:p>
        </w:tc>
      </w:tr>
    </w:tbl>
    <w:p w:rsidR="00EB653D" w:rsidRPr="00510EBC" w:rsidRDefault="00EB653D" w:rsidP="00EB653D">
      <w:pPr>
        <w:rPr>
          <w:sz w:val="28"/>
          <w:szCs w:val="28"/>
        </w:rPr>
      </w:pPr>
      <w:bookmarkStart w:id="5" w:name="o439"/>
      <w:bookmarkEnd w:id="5"/>
    </w:p>
    <w:p w:rsidR="009A147F" w:rsidRPr="00510EBC" w:rsidRDefault="009A147F" w:rsidP="00EB653D">
      <w:pPr>
        <w:rPr>
          <w:sz w:val="28"/>
          <w:szCs w:val="28"/>
        </w:rPr>
      </w:pPr>
    </w:p>
    <w:p w:rsidR="00804228" w:rsidRPr="00510EBC" w:rsidRDefault="003E49AD" w:rsidP="00804228">
      <w:pPr>
        <w:pStyle w:val="a9"/>
        <w:spacing w:before="0"/>
        <w:ind w:firstLine="0"/>
        <w:jc w:val="left"/>
        <w:rPr>
          <w:rFonts w:ascii="Times New Roman" w:hAnsi="Times New Roman"/>
          <w:b/>
          <w:sz w:val="28"/>
          <w:szCs w:val="28"/>
        </w:rPr>
      </w:pPr>
      <w:r w:rsidRPr="00510EBC">
        <w:rPr>
          <w:rFonts w:ascii="Times New Roman" w:hAnsi="Times New Roman"/>
          <w:b/>
          <w:sz w:val="28"/>
          <w:szCs w:val="28"/>
        </w:rPr>
        <w:t xml:space="preserve">Народні депутати України                                                                                                                     </w:t>
      </w:r>
      <w:r w:rsidR="00510EBC" w:rsidRPr="00510EBC">
        <w:rPr>
          <w:rFonts w:ascii="Times New Roman" w:hAnsi="Times New Roman"/>
          <w:b/>
          <w:sz w:val="28"/>
          <w:szCs w:val="28"/>
        </w:rPr>
        <w:t>Марусяк О.Р</w:t>
      </w:r>
      <w:r w:rsidRPr="00510EBC">
        <w:rPr>
          <w:rFonts w:ascii="Times New Roman" w:hAnsi="Times New Roman"/>
          <w:b/>
          <w:sz w:val="28"/>
          <w:szCs w:val="28"/>
        </w:rPr>
        <w:t>.</w:t>
      </w:r>
      <w:r w:rsidR="00510EBC" w:rsidRPr="00510EBC">
        <w:rPr>
          <w:rFonts w:ascii="Times New Roman" w:hAnsi="Times New Roman"/>
          <w:b/>
          <w:sz w:val="28"/>
          <w:szCs w:val="28"/>
        </w:rPr>
        <w:t xml:space="preserve"> та інші</w:t>
      </w:r>
    </w:p>
    <w:sectPr w:rsidR="00804228" w:rsidRPr="00510EBC" w:rsidSect="006D7697">
      <w:headerReference w:type="even" r:id="rId10"/>
      <w:headerReference w:type="default" r:id="rId11"/>
      <w:pgSz w:w="16838" w:h="11906" w:orient="landscape"/>
      <w:pgMar w:top="1134"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545" w:rsidRDefault="00473545" w:rsidP="006130AE">
      <w:pPr>
        <w:pStyle w:val="StyleZakonu"/>
      </w:pPr>
      <w:r>
        <w:separator/>
      </w:r>
    </w:p>
  </w:endnote>
  <w:endnote w:type="continuationSeparator" w:id="0">
    <w:p w:rsidR="00473545" w:rsidRDefault="00473545" w:rsidP="006130AE">
      <w:pPr>
        <w:pStyle w:val="StyleZakonu"/>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TimesNewRomanPSMT">
    <w:altName w:val="MS Gothic"/>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545" w:rsidRDefault="00473545" w:rsidP="006130AE">
      <w:pPr>
        <w:pStyle w:val="StyleZakonu"/>
      </w:pPr>
      <w:r>
        <w:separator/>
      </w:r>
    </w:p>
  </w:footnote>
  <w:footnote w:type="continuationSeparator" w:id="0">
    <w:p w:rsidR="00473545" w:rsidRDefault="00473545" w:rsidP="006130AE">
      <w:pPr>
        <w:pStyle w:val="StyleZakonu"/>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F4F" w:rsidRDefault="00F11F4F" w:rsidP="00EB653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1C7861">
      <w:rPr>
        <w:rStyle w:val="a3"/>
        <w:noProof/>
      </w:rPr>
      <w:t>35</w:t>
    </w:r>
    <w:r>
      <w:rPr>
        <w:rStyle w:val="a3"/>
      </w:rPr>
      <w:fldChar w:fldCharType="end"/>
    </w:r>
  </w:p>
  <w:p w:rsidR="00F11F4F" w:rsidRDefault="00F11F4F">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F4F" w:rsidRPr="0010650B" w:rsidRDefault="00F11F4F" w:rsidP="00EB653D">
    <w:pPr>
      <w:pStyle w:val="a4"/>
      <w:framePr w:wrap="around" w:vAnchor="text" w:hAnchor="margin" w:xAlign="center" w:y="1"/>
      <w:rPr>
        <w:rStyle w:val="a3"/>
        <w:sz w:val="24"/>
        <w:szCs w:val="24"/>
      </w:rPr>
    </w:pPr>
    <w:r w:rsidRPr="0010650B">
      <w:rPr>
        <w:rStyle w:val="a3"/>
        <w:sz w:val="24"/>
        <w:szCs w:val="24"/>
      </w:rPr>
      <w:fldChar w:fldCharType="begin"/>
    </w:r>
    <w:r w:rsidRPr="0010650B">
      <w:rPr>
        <w:rStyle w:val="a3"/>
        <w:sz w:val="24"/>
        <w:szCs w:val="24"/>
      </w:rPr>
      <w:instrText xml:space="preserve">PAGE  </w:instrText>
    </w:r>
    <w:r w:rsidRPr="0010650B">
      <w:rPr>
        <w:rStyle w:val="a3"/>
        <w:sz w:val="24"/>
        <w:szCs w:val="24"/>
      </w:rPr>
      <w:fldChar w:fldCharType="separate"/>
    </w:r>
    <w:r w:rsidR="00884C31">
      <w:rPr>
        <w:rStyle w:val="a3"/>
        <w:noProof/>
        <w:sz w:val="24"/>
        <w:szCs w:val="24"/>
      </w:rPr>
      <w:t>2</w:t>
    </w:r>
    <w:r w:rsidRPr="0010650B">
      <w:rPr>
        <w:rStyle w:val="a3"/>
        <w:sz w:val="24"/>
        <w:szCs w:val="24"/>
      </w:rPr>
      <w:fldChar w:fldCharType="end"/>
    </w:r>
  </w:p>
  <w:p w:rsidR="00F11F4F" w:rsidRDefault="00F11F4F">
    <w:pPr>
      <w:pStyle w:val="a4"/>
      <w:rPr>
        <w:lang w:val="en-US"/>
      </w:rPr>
    </w:pPr>
  </w:p>
  <w:p w:rsidR="00F11F4F" w:rsidRPr="00A256E9" w:rsidRDefault="00F11F4F">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20EA"/>
    <w:multiLevelType w:val="hybridMultilevel"/>
    <w:tmpl w:val="78CC94B4"/>
    <w:lvl w:ilvl="0" w:tplc="0E7031A2">
      <w:start w:val="1"/>
      <w:numFmt w:val="decimal"/>
      <w:lvlText w:val="%1."/>
      <w:lvlJc w:val="left"/>
      <w:pPr>
        <w:tabs>
          <w:tab w:val="num" w:pos="1419"/>
        </w:tabs>
        <w:ind w:left="1419" w:hanging="852"/>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41DF5679"/>
    <w:multiLevelType w:val="multilevel"/>
    <w:tmpl w:val="619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8773CB"/>
    <w:multiLevelType w:val="multilevel"/>
    <w:tmpl w:val="F844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53D"/>
    <w:rsid w:val="00006E7C"/>
    <w:rsid w:val="00014A15"/>
    <w:rsid w:val="00015958"/>
    <w:rsid w:val="00017CC1"/>
    <w:rsid w:val="00024179"/>
    <w:rsid w:val="000242BD"/>
    <w:rsid w:val="00036B8F"/>
    <w:rsid w:val="00036E91"/>
    <w:rsid w:val="00037615"/>
    <w:rsid w:val="00054241"/>
    <w:rsid w:val="00055AED"/>
    <w:rsid w:val="00057E3E"/>
    <w:rsid w:val="00061C5D"/>
    <w:rsid w:val="00082AAC"/>
    <w:rsid w:val="00082AC6"/>
    <w:rsid w:val="00084074"/>
    <w:rsid w:val="000C07DA"/>
    <w:rsid w:val="000C4EB3"/>
    <w:rsid w:val="000C5D94"/>
    <w:rsid w:val="000E17ED"/>
    <w:rsid w:val="000E2291"/>
    <w:rsid w:val="000E45AA"/>
    <w:rsid w:val="000F1E84"/>
    <w:rsid w:val="000F4C57"/>
    <w:rsid w:val="00105F20"/>
    <w:rsid w:val="00106472"/>
    <w:rsid w:val="0010650B"/>
    <w:rsid w:val="00107184"/>
    <w:rsid w:val="0012667C"/>
    <w:rsid w:val="00133F8A"/>
    <w:rsid w:val="0014385D"/>
    <w:rsid w:val="0015080E"/>
    <w:rsid w:val="00155FCB"/>
    <w:rsid w:val="00156A0D"/>
    <w:rsid w:val="00171D4F"/>
    <w:rsid w:val="00172C4D"/>
    <w:rsid w:val="0017718C"/>
    <w:rsid w:val="00184CB4"/>
    <w:rsid w:val="00184F99"/>
    <w:rsid w:val="001C7861"/>
    <w:rsid w:val="001D20D7"/>
    <w:rsid w:val="001E3A97"/>
    <w:rsid w:val="001E670F"/>
    <w:rsid w:val="001F1B75"/>
    <w:rsid w:val="001F463A"/>
    <w:rsid w:val="00201EB8"/>
    <w:rsid w:val="002037C1"/>
    <w:rsid w:val="00205BD1"/>
    <w:rsid w:val="00210F55"/>
    <w:rsid w:val="00214156"/>
    <w:rsid w:val="00221276"/>
    <w:rsid w:val="00234CAA"/>
    <w:rsid w:val="00252B2B"/>
    <w:rsid w:val="002641CA"/>
    <w:rsid w:val="00270DDB"/>
    <w:rsid w:val="00281659"/>
    <w:rsid w:val="0028308F"/>
    <w:rsid w:val="00283762"/>
    <w:rsid w:val="00287E1D"/>
    <w:rsid w:val="0029233E"/>
    <w:rsid w:val="00295B82"/>
    <w:rsid w:val="002A2680"/>
    <w:rsid w:val="002A29B3"/>
    <w:rsid w:val="002B085D"/>
    <w:rsid w:val="002B6FE1"/>
    <w:rsid w:val="002C348D"/>
    <w:rsid w:val="002D0491"/>
    <w:rsid w:val="002E6A2C"/>
    <w:rsid w:val="002F4271"/>
    <w:rsid w:val="002F55C7"/>
    <w:rsid w:val="003010D0"/>
    <w:rsid w:val="00316C0E"/>
    <w:rsid w:val="003422FE"/>
    <w:rsid w:val="00345F14"/>
    <w:rsid w:val="00346CC5"/>
    <w:rsid w:val="00354416"/>
    <w:rsid w:val="00362BF8"/>
    <w:rsid w:val="003701AE"/>
    <w:rsid w:val="00386B5F"/>
    <w:rsid w:val="00387CB0"/>
    <w:rsid w:val="003A3AB5"/>
    <w:rsid w:val="003B1FC1"/>
    <w:rsid w:val="003C12DC"/>
    <w:rsid w:val="003C1909"/>
    <w:rsid w:val="003C5387"/>
    <w:rsid w:val="003D4FD8"/>
    <w:rsid w:val="003E2BC6"/>
    <w:rsid w:val="003E49AD"/>
    <w:rsid w:val="003E6FFD"/>
    <w:rsid w:val="003F4154"/>
    <w:rsid w:val="00401EEA"/>
    <w:rsid w:val="0040645D"/>
    <w:rsid w:val="00406CC7"/>
    <w:rsid w:val="00411B6A"/>
    <w:rsid w:val="00422A8D"/>
    <w:rsid w:val="0042499E"/>
    <w:rsid w:val="00427315"/>
    <w:rsid w:val="00431476"/>
    <w:rsid w:val="00441780"/>
    <w:rsid w:val="00444224"/>
    <w:rsid w:val="00447DAB"/>
    <w:rsid w:val="00463631"/>
    <w:rsid w:val="00464880"/>
    <w:rsid w:val="0046627F"/>
    <w:rsid w:val="00471A00"/>
    <w:rsid w:val="00472D94"/>
    <w:rsid w:val="00473545"/>
    <w:rsid w:val="00481F1A"/>
    <w:rsid w:val="00497468"/>
    <w:rsid w:val="004A48FB"/>
    <w:rsid w:val="004A62A8"/>
    <w:rsid w:val="004A790D"/>
    <w:rsid w:val="004B0C9B"/>
    <w:rsid w:val="004B6BF4"/>
    <w:rsid w:val="004C69A1"/>
    <w:rsid w:val="004C75B5"/>
    <w:rsid w:val="004D0D1A"/>
    <w:rsid w:val="004D5119"/>
    <w:rsid w:val="004E0A19"/>
    <w:rsid w:val="004F2D44"/>
    <w:rsid w:val="00510EBC"/>
    <w:rsid w:val="00536222"/>
    <w:rsid w:val="00540849"/>
    <w:rsid w:val="00546031"/>
    <w:rsid w:val="00562A7A"/>
    <w:rsid w:val="00562B27"/>
    <w:rsid w:val="005656FF"/>
    <w:rsid w:val="00573EED"/>
    <w:rsid w:val="00574F67"/>
    <w:rsid w:val="00576914"/>
    <w:rsid w:val="00580275"/>
    <w:rsid w:val="0058729D"/>
    <w:rsid w:val="005A4D91"/>
    <w:rsid w:val="005B3FFA"/>
    <w:rsid w:val="005C0541"/>
    <w:rsid w:val="005C0645"/>
    <w:rsid w:val="005C362F"/>
    <w:rsid w:val="005D0B37"/>
    <w:rsid w:val="005D239C"/>
    <w:rsid w:val="005D2612"/>
    <w:rsid w:val="005D5F0F"/>
    <w:rsid w:val="005E0748"/>
    <w:rsid w:val="005E41AD"/>
    <w:rsid w:val="005E727C"/>
    <w:rsid w:val="00600E36"/>
    <w:rsid w:val="0060547A"/>
    <w:rsid w:val="006067DD"/>
    <w:rsid w:val="006124A7"/>
    <w:rsid w:val="006130AE"/>
    <w:rsid w:val="006163F5"/>
    <w:rsid w:val="0062412F"/>
    <w:rsid w:val="00635776"/>
    <w:rsid w:val="00636874"/>
    <w:rsid w:val="00642A97"/>
    <w:rsid w:val="0065427C"/>
    <w:rsid w:val="00656E21"/>
    <w:rsid w:val="00657049"/>
    <w:rsid w:val="006659F0"/>
    <w:rsid w:val="00665EF6"/>
    <w:rsid w:val="006B1899"/>
    <w:rsid w:val="006B4116"/>
    <w:rsid w:val="006B4991"/>
    <w:rsid w:val="006C5B63"/>
    <w:rsid w:val="006D7697"/>
    <w:rsid w:val="006E090B"/>
    <w:rsid w:val="006E70DA"/>
    <w:rsid w:val="006E76FA"/>
    <w:rsid w:val="00702BF6"/>
    <w:rsid w:val="007078A1"/>
    <w:rsid w:val="00711C90"/>
    <w:rsid w:val="00715C24"/>
    <w:rsid w:val="007218B7"/>
    <w:rsid w:val="00741842"/>
    <w:rsid w:val="007435AF"/>
    <w:rsid w:val="00750B54"/>
    <w:rsid w:val="0075334C"/>
    <w:rsid w:val="0075359F"/>
    <w:rsid w:val="00753923"/>
    <w:rsid w:val="007721D6"/>
    <w:rsid w:val="00773E64"/>
    <w:rsid w:val="00782BFC"/>
    <w:rsid w:val="0079327E"/>
    <w:rsid w:val="00793D75"/>
    <w:rsid w:val="007A1A46"/>
    <w:rsid w:val="007A1E7E"/>
    <w:rsid w:val="007A6150"/>
    <w:rsid w:val="007D6E2C"/>
    <w:rsid w:val="007F34DF"/>
    <w:rsid w:val="007F5D23"/>
    <w:rsid w:val="007F5FA1"/>
    <w:rsid w:val="007F71C1"/>
    <w:rsid w:val="00804228"/>
    <w:rsid w:val="00814882"/>
    <w:rsid w:val="00827FC1"/>
    <w:rsid w:val="00830D6E"/>
    <w:rsid w:val="00832636"/>
    <w:rsid w:val="00843C0F"/>
    <w:rsid w:val="00873F39"/>
    <w:rsid w:val="00875D8A"/>
    <w:rsid w:val="00880337"/>
    <w:rsid w:val="00884C31"/>
    <w:rsid w:val="00895F7E"/>
    <w:rsid w:val="008A776B"/>
    <w:rsid w:val="008B6DE0"/>
    <w:rsid w:val="008D24B3"/>
    <w:rsid w:val="008D54B8"/>
    <w:rsid w:val="008F0179"/>
    <w:rsid w:val="008F597E"/>
    <w:rsid w:val="00902F40"/>
    <w:rsid w:val="00913900"/>
    <w:rsid w:val="009158D6"/>
    <w:rsid w:val="00917B1F"/>
    <w:rsid w:val="00935A17"/>
    <w:rsid w:val="009372B5"/>
    <w:rsid w:val="00940997"/>
    <w:rsid w:val="00953061"/>
    <w:rsid w:val="009557CA"/>
    <w:rsid w:val="00960B06"/>
    <w:rsid w:val="00962BE0"/>
    <w:rsid w:val="00965A00"/>
    <w:rsid w:val="009704F8"/>
    <w:rsid w:val="009773F2"/>
    <w:rsid w:val="0098279C"/>
    <w:rsid w:val="009873CD"/>
    <w:rsid w:val="00990F25"/>
    <w:rsid w:val="009A147F"/>
    <w:rsid w:val="009A1F0D"/>
    <w:rsid w:val="009A4418"/>
    <w:rsid w:val="009B2188"/>
    <w:rsid w:val="009C1042"/>
    <w:rsid w:val="009C3A19"/>
    <w:rsid w:val="009C4A6A"/>
    <w:rsid w:val="00A01581"/>
    <w:rsid w:val="00A10733"/>
    <w:rsid w:val="00A256E9"/>
    <w:rsid w:val="00A30E5F"/>
    <w:rsid w:val="00A319FA"/>
    <w:rsid w:val="00A3658B"/>
    <w:rsid w:val="00A44626"/>
    <w:rsid w:val="00A478B8"/>
    <w:rsid w:val="00A6787A"/>
    <w:rsid w:val="00A73ECB"/>
    <w:rsid w:val="00A8053E"/>
    <w:rsid w:val="00A80C98"/>
    <w:rsid w:val="00A81238"/>
    <w:rsid w:val="00A82E41"/>
    <w:rsid w:val="00A83239"/>
    <w:rsid w:val="00A85D12"/>
    <w:rsid w:val="00A86095"/>
    <w:rsid w:val="00A96C21"/>
    <w:rsid w:val="00A97E8F"/>
    <w:rsid w:val="00AA7D06"/>
    <w:rsid w:val="00AB1988"/>
    <w:rsid w:val="00AB1D8E"/>
    <w:rsid w:val="00AC268D"/>
    <w:rsid w:val="00AD3E75"/>
    <w:rsid w:val="00AD5883"/>
    <w:rsid w:val="00AF2641"/>
    <w:rsid w:val="00AF2DA5"/>
    <w:rsid w:val="00AF2F58"/>
    <w:rsid w:val="00B00EFB"/>
    <w:rsid w:val="00B04D06"/>
    <w:rsid w:val="00B07305"/>
    <w:rsid w:val="00B32F6E"/>
    <w:rsid w:val="00B355DA"/>
    <w:rsid w:val="00B45C6F"/>
    <w:rsid w:val="00B534EA"/>
    <w:rsid w:val="00B656E8"/>
    <w:rsid w:val="00B67544"/>
    <w:rsid w:val="00B7303C"/>
    <w:rsid w:val="00B730CB"/>
    <w:rsid w:val="00B73A1E"/>
    <w:rsid w:val="00B772A6"/>
    <w:rsid w:val="00B80A98"/>
    <w:rsid w:val="00B81CCD"/>
    <w:rsid w:val="00B84AF5"/>
    <w:rsid w:val="00B86A72"/>
    <w:rsid w:val="00B97AE2"/>
    <w:rsid w:val="00BB3A49"/>
    <w:rsid w:val="00BB67FA"/>
    <w:rsid w:val="00BB7CEC"/>
    <w:rsid w:val="00BC0F0F"/>
    <w:rsid w:val="00BD024B"/>
    <w:rsid w:val="00BE02C5"/>
    <w:rsid w:val="00BE1BA9"/>
    <w:rsid w:val="00BE47C6"/>
    <w:rsid w:val="00BF3824"/>
    <w:rsid w:val="00BF651B"/>
    <w:rsid w:val="00BF6FA6"/>
    <w:rsid w:val="00BF7239"/>
    <w:rsid w:val="00C00C93"/>
    <w:rsid w:val="00C101FB"/>
    <w:rsid w:val="00C147D6"/>
    <w:rsid w:val="00C16BF2"/>
    <w:rsid w:val="00C24421"/>
    <w:rsid w:val="00C26ED7"/>
    <w:rsid w:val="00C33476"/>
    <w:rsid w:val="00C361DB"/>
    <w:rsid w:val="00C41093"/>
    <w:rsid w:val="00C56615"/>
    <w:rsid w:val="00C56AB5"/>
    <w:rsid w:val="00C57531"/>
    <w:rsid w:val="00C649ED"/>
    <w:rsid w:val="00C83795"/>
    <w:rsid w:val="00C83F0A"/>
    <w:rsid w:val="00CA28E2"/>
    <w:rsid w:val="00CB523E"/>
    <w:rsid w:val="00CC5F8A"/>
    <w:rsid w:val="00CC6FC3"/>
    <w:rsid w:val="00CC7897"/>
    <w:rsid w:val="00CD0C39"/>
    <w:rsid w:val="00CD4E5B"/>
    <w:rsid w:val="00CD74FC"/>
    <w:rsid w:val="00CE0F1A"/>
    <w:rsid w:val="00CF02E1"/>
    <w:rsid w:val="00CF0ED9"/>
    <w:rsid w:val="00CF5A8C"/>
    <w:rsid w:val="00CF7B5F"/>
    <w:rsid w:val="00D01E52"/>
    <w:rsid w:val="00D11E6C"/>
    <w:rsid w:val="00D302B5"/>
    <w:rsid w:val="00D325B2"/>
    <w:rsid w:val="00D32D40"/>
    <w:rsid w:val="00D34B18"/>
    <w:rsid w:val="00D60F20"/>
    <w:rsid w:val="00D73A63"/>
    <w:rsid w:val="00D77228"/>
    <w:rsid w:val="00D77ED1"/>
    <w:rsid w:val="00DB6010"/>
    <w:rsid w:val="00DB6D10"/>
    <w:rsid w:val="00DC0FA8"/>
    <w:rsid w:val="00DC5C12"/>
    <w:rsid w:val="00DD089E"/>
    <w:rsid w:val="00DD5F56"/>
    <w:rsid w:val="00DD6869"/>
    <w:rsid w:val="00DE2BA5"/>
    <w:rsid w:val="00DE4DDE"/>
    <w:rsid w:val="00DF2C39"/>
    <w:rsid w:val="00DF56FE"/>
    <w:rsid w:val="00DF700F"/>
    <w:rsid w:val="00DF706C"/>
    <w:rsid w:val="00E04D0F"/>
    <w:rsid w:val="00E12097"/>
    <w:rsid w:val="00E14BF6"/>
    <w:rsid w:val="00E20D12"/>
    <w:rsid w:val="00E2113B"/>
    <w:rsid w:val="00E36E6B"/>
    <w:rsid w:val="00E551AD"/>
    <w:rsid w:val="00E5593B"/>
    <w:rsid w:val="00E6236D"/>
    <w:rsid w:val="00E71D74"/>
    <w:rsid w:val="00E723F0"/>
    <w:rsid w:val="00E7358E"/>
    <w:rsid w:val="00E80199"/>
    <w:rsid w:val="00E801D5"/>
    <w:rsid w:val="00E827C8"/>
    <w:rsid w:val="00E9484D"/>
    <w:rsid w:val="00EA088F"/>
    <w:rsid w:val="00EB16F1"/>
    <w:rsid w:val="00EB3EA2"/>
    <w:rsid w:val="00EB3F28"/>
    <w:rsid w:val="00EB653D"/>
    <w:rsid w:val="00EB7403"/>
    <w:rsid w:val="00EC07D2"/>
    <w:rsid w:val="00ED2534"/>
    <w:rsid w:val="00EF3B6C"/>
    <w:rsid w:val="00EF5886"/>
    <w:rsid w:val="00F045FC"/>
    <w:rsid w:val="00F10F00"/>
    <w:rsid w:val="00F11F4F"/>
    <w:rsid w:val="00F1210A"/>
    <w:rsid w:val="00F12B96"/>
    <w:rsid w:val="00F1571A"/>
    <w:rsid w:val="00F15935"/>
    <w:rsid w:val="00F20BCF"/>
    <w:rsid w:val="00F2130B"/>
    <w:rsid w:val="00F30A61"/>
    <w:rsid w:val="00F35AAF"/>
    <w:rsid w:val="00F415CF"/>
    <w:rsid w:val="00F45786"/>
    <w:rsid w:val="00F471C9"/>
    <w:rsid w:val="00F500B6"/>
    <w:rsid w:val="00F5400D"/>
    <w:rsid w:val="00F55314"/>
    <w:rsid w:val="00F55614"/>
    <w:rsid w:val="00F61EE3"/>
    <w:rsid w:val="00F63FE9"/>
    <w:rsid w:val="00F76A2F"/>
    <w:rsid w:val="00F97182"/>
    <w:rsid w:val="00FB72FD"/>
    <w:rsid w:val="00FB7F7E"/>
    <w:rsid w:val="00FC73A3"/>
    <w:rsid w:val="00FD2528"/>
    <w:rsid w:val="00FD2949"/>
    <w:rsid w:val="00FD7371"/>
    <w:rsid w:val="00FE42A5"/>
    <w:rsid w:val="00FE5292"/>
    <w:rsid w:val="00FE5DEA"/>
    <w:rsid w:val="00FF0A81"/>
    <w:rsid w:val="00FF4097"/>
    <w:rsid w:val="00FF57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BC98BA6-E82C-A349-B52E-F788CE0CF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53D"/>
    <w:pPr>
      <w:widowControl w:val="0"/>
      <w:autoSpaceDE w:val="0"/>
      <w:autoSpaceDN w:val="0"/>
      <w:adjustRightInd w:val="0"/>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B653D"/>
    <w:rPr>
      <w:rFonts w:cs="Times New Roman"/>
    </w:rPr>
  </w:style>
  <w:style w:type="paragraph" w:styleId="a4">
    <w:name w:val="header"/>
    <w:basedOn w:val="a"/>
    <w:link w:val="a5"/>
    <w:uiPriority w:val="99"/>
    <w:rsid w:val="00EB653D"/>
    <w:pPr>
      <w:tabs>
        <w:tab w:val="center" w:pos="4819"/>
        <w:tab w:val="right" w:pos="9639"/>
      </w:tabs>
    </w:pPr>
    <w:rPr>
      <w:lang w:val="x-none"/>
    </w:rPr>
  </w:style>
  <w:style w:type="character" w:customStyle="1" w:styleId="a5">
    <w:name w:val="Верхній колонтитул Знак"/>
    <w:link w:val="a4"/>
    <w:uiPriority w:val="99"/>
    <w:rPr>
      <w:sz w:val="20"/>
      <w:szCs w:val="20"/>
      <w:lang w:eastAsia="ru-RU"/>
    </w:rPr>
  </w:style>
  <w:style w:type="paragraph" w:customStyle="1" w:styleId="StyleZakonu">
    <w:name w:val="StyleZakonu"/>
    <w:basedOn w:val="a"/>
    <w:uiPriority w:val="99"/>
    <w:rsid w:val="00EB653D"/>
    <w:pPr>
      <w:widowControl/>
      <w:autoSpaceDE/>
      <w:autoSpaceDN/>
      <w:adjustRightInd/>
      <w:spacing w:after="60" w:line="220" w:lineRule="exact"/>
      <w:ind w:firstLine="284"/>
      <w:jc w:val="both"/>
    </w:pPr>
  </w:style>
  <w:style w:type="paragraph" w:customStyle="1" w:styleId="u">
    <w:name w:val="u"/>
    <w:basedOn w:val="a"/>
    <w:uiPriority w:val="99"/>
    <w:rsid w:val="00EB653D"/>
    <w:pPr>
      <w:widowControl/>
      <w:autoSpaceDE/>
      <w:autoSpaceDN/>
      <w:adjustRightInd/>
      <w:spacing w:before="100" w:beforeAutospacing="1" w:after="100" w:afterAutospacing="1"/>
    </w:pPr>
    <w:rPr>
      <w:sz w:val="24"/>
      <w:szCs w:val="24"/>
      <w:lang w:val="ru-RU"/>
    </w:rPr>
  </w:style>
  <w:style w:type="paragraph" w:styleId="HTML">
    <w:name w:val="HTML Preformatted"/>
    <w:basedOn w:val="a"/>
    <w:link w:val="HTML0"/>
    <w:uiPriority w:val="99"/>
    <w:rsid w:val="00613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rPr>
  </w:style>
  <w:style w:type="character" w:customStyle="1" w:styleId="HTML0">
    <w:name w:val="Стандартний HTML Знак"/>
    <w:link w:val="HTML"/>
    <w:uiPriority w:val="99"/>
    <w:semiHidden/>
    <w:rPr>
      <w:rFonts w:ascii="Courier New" w:hAnsi="Courier New" w:cs="Courier New"/>
      <w:sz w:val="20"/>
      <w:szCs w:val="20"/>
      <w:lang w:eastAsia="ru-RU"/>
    </w:rPr>
  </w:style>
  <w:style w:type="paragraph" w:styleId="a6">
    <w:name w:val="Balloon Text"/>
    <w:basedOn w:val="a"/>
    <w:link w:val="a7"/>
    <w:semiHidden/>
    <w:rsid w:val="00580275"/>
    <w:pPr>
      <w:widowControl/>
      <w:autoSpaceDE/>
      <w:autoSpaceDN/>
      <w:adjustRightInd/>
    </w:pPr>
    <w:rPr>
      <w:rFonts w:ascii="Tahoma" w:hAnsi="Tahoma"/>
      <w:sz w:val="16"/>
      <w:szCs w:val="16"/>
      <w:lang w:val="x-none"/>
    </w:rPr>
  </w:style>
  <w:style w:type="character" w:customStyle="1" w:styleId="a7">
    <w:name w:val="Текст у виносці Знак"/>
    <w:link w:val="a6"/>
    <w:semiHidden/>
    <w:rPr>
      <w:rFonts w:ascii="Tahoma" w:hAnsi="Tahoma" w:cs="Tahoma"/>
      <w:sz w:val="16"/>
      <w:szCs w:val="16"/>
      <w:lang w:eastAsia="ru-RU"/>
    </w:rPr>
  </w:style>
  <w:style w:type="paragraph" w:customStyle="1" w:styleId="rvps2">
    <w:name w:val="rvps2"/>
    <w:basedOn w:val="a"/>
    <w:rsid w:val="00FF57B7"/>
    <w:pPr>
      <w:widowControl/>
      <w:autoSpaceDE/>
      <w:autoSpaceDN/>
      <w:adjustRightInd/>
      <w:spacing w:before="100" w:beforeAutospacing="1" w:after="100" w:afterAutospacing="1"/>
    </w:pPr>
    <w:rPr>
      <w:sz w:val="24"/>
      <w:szCs w:val="24"/>
      <w:lang w:val="ru-RU"/>
    </w:rPr>
  </w:style>
  <w:style w:type="character" w:customStyle="1" w:styleId="rvts9">
    <w:name w:val="rvts9"/>
    <w:rsid w:val="00E723F0"/>
    <w:rPr>
      <w:rFonts w:cs="Times New Roman"/>
    </w:rPr>
  </w:style>
  <w:style w:type="character" w:customStyle="1" w:styleId="rvts46">
    <w:name w:val="rvts46"/>
    <w:uiPriority w:val="99"/>
    <w:rsid w:val="00463631"/>
    <w:rPr>
      <w:rFonts w:cs="Times New Roman"/>
    </w:rPr>
  </w:style>
  <w:style w:type="character" w:styleId="a8">
    <w:name w:val="Hyperlink"/>
    <w:uiPriority w:val="99"/>
    <w:rsid w:val="00463631"/>
    <w:rPr>
      <w:rFonts w:cs="Times New Roman"/>
      <w:color w:val="0000FF"/>
      <w:u w:val="single"/>
    </w:rPr>
  </w:style>
  <w:style w:type="character" w:customStyle="1" w:styleId="rvts37">
    <w:name w:val="rvts37"/>
    <w:uiPriority w:val="99"/>
    <w:rsid w:val="00463631"/>
    <w:rPr>
      <w:rFonts w:cs="Times New Roman"/>
    </w:rPr>
  </w:style>
  <w:style w:type="character" w:customStyle="1" w:styleId="hps">
    <w:name w:val="hps"/>
    <w:uiPriority w:val="99"/>
    <w:rsid w:val="00463631"/>
    <w:rPr>
      <w:rFonts w:cs="Times New Roman"/>
    </w:rPr>
  </w:style>
  <w:style w:type="character" w:customStyle="1" w:styleId="rvts11">
    <w:name w:val="rvts11"/>
    <w:uiPriority w:val="99"/>
    <w:rsid w:val="00406CC7"/>
    <w:rPr>
      <w:rFonts w:cs="Times New Roman"/>
    </w:rPr>
  </w:style>
  <w:style w:type="character" w:customStyle="1" w:styleId="rvts0">
    <w:name w:val="rvts0"/>
    <w:uiPriority w:val="99"/>
    <w:rsid w:val="00665EF6"/>
    <w:rPr>
      <w:rFonts w:cs="Times New Roman"/>
    </w:rPr>
  </w:style>
  <w:style w:type="character" w:customStyle="1" w:styleId="rvts13">
    <w:name w:val="rvts13"/>
    <w:uiPriority w:val="99"/>
    <w:rsid w:val="00665EF6"/>
    <w:rPr>
      <w:rFonts w:cs="Times New Roman"/>
    </w:rPr>
  </w:style>
  <w:style w:type="paragraph" w:customStyle="1" w:styleId="a9">
    <w:name w:val="Нормальний текст"/>
    <w:basedOn w:val="a"/>
    <w:uiPriority w:val="99"/>
    <w:rsid w:val="009A147F"/>
    <w:pPr>
      <w:widowControl/>
      <w:autoSpaceDE/>
      <w:autoSpaceDN/>
      <w:adjustRightInd/>
      <w:spacing w:before="120"/>
      <w:ind w:firstLine="567"/>
      <w:jc w:val="both"/>
    </w:pPr>
    <w:rPr>
      <w:rFonts w:ascii="Antiqua" w:hAnsi="Antiqua"/>
      <w:sz w:val="26"/>
      <w:szCs w:val="26"/>
      <w:lang w:eastAsia="uk-UA"/>
    </w:rPr>
  </w:style>
  <w:style w:type="character" w:customStyle="1" w:styleId="fontstyle01">
    <w:name w:val="fontstyle01"/>
    <w:rsid w:val="006B4991"/>
    <w:rPr>
      <w:rFonts w:ascii="TimesNewRomanPSMT" w:hAnsi="TimesNewRomanPSMT" w:hint="default"/>
      <w:b w:val="0"/>
      <w:bCs w:val="0"/>
      <w:i w:val="0"/>
      <w:iCs w:val="0"/>
      <w:color w:val="000000"/>
      <w:sz w:val="24"/>
      <w:szCs w:val="24"/>
    </w:rPr>
  </w:style>
  <w:style w:type="character" w:customStyle="1" w:styleId="rvts15">
    <w:name w:val="rvts15"/>
    <w:rsid w:val="00287E1D"/>
  </w:style>
  <w:style w:type="character" w:customStyle="1" w:styleId="apple-converted-space">
    <w:name w:val="apple-converted-space"/>
    <w:basedOn w:val="a0"/>
    <w:rsid w:val="00F2130B"/>
  </w:style>
  <w:style w:type="paragraph" w:customStyle="1" w:styleId="aa">
    <w:name w:val="Назва документа"/>
    <w:basedOn w:val="a"/>
    <w:next w:val="a9"/>
    <w:uiPriority w:val="99"/>
    <w:rsid w:val="00F2130B"/>
    <w:pPr>
      <w:keepNext/>
      <w:keepLines/>
      <w:widowControl/>
      <w:autoSpaceDE/>
      <w:autoSpaceDN/>
      <w:adjustRightInd/>
      <w:spacing w:before="360" w:after="360"/>
      <w:jc w:val="center"/>
    </w:pPr>
    <w:rPr>
      <w:rFonts w:ascii="Antiqua" w:hAnsi="Antiqua"/>
      <w:b/>
      <w:sz w:val="26"/>
    </w:rPr>
  </w:style>
  <w:style w:type="table" w:styleId="ab">
    <w:name w:val="Table Grid"/>
    <w:basedOn w:val="a1"/>
    <w:uiPriority w:val="59"/>
    <w:unhideWhenUsed/>
    <w:rsid w:val="008F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66167">
      <w:bodyDiv w:val="1"/>
      <w:marLeft w:val="0"/>
      <w:marRight w:val="0"/>
      <w:marTop w:val="0"/>
      <w:marBottom w:val="0"/>
      <w:divBdr>
        <w:top w:val="none" w:sz="0" w:space="0" w:color="auto"/>
        <w:left w:val="none" w:sz="0" w:space="0" w:color="auto"/>
        <w:bottom w:val="none" w:sz="0" w:space="0" w:color="auto"/>
        <w:right w:val="none" w:sz="0" w:space="0" w:color="auto"/>
      </w:divBdr>
    </w:div>
    <w:div w:id="246505491">
      <w:bodyDiv w:val="1"/>
      <w:marLeft w:val="0"/>
      <w:marRight w:val="0"/>
      <w:marTop w:val="0"/>
      <w:marBottom w:val="0"/>
      <w:divBdr>
        <w:top w:val="none" w:sz="0" w:space="0" w:color="auto"/>
        <w:left w:val="none" w:sz="0" w:space="0" w:color="auto"/>
        <w:bottom w:val="none" w:sz="0" w:space="0" w:color="auto"/>
        <w:right w:val="none" w:sz="0" w:space="0" w:color="auto"/>
      </w:divBdr>
    </w:div>
    <w:div w:id="252862164">
      <w:bodyDiv w:val="1"/>
      <w:marLeft w:val="0"/>
      <w:marRight w:val="0"/>
      <w:marTop w:val="0"/>
      <w:marBottom w:val="0"/>
      <w:divBdr>
        <w:top w:val="none" w:sz="0" w:space="0" w:color="auto"/>
        <w:left w:val="none" w:sz="0" w:space="0" w:color="auto"/>
        <w:bottom w:val="none" w:sz="0" w:space="0" w:color="auto"/>
        <w:right w:val="none" w:sz="0" w:space="0" w:color="auto"/>
      </w:divBdr>
    </w:div>
    <w:div w:id="378356554">
      <w:bodyDiv w:val="1"/>
      <w:marLeft w:val="0"/>
      <w:marRight w:val="0"/>
      <w:marTop w:val="0"/>
      <w:marBottom w:val="0"/>
      <w:divBdr>
        <w:top w:val="none" w:sz="0" w:space="0" w:color="auto"/>
        <w:left w:val="none" w:sz="0" w:space="0" w:color="auto"/>
        <w:bottom w:val="none" w:sz="0" w:space="0" w:color="auto"/>
        <w:right w:val="none" w:sz="0" w:space="0" w:color="auto"/>
      </w:divBdr>
    </w:div>
    <w:div w:id="664092319">
      <w:bodyDiv w:val="1"/>
      <w:marLeft w:val="0"/>
      <w:marRight w:val="0"/>
      <w:marTop w:val="0"/>
      <w:marBottom w:val="0"/>
      <w:divBdr>
        <w:top w:val="none" w:sz="0" w:space="0" w:color="auto"/>
        <w:left w:val="none" w:sz="0" w:space="0" w:color="auto"/>
        <w:bottom w:val="none" w:sz="0" w:space="0" w:color="auto"/>
        <w:right w:val="none" w:sz="0" w:space="0" w:color="auto"/>
      </w:divBdr>
    </w:div>
    <w:div w:id="691690358">
      <w:bodyDiv w:val="1"/>
      <w:marLeft w:val="0"/>
      <w:marRight w:val="0"/>
      <w:marTop w:val="0"/>
      <w:marBottom w:val="0"/>
      <w:divBdr>
        <w:top w:val="none" w:sz="0" w:space="0" w:color="auto"/>
        <w:left w:val="none" w:sz="0" w:space="0" w:color="auto"/>
        <w:bottom w:val="none" w:sz="0" w:space="0" w:color="auto"/>
        <w:right w:val="none" w:sz="0" w:space="0" w:color="auto"/>
      </w:divBdr>
    </w:div>
    <w:div w:id="821191399">
      <w:bodyDiv w:val="1"/>
      <w:marLeft w:val="0"/>
      <w:marRight w:val="0"/>
      <w:marTop w:val="0"/>
      <w:marBottom w:val="0"/>
      <w:divBdr>
        <w:top w:val="none" w:sz="0" w:space="0" w:color="auto"/>
        <w:left w:val="none" w:sz="0" w:space="0" w:color="auto"/>
        <w:bottom w:val="none" w:sz="0" w:space="0" w:color="auto"/>
        <w:right w:val="none" w:sz="0" w:space="0" w:color="auto"/>
      </w:divBdr>
    </w:div>
    <w:div w:id="873737921">
      <w:bodyDiv w:val="1"/>
      <w:marLeft w:val="0"/>
      <w:marRight w:val="0"/>
      <w:marTop w:val="0"/>
      <w:marBottom w:val="0"/>
      <w:divBdr>
        <w:top w:val="none" w:sz="0" w:space="0" w:color="auto"/>
        <w:left w:val="none" w:sz="0" w:space="0" w:color="auto"/>
        <w:bottom w:val="none" w:sz="0" w:space="0" w:color="auto"/>
        <w:right w:val="none" w:sz="0" w:space="0" w:color="auto"/>
      </w:divBdr>
    </w:div>
    <w:div w:id="874578661">
      <w:marLeft w:val="0"/>
      <w:marRight w:val="0"/>
      <w:marTop w:val="0"/>
      <w:marBottom w:val="0"/>
      <w:divBdr>
        <w:top w:val="none" w:sz="0" w:space="0" w:color="auto"/>
        <w:left w:val="none" w:sz="0" w:space="0" w:color="auto"/>
        <w:bottom w:val="none" w:sz="0" w:space="0" w:color="auto"/>
        <w:right w:val="none" w:sz="0" w:space="0" w:color="auto"/>
      </w:divBdr>
      <w:divsChild>
        <w:div w:id="874578659">
          <w:marLeft w:val="0"/>
          <w:marRight w:val="0"/>
          <w:marTop w:val="0"/>
          <w:marBottom w:val="0"/>
          <w:divBdr>
            <w:top w:val="none" w:sz="0" w:space="0" w:color="auto"/>
            <w:left w:val="none" w:sz="0" w:space="0" w:color="auto"/>
            <w:bottom w:val="none" w:sz="0" w:space="0" w:color="auto"/>
            <w:right w:val="none" w:sz="0" w:space="0" w:color="auto"/>
          </w:divBdr>
          <w:divsChild>
            <w:div w:id="8745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78662">
      <w:marLeft w:val="0"/>
      <w:marRight w:val="0"/>
      <w:marTop w:val="0"/>
      <w:marBottom w:val="0"/>
      <w:divBdr>
        <w:top w:val="none" w:sz="0" w:space="0" w:color="auto"/>
        <w:left w:val="none" w:sz="0" w:space="0" w:color="auto"/>
        <w:bottom w:val="none" w:sz="0" w:space="0" w:color="auto"/>
        <w:right w:val="none" w:sz="0" w:space="0" w:color="auto"/>
      </w:divBdr>
    </w:div>
    <w:div w:id="874578663">
      <w:marLeft w:val="0"/>
      <w:marRight w:val="0"/>
      <w:marTop w:val="0"/>
      <w:marBottom w:val="0"/>
      <w:divBdr>
        <w:top w:val="none" w:sz="0" w:space="0" w:color="auto"/>
        <w:left w:val="none" w:sz="0" w:space="0" w:color="auto"/>
        <w:bottom w:val="none" w:sz="0" w:space="0" w:color="auto"/>
        <w:right w:val="none" w:sz="0" w:space="0" w:color="auto"/>
      </w:divBdr>
    </w:div>
    <w:div w:id="874578664">
      <w:marLeft w:val="0"/>
      <w:marRight w:val="0"/>
      <w:marTop w:val="0"/>
      <w:marBottom w:val="0"/>
      <w:divBdr>
        <w:top w:val="none" w:sz="0" w:space="0" w:color="auto"/>
        <w:left w:val="none" w:sz="0" w:space="0" w:color="auto"/>
        <w:bottom w:val="none" w:sz="0" w:space="0" w:color="auto"/>
        <w:right w:val="none" w:sz="0" w:space="0" w:color="auto"/>
      </w:divBdr>
    </w:div>
    <w:div w:id="874578665">
      <w:marLeft w:val="0"/>
      <w:marRight w:val="0"/>
      <w:marTop w:val="0"/>
      <w:marBottom w:val="0"/>
      <w:divBdr>
        <w:top w:val="none" w:sz="0" w:space="0" w:color="auto"/>
        <w:left w:val="none" w:sz="0" w:space="0" w:color="auto"/>
        <w:bottom w:val="none" w:sz="0" w:space="0" w:color="auto"/>
        <w:right w:val="none" w:sz="0" w:space="0" w:color="auto"/>
      </w:divBdr>
    </w:div>
    <w:div w:id="874578666">
      <w:marLeft w:val="0"/>
      <w:marRight w:val="0"/>
      <w:marTop w:val="0"/>
      <w:marBottom w:val="0"/>
      <w:divBdr>
        <w:top w:val="none" w:sz="0" w:space="0" w:color="auto"/>
        <w:left w:val="none" w:sz="0" w:space="0" w:color="auto"/>
        <w:bottom w:val="none" w:sz="0" w:space="0" w:color="auto"/>
        <w:right w:val="none" w:sz="0" w:space="0" w:color="auto"/>
      </w:divBdr>
    </w:div>
    <w:div w:id="874578667">
      <w:marLeft w:val="0"/>
      <w:marRight w:val="0"/>
      <w:marTop w:val="0"/>
      <w:marBottom w:val="0"/>
      <w:divBdr>
        <w:top w:val="none" w:sz="0" w:space="0" w:color="auto"/>
        <w:left w:val="none" w:sz="0" w:space="0" w:color="auto"/>
        <w:bottom w:val="none" w:sz="0" w:space="0" w:color="auto"/>
        <w:right w:val="none" w:sz="0" w:space="0" w:color="auto"/>
      </w:divBdr>
    </w:div>
    <w:div w:id="874578668">
      <w:marLeft w:val="0"/>
      <w:marRight w:val="0"/>
      <w:marTop w:val="0"/>
      <w:marBottom w:val="0"/>
      <w:divBdr>
        <w:top w:val="none" w:sz="0" w:space="0" w:color="auto"/>
        <w:left w:val="none" w:sz="0" w:space="0" w:color="auto"/>
        <w:bottom w:val="none" w:sz="0" w:space="0" w:color="auto"/>
        <w:right w:val="none" w:sz="0" w:space="0" w:color="auto"/>
      </w:divBdr>
    </w:div>
    <w:div w:id="874578669">
      <w:marLeft w:val="0"/>
      <w:marRight w:val="0"/>
      <w:marTop w:val="0"/>
      <w:marBottom w:val="0"/>
      <w:divBdr>
        <w:top w:val="none" w:sz="0" w:space="0" w:color="auto"/>
        <w:left w:val="none" w:sz="0" w:space="0" w:color="auto"/>
        <w:bottom w:val="none" w:sz="0" w:space="0" w:color="auto"/>
        <w:right w:val="none" w:sz="0" w:space="0" w:color="auto"/>
      </w:divBdr>
    </w:div>
    <w:div w:id="874578670">
      <w:marLeft w:val="0"/>
      <w:marRight w:val="0"/>
      <w:marTop w:val="0"/>
      <w:marBottom w:val="0"/>
      <w:divBdr>
        <w:top w:val="none" w:sz="0" w:space="0" w:color="auto"/>
        <w:left w:val="none" w:sz="0" w:space="0" w:color="auto"/>
        <w:bottom w:val="none" w:sz="0" w:space="0" w:color="auto"/>
        <w:right w:val="none" w:sz="0" w:space="0" w:color="auto"/>
      </w:divBdr>
    </w:div>
    <w:div w:id="874578671">
      <w:marLeft w:val="0"/>
      <w:marRight w:val="0"/>
      <w:marTop w:val="0"/>
      <w:marBottom w:val="0"/>
      <w:divBdr>
        <w:top w:val="none" w:sz="0" w:space="0" w:color="auto"/>
        <w:left w:val="none" w:sz="0" w:space="0" w:color="auto"/>
        <w:bottom w:val="none" w:sz="0" w:space="0" w:color="auto"/>
        <w:right w:val="none" w:sz="0" w:space="0" w:color="auto"/>
      </w:divBdr>
    </w:div>
    <w:div w:id="874578672">
      <w:marLeft w:val="0"/>
      <w:marRight w:val="0"/>
      <w:marTop w:val="0"/>
      <w:marBottom w:val="0"/>
      <w:divBdr>
        <w:top w:val="none" w:sz="0" w:space="0" w:color="auto"/>
        <w:left w:val="none" w:sz="0" w:space="0" w:color="auto"/>
        <w:bottom w:val="none" w:sz="0" w:space="0" w:color="auto"/>
        <w:right w:val="none" w:sz="0" w:space="0" w:color="auto"/>
      </w:divBdr>
    </w:div>
    <w:div w:id="874578673">
      <w:marLeft w:val="0"/>
      <w:marRight w:val="0"/>
      <w:marTop w:val="0"/>
      <w:marBottom w:val="0"/>
      <w:divBdr>
        <w:top w:val="none" w:sz="0" w:space="0" w:color="auto"/>
        <w:left w:val="none" w:sz="0" w:space="0" w:color="auto"/>
        <w:bottom w:val="none" w:sz="0" w:space="0" w:color="auto"/>
        <w:right w:val="none" w:sz="0" w:space="0" w:color="auto"/>
      </w:divBdr>
    </w:div>
    <w:div w:id="874578674">
      <w:marLeft w:val="0"/>
      <w:marRight w:val="0"/>
      <w:marTop w:val="0"/>
      <w:marBottom w:val="0"/>
      <w:divBdr>
        <w:top w:val="none" w:sz="0" w:space="0" w:color="auto"/>
        <w:left w:val="none" w:sz="0" w:space="0" w:color="auto"/>
        <w:bottom w:val="none" w:sz="0" w:space="0" w:color="auto"/>
        <w:right w:val="none" w:sz="0" w:space="0" w:color="auto"/>
      </w:divBdr>
    </w:div>
    <w:div w:id="874578675">
      <w:marLeft w:val="0"/>
      <w:marRight w:val="0"/>
      <w:marTop w:val="0"/>
      <w:marBottom w:val="0"/>
      <w:divBdr>
        <w:top w:val="none" w:sz="0" w:space="0" w:color="auto"/>
        <w:left w:val="none" w:sz="0" w:space="0" w:color="auto"/>
        <w:bottom w:val="none" w:sz="0" w:space="0" w:color="auto"/>
        <w:right w:val="none" w:sz="0" w:space="0" w:color="auto"/>
      </w:divBdr>
    </w:div>
    <w:div w:id="874578676">
      <w:marLeft w:val="0"/>
      <w:marRight w:val="0"/>
      <w:marTop w:val="0"/>
      <w:marBottom w:val="0"/>
      <w:divBdr>
        <w:top w:val="none" w:sz="0" w:space="0" w:color="auto"/>
        <w:left w:val="none" w:sz="0" w:space="0" w:color="auto"/>
        <w:bottom w:val="none" w:sz="0" w:space="0" w:color="auto"/>
        <w:right w:val="none" w:sz="0" w:space="0" w:color="auto"/>
      </w:divBdr>
    </w:div>
    <w:div w:id="874578677">
      <w:marLeft w:val="0"/>
      <w:marRight w:val="0"/>
      <w:marTop w:val="0"/>
      <w:marBottom w:val="0"/>
      <w:divBdr>
        <w:top w:val="none" w:sz="0" w:space="0" w:color="auto"/>
        <w:left w:val="none" w:sz="0" w:space="0" w:color="auto"/>
        <w:bottom w:val="none" w:sz="0" w:space="0" w:color="auto"/>
        <w:right w:val="none" w:sz="0" w:space="0" w:color="auto"/>
      </w:divBdr>
    </w:div>
    <w:div w:id="874578678">
      <w:marLeft w:val="0"/>
      <w:marRight w:val="0"/>
      <w:marTop w:val="0"/>
      <w:marBottom w:val="0"/>
      <w:divBdr>
        <w:top w:val="none" w:sz="0" w:space="0" w:color="auto"/>
        <w:left w:val="none" w:sz="0" w:space="0" w:color="auto"/>
        <w:bottom w:val="none" w:sz="0" w:space="0" w:color="auto"/>
        <w:right w:val="none" w:sz="0" w:space="0" w:color="auto"/>
      </w:divBdr>
    </w:div>
    <w:div w:id="874578679">
      <w:marLeft w:val="0"/>
      <w:marRight w:val="0"/>
      <w:marTop w:val="0"/>
      <w:marBottom w:val="0"/>
      <w:divBdr>
        <w:top w:val="none" w:sz="0" w:space="0" w:color="auto"/>
        <w:left w:val="none" w:sz="0" w:space="0" w:color="auto"/>
        <w:bottom w:val="none" w:sz="0" w:space="0" w:color="auto"/>
        <w:right w:val="none" w:sz="0" w:space="0" w:color="auto"/>
      </w:divBdr>
    </w:div>
    <w:div w:id="874578680">
      <w:marLeft w:val="0"/>
      <w:marRight w:val="0"/>
      <w:marTop w:val="0"/>
      <w:marBottom w:val="0"/>
      <w:divBdr>
        <w:top w:val="none" w:sz="0" w:space="0" w:color="auto"/>
        <w:left w:val="none" w:sz="0" w:space="0" w:color="auto"/>
        <w:bottom w:val="none" w:sz="0" w:space="0" w:color="auto"/>
        <w:right w:val="none" w:sz="0" w:space="0" w:color="auto"/>
      </w:divBdr>
    </w:div>
    <w:div w:id="874578685">
      <w:marLeft w:val="0"/>
      <w:marRight w:val="0"/>
      <w:marTop w:val="0"/>
      <w:marBottom w:val="0"/>
      <w:divBdr>
        <w:top w:val="none" w:sz="0" w:space="0" w:color="auto"/>
        <w:left w:val="none" w:sz="0" w:space="0" w:color="auto"/>
        <w:bottom w:val="none" w:sz="0" w:space="0" w:color="auto"/>
        <w:right w:val="none" w:sz="0" w:space="0" w:color="auto"/>
      </w:divBdr>
      <w:divsChild>
        <w:div w:id="874578691">
          <w:marLeft w:val="0"/>
          <w:marRight w:val="0"/>
          <w:marTop w:val="100"/>
          <w:marBottom w:val="100"/>
          <w:divBdr>
            <w:top w:val="none" w:sz="0" w:space="0" w:color="auto"/>
            <w:left w:val="none" w:sz="0" w:space="0" w:color="auto"/>
            <w:bottom w:val="none" w:sz="0" w:space="0" w:color="auto"/>
            <w:right w:val="none" w:sz="0" w:space="0" w:color="auto"/>
          </w:divBdr>
          <w:divsChild>
            <w:div w:id="874578687">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6">
      <w:marLeft w:val="0"/>
      <w:marRight w:val="0"/>
      <w:marTop w:val="0"/>
      <w:marBottom w:val="0"/>
      <w:divBdr>
        <w:top w:val="none" w:sz="0" w:space="0" w:color="auto"/>
        <w:left w:val="none" w:sz="0" w:space="0" w:color="auto"/>
        <w:bottom w:val="none" w:sz="0" w:space="0" w:color="auto"/>
        <w:right w:val="none" w:sz="0" w:space="0" w:color="auto"/>
      </w:divBdr>
      <w:divsChild>
        <w:div w:id="874578690">
          <w:marLeft w:val="0"/>
          <w:marRight w:val="0"/>
          <w:marTop w:val="100"/>
          <w:marBottom w:val="100"/>
          <w:divBdr>
            <w:top w:val="none" w:sz="0" w:space="0" w:color="auto"/>
            <w:left w:val="none" w:sz="0" w:space="0" w:color="auto"/>
            <w:bottom w:val="none" w:sz="0" w:space="0" w:color="auto"/>
            <w:right w:val="none" w:sz="0" w:space="0" w:color="auto"/>
          </w:divBdr>
          <w:divsChild>
            <w:div w:id="874578692">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8">
      <w:marLeft w:val="0"/>
      <w:marRight w:val="0"/>
      <w:marTop w:val="0"/>
      <w:marBottom w:val="0"/>
      <w:divBdr>
        <w:top w:val="none" w:sz="0" w:space="0" w:color="auto"/>
        <w:left w:val="none" w:sz="0" w:space="0" w:color="auto"/>
        <w:bottom w:val="none" w:sz="0" w:space="0" w:color="auto"/>
        <w:right w:val="none" w:sz="0" w:space="0" w:color="auto"/>
      </w:divBdr>
      <w:divsChild>
        <w:div w:id="874578681">
          <w:marLeft w:val="0"/>
          <w:marRight w:val="0"/>
          <w:marTop w:val="100"/>
          <w:marBottom w:val="100"/>
          <w:divBdr>
            <w:top w:val="none" w:sz="0" w:space="0" w:color="auto"/>
            <w:left w:val="none" w:sz="0" w:space="0" w:color="auto"/>
            <w:bottom w:val="none" w:sz="0" w:space="0" w:color="auto"/>
            <w:right w:val="none" w:sz="0" w:space="0" w:color="auto"/>
          </w:divBdr>
          <w:divsChild>
            <w:div w:id="874578683">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4">
      <w:marLeft w:val="0"/>
      <w:marRight w:val="0"/>
      <w:marTop w:val="0"/>
      <w:marBottom w:val="0"/>
      <w:divBdr>
        <w:top w:val="none" w:sz="0" w:space="0" w:color="auto"/>
        <w:left w:val="none" w:sz="0" w:space="0" w:color="auto"/>
        <w:bottom w:val="none" w:sz="0" w:space="0" w:color="auto"/>
        <w:right w:val="none" w:sz="0" w:space="0" w:color="auto"/>
      </w:divBdr>
      <w:divsChild>
        <w:div w:id="874578695">
          <w:marLeft w:val="0"/>
          <w:marRight w:val="0"/>
          <w:marTop w:val="100"/>
          <w:marBottom w:val="100"/>
          <w:divBdr>
            <w:top w:val="none" w:sz="0" w:space="0" w:color="auto"/>
            <w:left w:val="none" w:sz="0" w:space="0" w:color="auto"/>
            <w:bottom w:val="none" w:sz="0" w:space="0" w:color="auto"/>
            <w:right w:val="none" w:sz="0" w:space="0" w:color="auto"/>
          </w:divBdr>
          <w:divsChild>
            <w:div w:id="874578696">
              <w:marLeft w:val="0"/>
              <w:marRight w:val="0"/>
              <w:marTop w:val="0"/>
              <w:marBottom w:val="0"/>
              <w:divBdr>
                <w:top w:val="none" w:sz="0" w:space="0" w:color="auto"/>
                <w:left w:val="none" w:sz="0" w:space="0" w:color="auto"/>
                <w:bottom w:val="none" w:sz="0" w:space="0" w:color="auto"/>
                <w:right w:val="none" w:sz="0" w:space="0" w:color="auto"/>
              </w:divBdr>
              <w:divsChild>
                <w:div w:id="8745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7">
      <w:marLeft w:val="0"/>
      <w:marRight w:val="0"/>
      <w:marTop w:val="0"/>
      <w:marBottom w:val="0"/>
      <w:divBdr>
        <w:top w:val="none" w:sz="0" w:space="0" w:color="auto"/>
        <w:left w:val="none" w:sz="0" w:space="0" w:color="auto"/>
        <w:bottom w:val="none" w:sz="0" w:space="0" w:color="auto"/>
        <w:right w:val="none" w:sz="0" w:space="0" w:color="auto"/>
      </w:divBdr>
    </w:div>
    <w:div w:id="874578698">
      <w:marLeft w:val="0"/>
      <w:marRight w:val="0"/>
      <w:marTop w:val="0"/>
      <w:marBottom w:val="0"/>
      <w:divBdr>
        <w:top w:val="none" w:sz="0" w:space="0" w:color="auto"/>
        <w:left w:val="none" w:sz="0" w:space="0" w:color="auto"/>
        <w:bottom w:val="none" w:sz="0" w:space="0" w:color="auto"/>
        <w:right w:val="none" w:sz="0" w:space="0" w:color="auto"/>
      </w:divBdr>
    </w:div>
    <w:div w:id="1537695588">
      <w:bodyDiv w:val="1"/>
      <w:marLeft w:val="0"/>
      <w:marRight w:val="0"/>
      <w:marTop w:val="0"/>
      <w:marBottom w:val="0"/>
      <w:divBdr>
        <w:top w:val="none" w:sz="0" w:space="0" w:color="auto"/>
        <w:left w:val="none" w:sz="0" w:space="0" w:color="auto"/>
        <w:bottom w:val="none" w:sz="0" w:space="0" w:color="auto"/>
        <w:right w:val="none" w:sz="0" w:space="0" w:color="auto"/>
      </w:divBdr>
    </w:div>
    <w:div w:id="1622879943">
      <w:bodyDiv w:val="1"/>
      <w:marLeft w:val="0"/>
      <w:marRight w:val="0"/>
      <w:marTop w:val="0"/>
      <w:marBottom w:val="0"/>
      <w:divBdr>
        <w:top w:val="none" w:sz="0" w:space="0" w:color="auto"/>
        <w:left w:val="none" w:sz="0" w:space="0" w:color="auto"/>
        <w:bottom w:val="none" w:sz="0" w:space="0" w:color="auto"/>
        <w:right w:val="none" w:sz="0" w:space="0" w:color="auto"/>
      </w:divBdr>
    </w:div>
    <w:div w:id="202246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0EB2AB-CEE1-46B8-9A23-FE4B4AC2D3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B74CE3-605D-4954-B9B5-6C11DE036EBF}">
  <ds:schemaRefs>
    <ds:schemaRef ds:uri="http://schemas.microsoft.com/sharepoint/v3/contenttype/forms"/>
  </ds:schemaRefs>
</ds:datastoreItem>
</file>

<file path=customXml/itemProps3.xml><?xml version="1.0" encoding="utf-8"?>
<ds:datastoreItem xmlns:ds="http://schemas.openxmlformats.org/officeDocument/2006/customXml" ds:itemID="{60C8B954-9EE1-4B8A-9460-5E139A0C3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5612</Words>
  <Characters>3200</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8795</CharactersWithSpaces>
  <SharedDoc>false</SharedDoc>
  <HLinks>
    <vt:vector size="12" baseType="variant">
      <vt:variant>
        <vt:i4>7929899</vt:i4>
      </vt:variant>
      <vt:variant>
        <vt:i4>3</vt:i4>
      </vt:variant>
      <vt:variant>
        <vt:i4>0</vt:i4>
      </vt:variant>
      <vt:variant>
        <vt:i4>5</vt:i4>
      </vt:variant>
      <vt:variant>
        <vt:lpwstr>https://zakon.rada.gov.ua/laws/show/z0567-18</vt:lpwstr>
      </vt:variant>
      <vt:variant>
        <vt:lpwstr>n13</vt:lpwstr>
      </vt:variant>
      <vt:variant>
        <vt:i4>7929899</vt:i4>
      </vt:variant>
      <vt:variant>
        <vt:i4>0</vt:i4>
      </vt:variant>
      <vt:variant>
        <vt:i4>0</vt:i4>
      </vt:variant>
      <vt:variant>
        <vt:i4>5</vt:i4>
      </vt:variant>
      <vt:variant>
        <vt:lpwstr>https://zakon.rada.gov.ua/laws/show/z0567-18</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2020-10-16T07:33:00Z</dcterms:created>
  <dcterms:modified xsi:type="dcterms:W3CDTF">2020-10-16T07:33:00Z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