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08881" w14:textId="77777777" w:rsidR="004D14D5" w:rsidRPr="003D2C22" w:rsidRDefault="004D14D5" w:rsidP="004D14D5">
      <w:pPr>
        <w:ind w:firstLine="567"/>
        <w:jc w:val="center"/>
        <w:outlineLvl w:val="4"/>
        <w:rPr>
          <w:b/>
          <w:bCs/>
        </w:rPr>
      </w:pPr>
      <w:r w:rsidRPr="003D2C22">
        <w:rPr>
          <w:b/>
          <w:bCs/>
        </w:rPr>
        <w:t>ВИСНОВОК</w:t>
      </w:r>
    </w:p>
    <w:p w14:paraId="38E1ACE2" w14:textId="77777777" w:rsidR="004D14D5" w:rsidRPr="003D2C22" w:rsidRDefault="004D14D5" w:rsidP="004D14D5">
      <w:pPr>
        <w:ind w:firstLine="567"/>
        <w:jc w:val="center"/>
        <w:outlineLvl w:val="4"/>
        <w:rPr>
          <w:b/>
        </w:rPr>
      </w:pPr>
      <w:r w:rsidRPr="003D2C22">
        <w:rPr>
          <w:b/>
          <w:bCs/>
        </w:rPr>
        <w:t xml:space="preserve">Комітету Верховної Ради України з питань </w:t>
      </w:r>
      <w:r w:rsidRPr="003D2C22">
        <w:rPr>
          <w:b/>
        </w:rPr>
        <w:t xml:space="preserve">інтеграції України з Європейським Союзом щодо проекту Закону України </w:t>
      </w:r>
    </w:p>
    <w:p w14:paraId="44B222C8" w14:textId="77777777" w:rsidR="00634627" w:rsidRPr="003D2C22" w:rsidRDefault="00634627" w:rsidP="004D14D5">
      <w:pPr>
        <w:ind w:firstLine="567"/>
        <w:jc w:val="center"/>
        <w:outlineLvl w:val="4"/>
        <w:rPr>
          <w:b/>
        </w:rPr>
      </w:pPr>
      <w:r w:rsidRPr="003D2C22">
        <w:rPr>
          <w:b/>
        </w:rPr>
        <w:t xml:space="preserve">«Про </w:t>
      </w:r>
      <w:r w:rsidR="00B33300" w:rsidRPr="003D2C22">
        <w:rPr>
          <w:b/>
        </w:rPr>
        <w:t>запобігання, зменшення та контроль промислового забруднення</w:t>
      </w:r>
      <w:r w:rsidRPr="003D2C22">
        <w:rPr>
          <w:b/>
        </w:rPr>
        <w:t xml:space="preserve">» </w:t>
      </w:r>
    </w:p>
    <w:p w14:paraId="00ED33D8" w14:textId="0E4A3028" w:rsidR="00634627" w:rsidRPr="003D2C22" w:rsidRDefault="00634627" w:rsidP="004D14D5">
      <w:pPr>
        <w:ind w:firstLine="567"/>
        <w:jc w:val="center"/>
        <w:outlineLvl w:val="4"/>
        <w:rPr>
          <w:b/>
        </w:rPr>
      </w:pPr>
      <w:r w:rsidRPr="003D2C22">
        <w:rPr>
          <w:b/>
        </w:rPr>
        <w:t>(реєстр. № </w:t>
      </w:r>
      <w:r w:rsidR="00B33300" w:rsidRPr="003D2C22">
        <w:rPr>
          <w:b/>
        </w:rPr>
        <w:t>4167</w:t>
      </w:r>
      <w:r w:rsidR="00023F45" w:rsidRPr="003D2C22">
        <w:rPr>
          <w:b/>
        </w:rPr>
        <w:t>-1</w:t>
      </w:r>
      <w:r w:rsidRPr="003D2C22">
        <w:rPr>
          <w:b/>
        </w:rPr>
        <w:t xml:space="preserve"> від </w:t>
      </w:r>
      <w:r w:rsidR="00023F45" w:rsidRPr="003D2C22">
        <w:rPr>
          <w:b/>
        </w:rPr>
        <w:t>13</w:t>
      </w:r>
      <w:r w:rsidRPr="003D2C22">
        <w:rPr>
          <w:b/>
        </w:rPr>
        <w:t>.</w:t>
      </w:r>
      <w:r w:rsidR="00023F45" w:rsidRPr="003D2C22">
        <w:rPr>
          <w:b/>
        </w:rPr>
        <w:t>1</w:t>
      </w:r>
      <w:r w:rsidRPr="003D2C22">
        <w:rPr>
          <w:b/>
        </w:rPr>
        <w:t xml:space="preserve">0.2020 р., </w:t>
      </w:r>
      <w:proofErr w:type="spellStart"/>
      <w:r w:rsidR="00023F45" w:rsidRPr="003D2C22">
        <w:rPr>
          <w:b/>
        </w:rPr>
        <w:t>н.д</w:t>
      </w:r>
      <w:proofErr w:type="spellEnd"/>
      <w:r w:rsidR="00023F45" w:rsidRPr="003D2C22">
        <w:rPr>
          <w:b/>
        </w:rPr>
        <w:t xml:space="preserve">. </w:t>
      </w:r>
      <w:proofErr w:type="spellStart"/>
      <w:r w:rsidR="00023F45" w:rsidRPr="003D2C22">
        <w:rPr>
          <w:b/>
        </w:rPr>
        <w:t>О.Марусяк</w:t>
      </w:r>
      <w:proofErr w:type="spellEnd"/>
      <w:r w:rsidR="00023F45" w:rsidRPr="003D2C22">
        <w:rPr>
          <w:b/>
        </w:rPr>
        <w:t xml:space="preserve"> та інші</w:t>
      </w:r>
      <w:r w:rsidRPr="003D2C22">
        <w:rPr>
          <w:b/>
        </w:rPr>
        <w:t>)</w:t>
      </w:r>
    </w:p>
    <w:p w14:paraId="26EA8923" w14:textId="77777777" w:rsidR="004D14D5" w:rsidRPr="003D2C22" w:rsidRDefault="004D14D5" w:rsidP="004D14D5">
      <w:pPr>
        <w:spacing w:before="240"/>
        <w:ind w:firstLine="567"/>
        <w:jc w:val="both"/>
        <w:rPr>
          <w:b/>
        </w:rPr>
      </w:pPr>
      <w:r w:rsidRPr="003D2C22">
        <w:rPr>
          <w:b/>
        </w:rPr>
        <w:t>1. Загальна характеристика законопроекту.</w:t>
      </w:r>
    </w:p>
    <w:p w14:paraId="0E9BC8E1" w14:textId="50403827" w:rsidR="00E003D0" w:rsidRPr="003D2C22" w:rsidRDefault="00E003D0" w:rsidP="004D14D5">
      <w:pPr>
        <w:pStyle w:val="rvps2"/>
        <w:tabs>
          <w:tab w:val="left" w:pos="851"/>
        </w:tabs>
        <w:spacing w:before="60" w:beforeAutospacing="0" w:after="0" w:afterAutospacing="0"/>
        <w:ind w:firstLine="567"/>
        <w:jc w:val="both"/>
        <w:rPr>
          <w:sz w:val="28"/>
          <w:szCs w:val="28"/>
          <w:lang w:val="uk-UA"/>
        </w:rPr>
      </w:pPr>
      <w:r w:rsidRPr="003D2C22">
        <w:rPr>
          <w:sz w:val="28"/>
          <w:szCs w:val="28"/>
          <w:lang w:val="uk-UA"/>
        </w:rPr>
        <w:t>П</w:t>
      </w:r>
      <w:r w:rsidR="004D14D5" w:rsidRPr="003D2C22">
        <w:rPr>
          <w:sz w:val="28"/>
          <w:szCs w:val="28"/>
          <w:lang w:val="uk-UA"/>
        </w:rPr>
        <w:t>роект Закону</w:t>
      </w:r>
      <w:r w:rsidR="00ED16CF" w:rsidRPr="003D2C22">
        <w:rPr>
          <w:sz w:val="28"/>
          <w:szCs w:val="28"/>
          <w:lang w:val="uk-UA"/>
        </w:rPr>
        <w:t xml:space="preserve"> є альтернативним до законопроекту реєстр. № 4167 від 29.09.2020 р., який поданий Кабінетом Міністрів України</w:t>
      </w:r>
      <w:r w:rsidR="00B33300" w:rsidRPr="003D2C22">
        <w:rPr>
          <w:sz w:val="28"/>
          <w:szCs w:val="28"/>
          <w:lang w:val="uk-UA"/>
        </w:rPr>
        <w:t xml:space="preserve">, </w:t>
      </w:r>
      <w:r w:rsidR="00ED16CF" w:rsidRPr="003D2C22">
        <w:rPr>
          <w:sz w:val="28"/>
          <w:szCs w:val="28"/>
          <w:lang w:val="uk-UA"/>
        </w:rPr>
        <w:t xml:space="preserve">а його метою, </w:t>
      </w:r>
      <w:r w:rsidR="00B33300" w:rsidRPr="003D2C22">
        <w:rPr>
          <w:sz w:val="28"/>
          <w:szCs w:val="28"/>
          <w:lang w:val="uk-UA"/>
        </w:rPr>
        <w:t xml:space="preserve">згідно з пояснювальною запискою, </w:t>
      </w:r>
      <w:r w:rsidR="00ED16CF" w:rsidRPr="003D2C22">
        <w:rPr>
          <w:bCs/>
          <w:sz w:val="28"/>
          <w:szCs w:val="28"/>
          <w:lang w:val="uk-UA"/>
        </w:rPr>
        <w:t>є встановлення правових та організаційних засад запобігання, зменшення, контролю та усунення забруднення, що виникає в результаті промислової діяльності, для забезпечення високого рівня захисту довкілля шляхом впровадження інтегрованого дозволу, визначення видів діяльності, які вимагають інтегрованого дозволу, вимог щодо застосування найкращих доступних технологій та методів управління, моніторингу викидів та контролю суб’єктів господарювання, які отримали інтегрований дозвіл.</w:t>
      </w:r>
      <w:r w:rsidRPr="003D2C22">
        <w:rPr>
          <w:sz w:val="28"/>
          <w:szCs w:val="28"/>
          <w:lang w:val="uk-UA"/>
        </w:rPr>
        <w:t xml:space="preserve"> </w:t>
      </w:r>
    </w:p>
    <w:p w14:paraId="09761175" w14:textId="77777777" w:rsidR="004D14D5" w:rsidRPr="003D2C22" w:rsidRDefault="004D14D5" w:rsidP="004D14D5">
      <w:pPr>
        <w:spacing w:before="240"/>
        <w:ind w:firstLine="567"/>
        <w:jc w:val="both"/>
        <w:rPr>
          <w:b/>
          <w:bCs/>
        </w:rPr>
      </w:pPr>
      <w:r w:rsidRPr="003D2C22">
        <w:rPr>
          <w:rFonts w:eastAsia="Verdana"/>
          <w:b/>
          <w:bCs/>
        </w:rPr>
        <w:t>2.  </w:t>
      </w:r>
      <w:r w:rsidRPr="003D2C22">
        <w:rPr>
          <w:b/>
          <w:bCs/>
        </w:rPr>
        <w:t>Належність законопроекту за предметом правового регулювання до сфери дії права Європейського Союзу.</w:t>
      </w:r>
    </w:p>
    <w:p w14:paraId="3B2FED77" w14:textId="77777777" w:rsidR="004131F1" w:rsidRDefault="00503578" w:rsidP="00503578">
      <w:pPr>
        <w:spacing w:before="60" w:after="60"/>
        <w:ind w:firstLine="567"/>
        <w:jc w:val="both"/>
      </w:pPr>
      <w:r w:rsidRPr="003D2C22">
        <w:t>Предмет правового регулювання законопроекту охоплюється положеннями Глави 6 «Навколишнє середовище»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14:paraId="394B85A1" w14:textId="05B2E60B" w:rsidR="000066F3" w:rsidRPr="003D2C22" w:rsidRDefault="00503578" w:rsidP="00503578">
      <w:pPr>
        <w:spacing w:before="60" w:after="60"/>
        <w:ind w:firstLine="567"/>
        <w:jc w:val="both"/>
      </w:pPr>
      <w:r w:rsidRPr="003D2C22">
        <w:t xml:space="preserve">Правовідносини, які є предметом правового регулювання законопроекту, в Європейському Союзі регулюються </w:t>
      </w:r>
      <w:r w:rsidRPr="003D2C22">
        <w:rPr>
          <w:i/>
          <w:color w:val="000000" w:themeColor="text1"/>
        </w:rPr>
        <w:t xml:space="preserve">Директивою 2010/75/ЄС Європейського Парламенту та Ради від 24 листопада 2010 року про промислові викиди (інтегроване запобігання і контроль забруднень) </w:t>
      </w:r>
      <w:r w:rsidRPr="003D2C22">
        <w:rPr>
          <w:color w:val="000000" w:themeColor="text1"/>
        </w:rPr>
        <w:t>(</w:t>
      </w:r>
      <w:proofErr w:type="spellStart"/>
      <w:r w:rsidRPr="003D2C22">
        <w:rPr>
          <w:color w:val="000000" w:themeColor="text1"/>
        </w:rPr>
        <w:t>Official</w:t>
      </w:r>
      <w:proofErr w:type="spellEnd"/>
      <w:r w:rsidRPr="003D2C22">
        <w:rPr>
          <w:color w:val="000000" w:themeColor="text1"/>
        </w:rPr>
        <w:t xml:space="preserve"> </w:t>
      </w:r>
      <w:proofErr w:type="spellStart"/>
      <w:r w:rsidRPr="003D2C22">
        <w:rPr>
          <w:color w:val="000000" w:themeColor="text1"/>
        </w:rPr>
        <w:t>Journal</w:t>
      </w:r>
      <w:proofErr w:type="spellEnd"/>
      <w:r w:rsidRPr="003D2C22">
        <w:rPr>
          <w:color w:val="000000" w:themeColor="text1"/>
        </w:rPr>
        <w:t xml:space="preserve"> L 334, 17.12.2010, р. 17–119) (далі – Директива 2010/75/ЄС)</w:t>
      </w:r>
      <w:r w:rsidRPr="003D2C22">
        <w:t>.</w:t>
      </w:r>
    </w:p>
    <w:p w14:paraId="215236E9" w14:textId="77777777" w:rsidR="00B33300" w:rsidRPr="003D2C22" w:rsidRDefault="00B33300" w:rsidP="00503578">
      <w:pPr>
        <w:spacing w:before="60" w:after="60"/>
        <w:ind w:firstLine="567"/>
        <w:jc w:val="both"/>
      </w:pPr>
    </w:p>
    <w:p w14:paraId="6A115A77" w14:textId="77777777" w:rsidR="004D14D5" w:rsidRPr="003D2C22" w:rsidRDefault="004D14D5" w:rsidP="004D14D5">
      <w:pPr>
        <w:ind w:firstLine="567"/>
        <w:jc w:val="both"/>
        <w:rPr>
          <w:b/>
        </w:rPr>
      </w:pPr>
      <w:r w:rsidRPr="003D2C22">
        <w:rPr>
          <w:rFonts w:eastAsia="Verdana"/>
          <w:b/>
          <w:bCs/>
        </w:rPr>
        <w:t>3.  </w:t>
      </w:r>
      <w:r w:rsidRPr="003D2C22">
        <w:rPr>
          <w:b/>
        </w:rPr>
        <w:t>Відповідність законопроекту праву ЄС.</w:t>
      </w:r>
    </w:p>
    <w:p w14:paraId="36C86E8F" w14:textId="77777777" w:rsidR="004D14D5" w:rsidRPr="003D2C22" w:rsidRDefault="004D14D5" w:rsidP="004131F1">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3D2C22">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3D2C22">
        <w:rPr>
          <w:rFonts w:ascii="Times New Roman" w:eastAsia="Times New Roman" w:hAnsi="Times New Roman"/>
          <w:sz w:val="28"/>
          <w:szCs w:val="28"/>
          <w:lang w:val="uk-UA" w:eastAsia="ru-RU"/>
        </w:rPr>
        <w:t>aquis</w:t>
      </w:r>
      <w:proofErr w:type="spellEnd"/>
      <w:r w:rsidRPr="003D2C22">
        <w:rPr>
          <w:rFonts w:ascii="Times New Roman" w:eastAsia="Times New Roman" w:hAnsi="Times New Roman"/>
          <w:sz w:val="28"/>
          <w:szCs w:val="28"/>
          <w:lang w:val="uk-UA" w:eastAsia="ru-RU"/>
        </w:rPr>
        <w:t xml:space="preserve"> ЄС та Угоді про асоціацію слід зазначити таке.</w:t>
      </w:r>
    </w:p>
    <w:p w14:paraId="424629EF" w14:textId="77777777" w:rsidR="001872DA" w:rsidRPr="003D2C22" w:rsidRDefault="004D14D5" w:rsidP="004D14D5">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D2C22">
        <w:rPr>
          <w:rFonts w:ascii="Times New Roman" w:eastAsia="Times New Roman" w:hAnsi="Times New Roman"/>
          <w:sz w:val="28"/>
          <w:szCs w:val="28"/>
          <w:lang w:val="uk-UA" w:eastAsia="ru-RU"/>
        </w:rPr>
        <w:t xml:space="preserve">У </w:t>
      </w:r>
      <w:r w:rsidRPr="003D2C22">
        <w:rPr>
          <w:rFonts w:ascii="Times New Roman" w:eastAsia="Times New Roman" w:hAnsi="Times New Roman"/>
          <w:i/>
          <w:sz w:val="28"/>
          <w:szCs w:val="28"/>
          <w:lang w:val="uk-UA" w:eastAsia="ru-RU"/>
        </w:rPr>
        <w:t>статті 361 Угоди про асоціацію</w:t>
      </w:r>
      <w:r w:rsidRPr="003D2C22">
        <w:rPr>
          <w:rFonts w:ascii="Times New Roman" w:eastAsia="Times New Roman" w:hAnsi="Times New Roman"/>
          <w:sz w:val="28"/>
          <w:szCs w:val="28"/>
          <w:lang w:val="uk-UA" w:eastAsia="ru-RU"/>
        </w:rPr>
        <w:t xml:space="preserve"> передбачено, що співробітництво з питань охорони навколишнього середовища має на меті збереження, захист, поліпшення і відтворення якості навколишнього середовища, захист громадського здоров’я, 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 серед іншого, у так</w:t>
      </w:r>
      <w:r w:rsidR="001872DA" w:rsidRPr="003D2C22">
        <w:rPr>
          <w:rFonts w:ascii="Times New Roman" w:eastAsia="Times New Roman" w:hAnsi="Times New Roman"/>
          <w:sz w:val="28"/>
          <w:szCs w:val="28"/>
          <w:lang w:val="uk-UA" w:eastAsia="ru-RU"/>
        </w:rPr>
        <w:t>их</w:t>
      </w:r>
      <w:r w:rsidRPr="003D2C22">
        <w:rPr>
          <w:rFonts w:ascii="Times New Roman" w:eastAsia="Times New Roman" w:hAnsi="Times New Roman"/>
          <w:sz w:val="28"/>
          <w:szCs w:val="28"/>
          <w:lang w:val="uk-UA" w:eastAsia="ru-RU"/>
        </w:rPr>
        <w:t xml:space="preserve"> сфер</w:t>
      </w:r>
      <w:r w:rsidR="001872DA" w:rsidRPr="003D2C22">
        <w:rPr>
          <w:rFonts w:ascii="Times New Roman" w:eastAsia="Times New Roman" w:hAnsi="Times New Roman"/>
          <w:sz w:val="28"/>
          <w:szCs w:val="28"/>
          <w:lang w:val="uk-UA" w:eastAsia="ru-RU"/>
        </w:rPr>
        <w:t>ах</w:t>
      </w:r>
      <w:r w:rsidRPr="003D2C22">
        <w:rPr>
          <w:rFonts w:ascii="Times New Roman" w:eastAsia="Times New Roman" w:hAnsi="Times New Roman"/>
          <w:sz w:val="28"/>
          <w:szCs w:val="28"/>
          <w:lang w:val="uk-UA" w:eastAsia="ru-RU"/>
        </w:rPr>
        <w:t xml:space="preserve"> як</w:t>
      </w:r>
      <w:r w:rsidR="001872DA" w:rsidRPr="003D2C22">
        <w:rPr>
          <w:rFonts w:ascii="Times New Roman" w:eastAsia="Times New Roman" w:hAnsi="Times New Roman"/>
          <w:sz w:val="28"/>
          <w:szCs w:val="28"/>
          <w:lang w:val="uk-UA" w:eastAsia="ru-RU"/>
        </w:rPr>
        <w:t xml:space="preserve"> якість атмосферного повітря</w:t>
      </w:r>
      <w:r w:rsidR="00A91D4E" w:rsidRPr="003D2C22">
        <w:rPr>
          <w:rFonts w:ascii="Times New Roman" w:eastAsia="Times New Roman" w:hAnsi="Times New Roman"/>
          <w:sz w:val="28"/>
          <w:szCs w:val="28"/>
          <w:lang w:val="uk-UA" w:eastAsia="ru-RU"/>
        </w:rPr>
        <w:t>,</w:t>
      </w:r>
      <w:r w:rsidR="001872DA" w:rsidRPr="003D2C22">
        <w:rPr>
          <w:rFonts w:ascii="Times New Roman" w:eastAsia="Times New Roman" w:hAnsi="Times New Roman"/>
          <w:sz w:val="28"/>
          <w:szCs w:val="28"/>
          <w:lang w:val="uk-UA" w:eastAsia="ru-RU"/>
        </w:rPr>
        <w:t xml:space="preserve"> якість води</w:t>
      </w:r>
      <w:r w:rsidR="00A91D4E" w:rsidRPr="003D2C22">
        <w:rPr>
          <w:rFonts w:ascii="Times New Roman" w:eastAsia="Times New Roman" w:hAnsi="Times New Roman"/>
          <w:sz w:val="28"/>
          <w:szCs w:val="28"/>
          <w:lang w:val="uk-UA" w:eastAsia="ru-RU"/>
        </w:rPr>
        <w:t>,</w:t>
      </w:r>
      <w:r w:rsidR="001872DA" w:rsidRPr="003D2C22">
        <w:rPr>
          <w:rFonts w:ascii="Times New Roman" w:eastAsia="Times New Roman" w:hAnsi="Times New Roman"/>
          <w:sz w:val="28"/>
          <w:szCs w:val="28"/>
          <w:lang w:val="uk-UA" w:eastAsia="ru-RU"/>
        </w:rPr>
        <w:t xml:space="preserve"> промислове забруднення і промислові загрози.</w:t>
      </w:r>
    </w:p>
    <w:p w14:paraId="18C38254" w14:textId="77777777" w:rsidR="00A91D4E" w:rsidRPr="003D2C22" w:rsidRDefault="00A91D4E" w:rsidP="00A91D4E">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3D2C22">
        <w:rPr>
          <w:rFonts w:ascii="Times New Roman" w:eastAsia="Times New Roman" w:hAnsi="Times New Roman"/>
          <w:sz w:val="28"/>
          <w:szCs w:val="28"/>
          <w:lang w:val="uk-UA" w:eastAsia="ru-RU"/>
        </w:rPr>
        <w:t xml:space="preserve">Згідно зі </w:t>
      </w:r>
      <w:r w:rsidRPr="003D2C22">
        <w:rPr>
          <w:rFonts w:ascii="Times New Roman" w:eastAsia="Times New Roman" w:hAnsi="Times New Roman"/>
          <w:i/>
          <w:sz w:val="28"/>
          <w:szCs w:val="28"/>
          <w:lang w:val="uk-UA" w:eastAsia="ru-RU"/>
        </w:rPr>
        <w:t>статтею 365 Угоди про асоціацію</w:t>
      </w:r>
      <w:r w:rsidRPr="003D2C22">
        <w:rPr>
          <w:rFonts w:ascii="Times New Roman" w:eastAsia="Times New Roman" w:hAnsi="Times New Roman"/>
          <w:sz w:val="28"/>
          <w:szCs w:val="28"/>
          <w:lang w:val="uk-UA" w:eastAsia="ru-RU"/>
        </w:rPr>
        <w:t xml:space="preserve"> </w:t>
      </w:r>
      <w:r w:rsidRPr="003D2C22">
        <w:rPr>
          <w:rFonts w:ascii="Times New Roman" w:eastAsia="Times New Roman" w:hAnsi="Times New Roman"/>
          <w:i/>
          <w:sz w:val="28"/>
          <w:szCs w:val="28"/>
          <w:lang w:val="uk-UA" w:eastAsia="ru-RU"/>
        </w:rPr>
        <w:t>співробітництво охоплює</w:t>
      </w:r>
      <w:r w:rsidRPr="003D2C22">
        <w:rPr>
          <w:rFonts w:ascii="Times New Roman" w:eastAsia="Times New Roman" w:hAnsi="Times New Roman"/>
          <w:sz w:val="28"/>
          <w:szCs w:val="28"/>
          <w:lang w:val="uk-UA" w:eastAsia="ru-RU"/>
        </w:rPr>
        <w:t xml:space="preserve">, зокрема, такі </w:t>
      </w:r>
      <w:r w:rsidRPr="003D2C22">
        <w:rPr>
          <w:rFonts w:ascii="Times New Roman" w:eastAsia="Times New Roman" w:hAnsi="Times New Roman"/>
          <w:i/>
          <w:sz w:val="28"/>
          <w:szCs w:val="28"/>
          <w:lang w:val="uk-UA" w:eastAsia="ru-RU"/>
        </w:rPr>
        <w:t>цілі</w:t>
      </w:r>
      <w:r w:rsidRPr="003D2C22">
        <w:rPr>
          <w:rFonts w:ascii="Times New Roman" w:eastAsia="Times New Roman" w:hAnsi="Times New Roman"/>
          <w:sz w:val="28"/>
          <w:szCs w:val="28"/>
          <w:lang w:val="uk-UA" w:eastAsia="ru-RU"/>
        </w:rPr>
        <w:t xml:space="preserve"> як розвиток галузевих стратегій в галузях покращення якості повітря, якості води, промислове забруднення та промислові аварії.</w:t>
      </w:r>
    </w:p>
    <w:p w14:paraId="1F6B9574" w14:textId="0B1D3864" w:rsidR="00A91D4E" w:rsidRPr="003D2C22" w:rsidRDefault="00A91D4E" w:rsidP="00A91D4E">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3D2C22">
        <w:rPr>
          <w:rFonts w:ascii="Times New Roman" w:eastAsia="Times New Roman" w:hAnsi="Times New Roman"/>
          <w:color w:val="000000" w:themeColor="text1"/>
          <w:sz w:val="28"/>
          <w:szCs w:val="28"/>
          <w:lang w:val="uk-UA" w:eastAsia="ru-RU"/>
        </w:rPr>
        <w:t xml:space="preserve">У </w:t>
      </w:r>
      <w:r w:rsidRPr="003D2C22">
        <w:rPr>
          <w:rFonts w:ascii="Times New Roman" w:eastAsia="Times New Roman" w:hAnsi="Times New Roman"/>
          <w:i/>
          <w:color w:val="000000" w:themeColor="text1"/>
          <w:sz w:val="28"/>
          <w:szCs w:val="28"/>
          <w:lang w:val="uk-UA" w:eastAsia="ru-RU"/>
        </w:rPr>
        <w:t>статті 363 Угоди про асоціацію</w:t>
      </w:r>
      <w:r w:rsidRPr="003D2C22">
        <w:rPr>
          <w:rFonts w:ascii="Times New Roman" w:eastAsia="Times New Roman" w:hAnsi="Times New Roman"/>
          <w:color w:val="000000" w:themeColor="text1"/>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w:t>
      </w:r>
      <w:r w:rsidRPr="003D2C22">
        <w:rPr>
          <w:rFonts w:ascii="Times New Roman" w:eastAsia="Times New Roman" w:hAnsi="Times New Roman"/>
          <w:color w:val="000000" w:themeColor="text1"/>
          <w:sz w:val="28"/>
          <w:szCs w:val="28"/>
          <w:lang w:val="uk-UA" w:eastAsia="ru-RU"/>
        </w:rPr>
        <w:lastRenderedPageBreak/>
        <w:t xml:space="preserve">природного середовища здійснюється відповідно до Додатка XXX до цієї Угоди, згідно із яким Україна зобов’язалась імплементувати положення Директиви 2010/75/ЄС. </w:t>
      </w:r>
    </w:p>
    <w:p w14:paraId="39AB3D84" w14:textId="6418FFA9" w:rsidR="00D54749" w:rsidRPr="003D2C22" w:rsidRDefault="00366FBF" w:rsidP="00D54749">
      <w:pPr>
        <w:pStyle w:val="1"/>
        <w:tabs>
          <w:tab w:val="left" w:pos="851"/>
        </w:tabs>
        <w:spacing w:before="120" w:after="60" w:line="240" w:lineRule="auto"/>
        <w:ind w:left="0" w:firstLine="567"/>
        <w:jc w:val="both"/>
        <w:rPr>
          <w:rFonts w:ascii="Times New Roman" w:hAnsi="Times New Roman"/>
          <w:color w:val="000000"/>
          <w:sz w:val="28"/>
          <w:szCs w:val="28"/>
          <w:lang w:val="uk-UA"/>
        </w:rPr>
      </w:pPr>
      <w:r w:rsidRPr="003D2C22">
        <w:rPr>
          <w:rFonts w:ascii="Times New Roman" w:eastAsia="Times New Roman" w:hAnsi="Times New Roman"/>
          <w:color w:val="000000" w:themeColor="text1"/>
          <w:sz w:val="28"/>
          <w:szCs w:val="28"/>
          <w:lang w:val="uk-UA" w:eastAsia="ru-RU"/>
        </w:rPr>
        <w:t>Необхідно зауважити, що значна частина положень проекту Закону, є аналогічн</w:t>
      </w:r>
      <w:r w:rsidR="002A771B" w:rsidRPr="003D2C22">
        <w:rPr>
          <w:rFonts w:ascii="Times New Roman" w:eastAsia="Times New Roman" w:hAnsi="Times New Roman"/>
          <w:color w:val="000000" w:themeColor="text1"/>
          <w:sz w:val="28"/>
          <w:szCs w:val="28"/>
          <w:lang w:val="uk-UA" w:eastAsia="ru-RU"/>
        </w:rPr>
        <w:t xml:space="preserve">ими </w:t>
      </w:r>
      <w:r w:rsidRPr="003D2C22">
        <w:rPr>
          <w:rFonts w:ascii="Times New Roman" w:eastAsia="Times New Roman" w:hAnsi="Times New Roman"/>
          <w:color w:val="000000" w:themeColor="text1"/>
          <w:sz w:val="28"/>
          <w:szCs w:val="28"/>
          <w:lang w:val="uk-UA" w:eastAsia="ru-RU"/>
        </w:rPr>
        <w:t xml:space="preserve">за змістом з </w:t>
      </w:r>
      <w:r w:rsidR="00CF4D68" w:rsidRPr="003D2C22">
        <w:rPr>
          <w:rFonts w:ascii="Times New Roman" w:eastAsia="Times New Roman" w:hAnsi="Times New Roman"/>
          <w:color w:val="000000" w:themeColor="text1"/>
          <w:sz w:val="28"/>
          <w:szCs w:val="28"/>
          <w:lang w:val="uk-UA" w:eastAsia="ru-RU"/>
        </w:rPr>
        <w:t>відповідн</w:t>
      </w:r>
      <w:r w:rsidRPr="003D2C22">
        <w:rPr>
          <w:rFonts w:ascii="Times New Roman" w:eastAsia="Times New Roman" w:hAnsi="Times New Roman"/>
          <w:color w:val="000000" w:themeColor="text1"/>
          <w:sz w:val="28"/>
          <w:szCs w:val="28"/>
          <w:lang w:val="uk-UA" w:eastAsia="ru-RU"/>
        </w:rPr>
        <w:t xml:space="preserve">ими </w:t>
      </w:r>
      <w:r w:rsidR="00CF4D68" w:rsidRPr="003D2C22">
        <w:rPr>
          <w:rFonts w:ascii="Times New Roman" w:eastAsia="Times New Roman" w:hAnsi="Times New Roman"/>
          <w:color w:val="000000" w:themeColor="text1"/>
          <w:sz w:val="28"/>
          <w:szCs w:val="28"/>
          <w:lang w:val="uk-UA" w:eastAsia="ru-RU"/>
        </w:rPr>
        <w:t>положення</w:t>
      </w:r>
      <w:r w:rsidR="002A771B" w:rsidRPr="003D2C22">
        <w:rPr>
          <w:rFonts w:ascii="Times New Roman" w:eastAsia="Times New Roman" w:hAnsi="Times New Roman"/>
          <w:color w:val="000000" w:themeColor="text1"/>
          <w:sz w:val="28"/>
          <w:szCs w:val="28"/>
          <w:lang w:val="uk-UA" w:eastAsia="ru-RU"/>
        </w:rPr>
        <w:t>ми</w:t>
      </w:r>
      <w:r w:rsidRPr="003D2C22">
        <w:rPr>
          <w:rFonts w:ascii="Times New Roman" w:eastAsia="Times New Roman" w:hAnsi="Times New Roman"/>
          <w:color w:val="000000" w:themeColor="text1"/>
          <w:sz w:val="28"/>
          <w:szCs w:val="28"/>
          <w:lang w:val="uk-UA" w:eastAsia="ru-RU"/>
        </w:rPr>
        <w:t xml:space="preserve"> </w:t>
      </w:r>
      <w:r w:rsidR="00CF4D68" w:rsidRPr="003D2C22">
        <w:rPr>
          <w:rFonts w:ascii="Times New Roman" w:eastAsia="Times New Roman" w:hAnsi="Times New Roman"/>
          <w:color w:val="000000" w:themeColor="text1"/>
          <w:sz w:val="28"/>
          <w:szCs w:val="28"/>
          <w:lang w:val="uk-UA" w:eastAsia="ru-RU"/>
        </w:rPr>
        <w:t>законопро</w:t>
      </w:r>
      <w:r w:rsidR="002A771B" w:rsidRPr="003D2C22">
        <w:rPr>
          <w:rFonts w:ascii="Times New Roman" w:eastAsia="Times New Roman" w:hAnsi="Times New Roman"/>
          <w:color w:val="000000" w:themeColor="text1"/>
          <w:sz w:val="28"/>
          <w:szCs w:val="28"/>
          <w:lang w:val="uk-UA" w:eastAsia="ru-RU"/>
        </w:rPr>
        <w:t>е</w:t>
      </w:r>
      <w:r w:rsidR="00CF4D68" w:rsidRPr="003D2C22">
        <w:rPr>
          <w:rFonts w:ascii="Times New Roman" w:eastAsia="Times New Roman" w:hAnsi="Times New Roman"/>
          <w:color w:val="000000" w:themeColor="text1"/>
          <w:sz w:val="28"/>
          <w:szCs w:val="28"/>
          <w:lang w:val="uk-UA" w:eastAsia="ru-RU"/>
        </w:rPr>
        <w:t>кту</w:t>
      </w:r>
      <w:r w:rsidR="002A771B" w:rsidRPr="003D2C22">
        <w:rPr>
          <w:rFonts w:ascii="Times New Roman" w:eastAsia="Times New Roman" w:hAnsi="Times New Roman"/>
          <w:color w:val="000000" w:themeColor="text1"/>
          <w:sz w:val="28"/>
          <w:szCs w:val="28"/>
          <w:lang w:val="uk-UA" w:eastAsia="ru-RU"/>
        </w:rPr>
        <w:t xml:space="preserve"> </w:t>
      </w:r>
      <w:r w:rsidR="00CF4D68" w:rsidRPr="003D2C22">
        <w:rPr>
          <w:rFonts w:ascii="Times New Roman" w:eastAsia="Times New Roman" w:hAnsi="Times New Roman"/>
          <w:color w:val="000000" w:themeColor="text1"/>
          <w:sz w:val="28"/>
          <w:szCs w:val="28"/>
          <w:lang w:val="uk-UA" w:eastAsia="ru-RU"/>
        </w:rPr>
        <w:t>за реєстр.</w:t>
      </w:r>
      <w:r w:rsidR="002A771B" w:rsidRPr="003D2C22">
        <w:rPr>
          <w:rFonts w:ascii="Times New Roman" w:eastAsia="Times New Roman" w:hAnsi="Times New Roman"/>
          <w:color w:val="000000" w:themeColor="text1"/>
          <w:sz w:val="28"/>
          <w:szCs w:val="28"/>
          <w:lang w:val="uk-UA" w:eastAsia="ru-RU"/>
        </w:rPr>
        <w:t> </w:t>
      </w:r>
      <w:r w:rsidR="00CF4D68" w:rsidRPr="003D2C22">
        <w:rPr>
          <w:rFonts w:ascii="Times New Roman" w:eastAsia="Times New Roman" w:hAnsi="Times New Roman"/>
          <w:color w:val="000000" w:themeColor="text1"/>
          <w:sz w:val="28"/>
          <w:szCs w:val="28"/>
          <w:lang w:val="uk-UA" w:eastAsia="ru-RU"/>
        </w:rPr>
        <w:t>№</w:t>
      </w:r>
      <w:r w:rsidR="002A771B" w:rsidRPr="003D2C22">
        <w:rPr>
          <w:rFonts w:ascii="Times New Roman" w:eastAsia="Times New Roman" w:hAnsi="Times New Roman"/>
          <w:color w:val="000000" w:themeColor="text1"/>
          <w:sz w:val="28"/>
          <w:szCs w:val="28"/>
          <w:lang w:val="uk-UA" w:eastAsia="ru-RU"/>
        </w:rPr>
        <w:t> </w:t>
      </w:r>
      <w:r w:rsidR="00CF4D68" w:rsidRPr="003D2C22">
        <w:rPr>
          <w:rFonts w:ascii="Times New Roman" w:eastAsia="Times New Roman" w:hAnsi="Times New Roman"/>
          <w:color w:val="000000" w:themeColor="text1"/>
          <w:sz w:val="28"/>
          <w:szCs w:val="28"/>
          <w:lang w:val="uk-UA" w:eastAsia="ru-RU"/>
        </w:rPr>
        <w:t xml:space="preserve">4167, </w:t>
      </w:r>
      <w:r w:rsidR="002A771B" w:rsidRPr="003D2C22">
        <w:rPr>
          <w:rFonts w:ascii="Times New Roman" w:eastAsia="Times New Roman" w:hAnsi="Times New Roman"/>
          <w:color w:val="000000" w:themeColor="text1"/>
          <w:sz w:val="28"/>
          <w:szCs w:val="28"/>
          <w:lang w:val="uk-UA" w:eastAsia="ru-RU"/>
        </w:rPr>
        <w:t xml:space="preserve">тому застереження, які викладені у висновку Комітету </w:t>
      </w:r>
      <w:r w:rsidR="00CF4D68" w:rsidRPr="003D2C22">
        <w:rPr>
          <w:rFonts w:ascii="Times New Roman" w:eastAsia="Times New Roman" w:hAnsi="Times New Roman"/>
          <w:color w:val="000000" w:themeColor="text1"/>
          <w:sz w:val="28"/>
          <w:szCs w:val="28"/>
          <w:lang w:val="uk-UA" w:eastAsia="ru-RU"/>
        </w:rPr>
        <w:t>до законопро</w:t>
      </w:r>
      <w:r w:rsidR="002A771B" w:rsidRPr="003D2C22">
        <w:rPr>
          <w:rFonts w:ascii="Times New Roman" w:eastAsia="Times New Roman" w:hAnsi="Times New Roman"/>
          <w:color w:val="000000" w:themeColor="text1"/>
          <w:sz w:val="28"/>
          <w:szCs w:val="28"/>
          <w:lang w:val="uk-UA" w:eastAsia="ru-RU"/>
        </w:rPr>
        <w:t>е</w:t>
      </w:r>
      <w:r w:rsidR="00CF4D68" w:rsidRPr="003D2C22">
        <w:rPr>
          <w:rFonts w:ascii="Times New Roman" w:eastAsia="Times New Roman" w:hAnsi="Times New Roman"/>
          <w:color w:val="000000" w:themeColor="text1"/>
          <w:sz w:val="28"/>
          <w:szCs w:val="28"/>
          <w:lang w:val="uk-UA" w:eastAsia="ru-RU"/>
        </w:rPr>
        <w:t>кту за реєстр. № 4167</w:t>
      </w:r>
      <w:r w:rsidR="002A771B" w:rsidRPr="003D2C22">
        <w:rPr>
          <w:rFonts w:ascii="Times New Roman" w:eastAsia="Times New Roman" w:hAnsi="Times New Roman"/>
          <w:color w:val="000000" w:themeColor="text1"/>
          <w:sz w:val="28"/>
          <w:szCs w:val="28"/>
          <w:lang w:val="uk-UA" w:eastAsia="ru-RU"/>
        </w:rPr>
        <w:t xml:space="preserve">, є актуальними і для аналогічних положень цього проекту Закону. </w:t>
      </w:r>
      <w:r w:rsidR="002A771B" w:rsidRPr="003D2C22">
        <w:rPr>
          <w:rFonts w:ascii="Times New Roman" w:hAnsi="Times New Roman"/>
          <w:color w:val="000000"/>
          <w:sz w:val="28"/>
          <w:szCs w:val="28"/>
          <w:lang w:val="uk-UA"/>
        </w:rPr>
        <w:t>В</w:t>
      </w:r>
      <w:r w:rsidR="00553263" w:rsidRPr="003D2C22">
        <w:rPr>
          <w:rFonts w:ascii="Times New Roman" w:hAnsi="Times New Roman"/>
          <w:color w:val="000000"/>
          <w:sz w:val="28"/>
          <w:szCs w:val="28"/>
          <w:lang w:val="uk-UA"/>
        </w:rPr>
        <w:t xml:space="preserve">тім, </w:t>
      </w:r>
      <w:r w:rsidR="00553263" w:rsidRPr="003A40D8">
        <w:rPr>
          <w:rFonts w:ascii="Times New Roman" w:hAnsi="Times New Roman"/>
          <w:color w:val="000000"/>
          <w:sz w:val="28"/>
          <w:szCs w:val="28"/>
          <w:u w:val="single"/>
          <w:lang w:val="uk-UA"/>
        </w:rPr>
        <w:t>між</w:t>
      </w:r>
      <w:r w:rsidR="00553263" w:rsidRPr="003D2C22">
        <w:rPr>
          <w:rFonts w:ascii="Times New Roman" w:hAnsi="Times New Roman"/>
          <w:color w:val="000000"/>
          <w:sz w:val="28"/>
          <w:szCs w:val="28"/>
          <w:lang w:val="uk-UA"/>
        </w:rPr>
        <w:t xml:space="preserve"> згаданими </w:t>
      </w:r>
      <w:r w:rsidR="00553263" w:rsidRPr="003A40D8">
        <w:rPr>
          <w:rFonts w:ascii="Times New Roman" w:hAnsi="Times New Roman"/>
          <w:color w:val="000000"/>
          <w:sz w:val="28"/>
          <w:szCs w:val="28"/>
          <w:u w:val="single"/>
          <w:lang w:val="uk-UA"/>
        </w:rPr>
        <w:t>законопроектами наявні</w:t>
      </w:r>
      <w:r w:rsidR="002A771B" w:rsidRPr="003A40D8">
        <w:rPr>
          <w:rFonts w:ascii="Times New Roman" w:hAnsi="Times New Roman"/>
          <w:color w:val="000000"/>
          <w:sz w:val="28"/>
          <w:szCs w:val="28"/>
          <w:u w:val="single"/>
          <w:lang w:val="uk-UA"/>
        </w:rPr>
        <w:t xml:space="preserve"> концептуальні відмінності</w:t>
      </w:r>
      <w:r w:rsidR="00553263" w:rsidRPr="003D2C22">
        <w:rPr>
          <w:rFonts w:ascii="Times New Roman" w:hAnsi="Times New Roman"/>
          <w:color w:val="000000"/>
          <w:sz w:val="28"/>
          <w:szCs w:val="28"/>
          <w:lang w:val="uk-UA"/>
        </w:rPr>
        <w:t xml:space="preserve">. </w:t>
      </w:r>
    </w:p>
    <w:p w14:paraId="3415E5E8" w14:textId="72B79874" w:rsidR="006E7961" w:rsidRPr="003D2C22" w:rsidRDefault="00B405F5" w:rsidP="006E7961">
      <w:pPr>
        <w:pStyle w:val="1"/>
        <w:tabs>
          <w:tab w:val="left" w:pos="851"/>
        </w:tabs>
        <w:spacing w:before="120" w:after="60" w:line="240" w:lineRule="auto"/>
        <w:ind w:left="0" w:firstLine="567"/>
        <w:jc w:val="both"/>
        <w:rPr>
          <w:rFonts w:ascii="Times New Roman" w:hAnsi="Times New Roman"/>
          <w:color w:val="000000"/>
          <w:sz w:val="28"/>
          <w:szCs w:val="28"/>
          <w:lang w:val="uk-UA"/>
        </w:rPr>
      </w:pPr>
      <w:r w:rsidRPr="003D2C22">
        <w:rPr>
          <w:rFonts w:ascii="Times New Roman" w:hAnsi="Times New Roman"/>
          <w:sz w:val="28"/>
          <w:szCs w:val="28"/>
          <w:lang w:val="uk-UA"/>
        </w:rPr>
        <w:t>Так, в</w:t>
      </w:r>
      <w:r w:rsidR="00CF4D68" w:rsidRPr="003D2C22">
        <w:rPr>
          <w:rFonts w:ascii="Times New Roman" w:hAnsi="Times New Roman"/>
          <w:sz w:val="28"/>
          <w:szCs w:val="28"/>
          <w:lang w:val="uk-UA"/>
        </w:rPr>
        <w:t xml:space="preserve"> частині понятійного апарату слід зазначити, </w:t>
      </w:r>
      <w:r w:rsidR="00CF4D68" w:rsidRPr="003A40D8">
        <w:rPr>
          <w:rFonts w:ascii="Times New Roman" w:hAnsi="Times New Roman"/>
          <w:sz w:val="28"/>
          <w:szCs w:val="28"/>
          <w:u w:val="single"/>
          <w:lang w:val="uk-UA"/>
        </w:rPr>
        <w:t xml:space="preserve">що </w:t>
      </w:r>
      <w:r w:rsidR="00DB77A4" w:rsidRPr="003A40D8">
        <w:rPr>
          <w:rFonts w:ascii="Times New Roman" w:hAnsi="Times New Roman"/>
          <w:i/>
          <w:iCs/>
          <w:color w:val="000000"/>
          <w:sz w:val="28"/>
          <w:szCs w:val="28"/>
          <w:u w:val="single"/>
          <w:lang w:val="uk-UA"/>
        </w:rPr>
        <w:t>Директива 2010/75/ЄС</w:t>
      </w:r>
      <w:r w:rsidR="00DB77A4" w:rsidRPr="003A40D8">
        <w:rPr>
          <w:rFonts w:ascii="Times New Roman" w:hAnsi="Times New Roman"/>
          <w:color w:val="000000"/>
          <w:sz w:val="28"/>
          <w:szCs w:val="28"/>
          <w:u w:val="single"/>
          <w:lang w:val="uk-UA"/>
        </w:rPr>
        <w:t xml:space="preserve"> розмежовує поняття «викид», «забруднення», «граничн</w:t>
      </w:r>
      <w:r w:rsidR="0021042F" w:rsidRPr="003A40D8">
        <w:rPr>
          <w:rFonts w:ascii="Times New Roman" w:hAnsi="Times New Roman"/>
          <w:color w:val="000000"/>
          <w:sz w:val="28"/>
          <w:szCs w:val="28"/>
          <w:u w:val="single"/>
          <w:lang w:val="uk-UA"/>
        </w:rPr>
        <w:t xml:space="preserve">о допустимий </w:t>
      </w:r>
      <w:r w:rsidR="00DB77A4" w:rsidRPr="003A40D8">
        <w:rPr>
          <w:rFonts w:ascii="Times New Roman" w:hAnsi="Times New Roman"/>
          <w:color w:val="000000"/>
          <w:sz w:val="28"/>
          <w:szCs w:val="28"/>
          <w:u w:val="single"/>
          <w:lang w:val="uk-UA"/>
        </w:rPr>
        <w:t>викид»</w:t>
      </w:r>
      <w:r w:rsidR="00DB77A4" w:rsidRPr="003D2C22">
        <w:rPr>
          <w:rFonts w:ascii="Times New Roman" w:hAnsi="Times New Roman"/>
          <w:color w:val="000000"/>
          <w:sz w:val="28"/>
          <w:szCs w:val="28"/>
          <w:lang w:val="uk-UA"/>
        </w:rPr>
        <w:t>.</w:t>
      </w:r>
      <w:r w:rsidR="00D54749" w:rsidRPr="003D2C22">
        <w:rPr>
          <w:rFonts w:ascii="Times New Roman" w:hAnsi="Times New Roman"/>
          <w:color w:val="000000"/>
          <w:sz w:val="28"/>
          <w:szCs w:val="28"/>
          <w:lang w:val="uk-UA"/>
        </w:rPr>
        <w:t xml:space="preserve"> Проте, </w:t>
      </w:r>
      <w:r w:rsidR="00D54749" w:rsidRPr="003A40D8">
        <w:rPr>
          <w:rFonts w:ascii="Times New Roman" w:hAnsi="Times New Roman"/>
          <w:color w:val="000000"/>
          <w:sz w:val="28"/>
          <w:szCs w:val="28"/>
          <w:u w:val="single"/>
          <w:lang w:val="uk-UA"/>
        </w:rPr>
        <w:t>у законопроекті відсутні визначення термінів «викид», «гранично допустимий викид»</w:t>
      </w:r>
      <w:r w:rsidR="00D54749" w:rsidRPr="003D2C22">
        <w:rPr>
          <w:rFonts w:ascii="Times New Roman" w:hAnsi="Times New Roman"/>
          <w:color w:val="000000"/>
          <w:sz w:val="28"/>
          <w:szCs w:val="28"/>
          <w:lang w:val="uk-UA"/>
        </w:rPr>
        <w:t xml:space="preserve">, натомість </w:t>
      </w:r>
      <w:r w:rsidR="00D54749" w:rsidRPr="003D2C22">
        <w:rPr>
          <w:rFonts w:ascii="Times New Roman" w:hAnsi="Times New Roman"/>
          <w:sz w:val="28"/>
          <w:szCs w:val="28"/>
          <w:lang w:val="uk-UA"/>
        </w:rPr>
        <w:t xml:space="preserve">надається визначення терміну «гранично допустиме забруднення», а у частині 2 статті 1 зазначається, що «для цілей цього Закону термін «гранично допустиме забруднення» включає гранично допустимий </w:t>
      </w:r>
      <w:r w:rsidR="00D54749" w:rsidRPr="003D2C22">
        <w:rPr>
          <w:rFonts w:ascii="Times New Roman" w:hAnsi="Times New Roman"/>
          <w:iCs/>
          <w:sz w:val="28"/>
          <w:szCs w:val="28"/>
          <w:lang w:val="uk-UA"/>
        </w:rPr>
        <w:t>викид</w:t>
      </w:r>
      <w:r w:rsidR="00D54749" w:rsidRPr="003D2C22">
        <w:rPr>
          <w:rFonts w:ascii="Times New Roman" w:hAnsi="Times New Roman"/>
          <w:sz w:val="28"/>
          <w:szCs w:val="28"/>
          <w:lang w:val="uk-UA"/>
        </w:rPr>
        <w:t xml:space="preserve"> у значенні, наведеному у Законі України «Про охорону атмосферного повітря» та гранично допустимий скид у значенні, наведеному у Водному кодексі України».</w:t>
      </w:r>
      <w:r w:rsidR="00C71C94" w:rsidRPr="003D2C22">
        <w:rPr>
          <w:rFonts w:ascii="Times New Roman" w:hAnsi="Times New Roman"/>
          <w:sz w:val="28"/>
          <w:szCs w:val="28"/>
          <w:lang w:val="uk-UA"/>
        </w:rPr>
        <w:t xml:space="preserve"> У </w:t>
      </w:r>
      <w:r w:rsidR="003A40D8" w:rsidRPr="003D2C22">
        <w:rPr>
          <w:rFonts w:ascii="Times New Roman" w:hAnsi="Times New Roman"/>
          <w:sz w:val="28"/>
          <w:szCs w:val="28"/>
          <w:lang w:val="uk-UA"/>
        </w:rPr>
        <w:t>зв’язку</w:t>
      </w:r>
      <w:r w:rsidR="00C71C94" w:rsidRPr="003D2C22">
        <w:rPr>
          <w:rFonts w:ascii="Times New Roman" w:hAnsi="Times New Roman"/>
          <w:sz w:val="28"/>
          <w:szCs w:val="28"/>
          <w:lang w:val="uk-UA"/>
        </w:rPr>
        <w:t xml:space="preserve"> з цим необхідно наголосити, що </w:t>
      </w:r>
      <w:r w:rsidR="00C71C94" w:rsidRPr="003A40D8">
        <w:rPr>
          <w:rFonts w:ascii="Times New Roman" w:hAnsi="Times New Roman"/>
          <w:sz w:val="28"/>
          <w:szCs w:val="28"/>
          <w:u w:val="single"/>
          <w:lang w:val="uk-UA"/>
        </w:rPr>
        <w:t>о</w:t>
      </w:r>
      <w:r w:rsidR="00DB77A4" w:rsidRPr="003A40D8">
        <w:rPr>
          <w:rFonts w:ascii="Times New Roman" w:hAnsi="Times New Roman"/>
          <w:color w:val="000000"/>
          <w:sz w:val="28"/>
          <w:szCs w:val="28"/>
          <w:u w:val="single"/>
          <w:lang w:val="uk-UA"/>
        </w:rPr>
        <w:t xml:space="preserve">тотожнення понять «викид» та «забруднення» порушує концепцію впровадження інтегрованого дозволу відповідно до положень </w:t>
      </w:r>
      <w:r w:rsidR="00DB77A4" w:rsidRPr="003A40D8">
        <w:rPr>
          <w:rFonts w:ascii="Times New Roman" w:hAnsi="Times New Roman"/>
          <w:i/>
          <w:iCs/>
          <w:color w:val="000000"/>
          <w:sz w:val="28"/>
          <w:szCs w:val="28"/>
          <w:u w:val="single"/>
          <w:lang w:val="uk-UA"/>
        </w:rPr>
        <w:t>Директиви</w:t>
      </w:r>
      <w:r w:rsidR="008C6EE3" w:rsidRPr="003A40D8">
        <w:rPr>
          <w:rFonts w:ascii="Times New Roman" w:hAnsi="Times New Roman"/>
          <w:i/>
          <w:iCs/>
          <w:color w:val="000000"/>
          <w:sz w:val="28"/>
          <w:szCs w:val="28"/>
          <w:u w:val="single"/>
          <w:lang w:val="uk-UA"/>
        </w:rPr>
        <w:t xml:space="preserve"> 2010/75/ЄС</w:t>
      </w:r>
      <w:r w:rsidR="00C71C94" w:rsidRPr="003D2C22">
        <w:rPr>
          <w:rFonts w:ascii="Times New Roman" w:hAnsi="Times New Roman"/>
          <w:color w:val="000000"/>
          <w:sz w:val="28"/>
          <w:szCs w:val="28"/>
          <w:lang w:val="uk-UA"/>
        </w:rPr>
        <w:t>.</w:t>
      </w:r>
    </w:p>
    <w:p w14:paraId="3FE72B74" w14:textId="08607E53" w:rsidR="0089207C" w:rsidRPr="003D2C22" w:rsidRDefault="006E7961" w:rsidP="00237885">
      <w:pPr>
        <w:pStyle w:val="1"/>
        <w:tabs>
          <w:tab w:val="left" w:pos="851"/>
        </w:tabs>
        <w:spacing w:before="120" w:after="60" w:line="240" w:lineRule="auto"/>
        <w:ind w:left="0" w:firstLine="567"/>
        <w:jc w:val="both"/>
        <w:rPr>
          <w:rFonts w:ascii="Times New Roman" w:hAnsi="Times New Roman"/>
          <w:color w:val="000000"/>
          <w:sz w:val="28"/>
          <w:szCs w:val="28"/>
          <w:lang w:val="uk-UA"/>
        </w:rPr>
      </w:pPr>
      <w:r w:rsidRPr="003D2C22">
        <w:rPr>
          <w:rFonts w:ascii="Times New Roman" w:hAnsi="Times New Roman"/>
          <w:color w:val="000000"/>
          <w:sz w:val="28"/>
          <w:szCs w:val="28"/>
          <w:lang w:val="uk-UA"/>
        </w:rPr>
        <w:t>Частиною 1 статті 26 законопроекту передбачається відтермінування запровадження його норм до набрання чинності Законом України «Про затвердження висновків найкращих доступних технологій та методів управління».</w:t>
      </w:r>
      <w:r w:rsidR="00FC56DC" w:rsidRPr="003D2C22">
        <w:rPr>
          <w:rFonts w:ascii="Times New Roman" w:hAnsi="Times New Roman"/>
          <w:color w:val="000000"/>
          <w:sz w:val="28"/>
          <w:szCs w:val="28"/>
          <w:lang w:val="uk-UA"/>
        </w:rPr>
        <w:t xml:space="preserve"> </w:t>
      </w:r>
      <w:r w:rsidR="00DB77A4" w:rsidRPr="003D2C22">
        <w:rPr>
          <w:rFonts w:ascii="Times New Roman" w:hAnsi="Times New Roman"/>
          <w:color w:val="000000"/>
          <w:sz w:val="28"/>
          <w:szCs w:val="28"/>
          <w:lang w:val="uk-UA"/>
        </w:rPr>
        <w:t xml:space="preserve">У зв’язку з цим </w:t>
      </w:r>
      <w:r w:rsidR="00FC56DC" w:rsidRPr="003D2C22">
        <w:rPr>
          <w:rFonts w:ascii="Times New Roman" w:hAnsi="Times New Roman"/>
          <w:color w:val="000000"/>
          <w:sz w:val="28"/>
          <w:szCs w:val="28"/>
          <w:lang w:val="uk-UA"/>
        </w:rPr>
        <w:t>необхідно звернути увагу на те</w:t>
      </w:r>
      <w:r w:rsidR="00DB77A4" w:rsidRPr="003D2C22">
        <w:rPr>
          <w:rFonts w:ascii="Times New Roman" w:hAnsi="Times New Roman"/>
          <w:color w:val="000000"/>
          <w:sz w:val="28"/>
          <w:szCs w:val="28"/>
          <w:lang w:val="uk-UA"/>
        </w:rPr>
        <w:t xml:space="preserve">, що </w:t>
      </w:r>
      <w:r w:rsidR="00DB77A4" w:rsidRPr="003A40D8">
        <w:rPr>
          <w:rFonts w:ascii="Times New Roman" w:hAnsi="Times New Roman"/>
          <w:color w:val="000000"/>
          <w:sz w:val="28"/>
          <w:szCs w:val="28"/>
          <w:u w:val="single"/>
          <w:lang w:val="uk-UA"/>
        </w:rPr>
        <w:t xml:space="preserve">висновки найкращих доступних технологій та методів управління </w:t>
      </w:r>
      <w:r w:rsidR="00FC56DC" w:rsidRPr="003A40D8">
        <w:rPr>
          <w:rFonts w:ascii="Times New Roman" w:hAnsi="Times New Roman"/>
          <w:color w:val="000000"/>
          <w:sz w:val="28"/>
          <w:szCs w:val="28"/>
          <w:u w:val="single"/>
          <w:lang w:val="uk-UA"/>
        </w:rPr>
        <w:t xml:space="preserve">(далі – НДТМ) </w:t>
      </w:r>
      <w:r w:rsidR="00DB77A4" w:rsidRPr="003A40D8">
        <w:rPr>
          <w:rFonts w:ascii="Times New Roman" w:hAnsi="Times New Roman"/>
          <w:color w:val="000000"/>
          <w:sz w:val="28"/>
          <w:szCs w:val="28"/>
          <w:u w:val="single"/>
          <w:lang w:val="uk-UA"/>
        </w:rPr>
        <w:t>є документами технічного характеру</w:t>
      </w:r>
      <w:r w:rsidR="00FC56DC" w:rsidRPr="003D2C22">
        <w:rPr>
          <w:rFonts w:ascii="Times New Roman" w:hAnsi="Times New Roman"/>
          <w:color w:val="000000"/>
          <w:sz w:val="28"/>
          <w:szCs w:val="28"/>
          <w:lang w:val="uk-UA"/>
        </w:rPr>
        <w:t xml:space="preserve"> (наприклад, </w:t>
      </w:r>
      <w:r w:rsidR="00DB77A4" w:rsidRPr="003D2C22">
        <w:rPr>
          <w:rFonts w:ascii="Times New Roman" w:hAnsi="Times New Roman"/>
          <w:color w:val="000000"/>
          <w:sz w:val="28"/>
          <w:szCs w:val="28"/>
          <w:lang w:val="uk-UA"/>
        </w:rPr>
        <w:t>у Є</w:t>
      </w:r>
      <w:r w:rsidR="00FC56DC" w:rsidRPr="003D2C22">
        <w:rPr>
          <w:rFonts w:ascii="Times New Roman" w:hAnsi="Times New Roman"/>
          <w:color w:val="000000"/>
          <w:sz w:val="28"/>
          <w:szCs w:val="28"/>
          <w:lang w:val="uk-UA"/>
        </w:rPr>
        <w:t xml:space="preserve">вропейському </w:t>
      </w:r>
      <w:r w:rsidR="00DB77A4" w:rsidRPr="003D2C22">
        <w:rPr>
          <w:rFonts w:ascii="Times New Roman" w:hAnsi="Times New Roman"/>
          <w:color w:val="000000"/>
          <w:sz w:val="28"/>
          <w:szCs w:val="28"/>
          <w:lang w:val="uk-UA"/>
        </w:rPr>
        <w:t>С</w:t>
      </w:r>
      <w:r w:rsidR="00FC56DC" w:rsidRPr="003D2C22">
        <w:rPr>
          <w:rFonts w:ascii="Times New Roman" w:hAnsi="Times New Roman"/>
          <w:color w:val="000000"/>
          <w:sz w:val="28"/>
          <w:szCs w:val="28"/>
          <w:lang w:val="uk-UA"/>
        </w:rPr>
        <w:t>оюзі</w:t>
      </w:r>
      <w:r w:rsidR="00DB77A4" w:rsidRPr="003D2C22">
        <w:rPr>
          <w:rFonts w:ascii="Times New Roman" w:hAnsi="Times New Roman"/>
          <w:color w:val="000000"/>
          <w:sz w:val="28"/>
          <w:szCs w:val="28"/>
          <w:lang w:val="uk-UA"/>
        </w:rPr>
        <w:t xml:space="preserve"> наразі чинними є понад 20 затверджених висновків НДТМ</w:t>
      </w:r>
      <w:r w:rsidR="00FC56DC" w:rsidRPr="003D2C22">
        <w:rPr>
          <w:rFonts w:ascii="Times New Roman" w:hAnsi="Times New Roman"/>
          <w:color w:val="000000"/>
          <w:sz w:val="28"/>
          <w:szCs w:val="28"/>
          <w:lang w:val="uk-UA"/>
        </w:rPr>
        <w:t>)</w:t>
      </w:r>
      <w:r w:rsidR="00DB77A4" w:rsidRPr="003D2C22">
        <w:rPr>
          <w:rFonts w:ascii="Times New Roman" w:hAnsi="Times New Roman"/>
          <w:color w:val="000000"/>
          <w:sz w:val="28"/>
          <w:szCs w:val="28"/>
          <w:lang w:val="uk-UA"/>
        </w:rPr>
        <w:t>. Отже, на практиці це призведе до  необхідності ухвалення та в подальшому регулярного перегляду Верховною Радою України значного обсягу нормативно-правових актів, які містять велику кількість технічних норм.</w:t>
      </w:r>
    </w:p>
    <w:p w14:paraId="7A006365" w14:textId="77777777" w:rsidR="0089207C" w:rsidRPr="003D2C22" w:rsidRDefault="0014728B" w:rsidP="00237885">
      <w:pPr>
        <w:pStyle w:val="1"/>
        <w:tabs>
          <w:tab w:val="left" w:pos="851"/>
        </w:tabs>
        <w:spacing w:before="120" w:after="60" w:line="240" w:lineRule="auto"/>
        <w:ind w:left="0" w:firstLine="567"/>
        <w:jc w:val="both"/>
        <w:rPr>
          <w:rFonts w:ascii="Times New Roman" w:hAnsi="Times New Roman"/>
          <w:color w:val="000000"/>
          <w:sz w:val="28"/>
          <w:szCs w:val="28"/>
          <w:lang w:val="uk-UA"/>
        </w:rPr>
      </w:pPr>
      <w:bookmarkStart w:id="0" w:name="_GoBack"/>
      <w:bookmarkEnd w:id="0"/>
      <w:r w:rsidRPr="003D2C22">
        <w:rPr>
          <w:rFonts w:ascii="Times New Roman" w:hAnsi="Times New Roman"/>
          <w:color w:val="000000"/>
          <w:sz w:val="28"/>
          <w:szCs w:val="28"/>
          <w:lang w:val="uk-UA"/>
        </w:rPr>
        <w:t>Також у</w:t>
      </w:r>
      <w:r w:rsidR="00DB77A4" w:rsidRPr="003D2C22">
        <w:rPr>
          <w:rFonts w:ascii="Times New Roman" w:hAnsi="Times New Roman"/>
          <w:color w:val="000000"/>
          <w:sz w:val="28"/>
          <w:szCs w:val="28"/>
          <w:lang w:val="uk-UA"/>
        </w:rPr>
        <w:t xml:space="preserve"> про</w:t>
      </w:r>
      <w:r w:rsidRPr="003D2C22">
        <w:rPr>
          <w:rFonts w:ascii="Times New Roman" w:hAnsi="Times New Roman"/>
          <w:color w:val="000000"/>
          <w:sz w:val="28"/>
          <w:szCs w:val="28"/>
          <w:lang w:val="uk-UA"/>
        </w:rPr>
        <w:t>е</w:t>
      </w:r>
      <w:r w:rsidR="00DB77A4" w:rsidRPr="003D2C22">
        <w:rPr>
          <w:rFonts w:ascii="Times New Roman" w:hAnsi="Times New Roman"/>
          <w:color w:val="000000"/>
          <w:sz w:val="28"/>
          <w:szCs w:val="28"/>
          <w:lang w:val="uk-UA"/>
        </w:rPr>
        <w:t xml:space="preserve">кті Закону </w:t>
      </w:r>
      <w:r w:rsidR="00DB77A4" w:rsidRPr="003A40D8">
        <w:rPr>
          <w:rFonts w:ascii="Times New Roman" w:hAnsi="Times New Roman"/>
          <w:color w:val="000000"/>
          <w:sz w:val="28"/>
          <w:szCs w:val="28"/>
          <w:u w:val="single"/>
          <w:lang w:val="uk-UA"/>
        </w:rPr>
        <w:t xml:space="preserve">відсутні положення </w:t>
      </w:r>
      <w:r w:rsidRPr="003A40D8">
        <w:rPr>
          <w:rFonts w:ascii="Times New Roman" w:hAnsi="Times New Roman"/>
          <w:color w:val="000000"/>
          <w:sz w:val="28"/>
          <w:szCs w:val="28"/>
          <w:u w:val="single"/>
          <w:lang w:val="uk-UA"/>
        </w:rPr>
        <w:t>про</w:t>
      </w:r>
      <w:r w:rsidR="00DB77A4" w:rsidRPr="003A40D8">
        <w:rPr>
          <w:rFonts w:ascii="Times New Roman" w:hAnsi="Times New Roman"/>
          <w:color w:val="000000"/>
          <w:sz w:val="28"/>
          <w:szCs w:val="28"/>
          <w:u w:val="single"/>
          <w:lang w:val="uk-UA"/>
        </w:rPr>
        <w:t xml:space="preserve"> контрол</w:t>
      </w:r>
      <w:r w:rsidRPr="003A40D8">
        <w:rPr>
          <w:rFonts w:ascii="Times New Roman" w:hAnsi="Times New Roman"/>
          <w:color w:val="000000"/>
          <w:sz w:val="28"/>
          <w:szCs w:val="28"/>
          <w:u w:val="single"/>
          <w:lang w:val="uk-UA"/>
        </w:rPr>
        <w:t>ь</w:t>
      </w:r>
      <w:r w:rsidR="00DB77A4" w:rsidRPr="003A40D8">
        <w:rPr>
          <w:rFonts w:ascii="Times New Roman" w:hAnsi="Times New Roman"/>
          <w:color w:val="000000"/>
          <w:sz w:val="28"/>
          <w:szCs w:val="28"/>
          <w:u w:val="single"/>
          <w:lang w:val="uk-UA"/>
        </w:rPr>
        <w:t xml:space="preserve"> промислов</w:t>
      </w:r>
      <w:r w:rsidRPr="003A40D8">
        <w:rPr>
          <w:rFonts w:ascii="Times New Roman" w:hAnsi="Times New Roman"/>
          <w:color w:val="000000"/>
          <w:sz w:val="28"/>
          <w:szCs w:val="28"/>
          <w:u w:val="single"/>
          <w:lang w:val="uk-UA"/>
        </w:rPr>
        <w:t>ого</w:t>
      </w:r>
      <w:r w:rsidR="00DB77A4" w:rsidRPr="003A40D8">
        <w:rPr>
          <w:rFonts w:ascii="Times New Roman" w:hAnsi="Times New Roman"/>
          <w:color w:val="000000"/>
          <w:sz w:val="28"/>
          <w:szCs w:val="28"/>
          <w:u w:val="single"/>
          <w:lang w:val="uk-UA"/>
        </w:rPr>
        <w:t xml:space="preserve"> забруднення</w:t>
      </w:r>
      <w:r w:rsidR="00DB77A4" w:rsidRPr="003A40D8">
        <w:rPr>
          <w:rFonts w:ascii="Times New Roman" w:hAnsi="Times New Roman"/>
          <w:i/>
          <w:color w:val="000000"/>
          <w:sz w:val="28"/>
          <w:szCs w:val="28"/>
          <w:u w:val="single"/>
          <w:lang w:val="uk-UA"/>
        </w:rPr>
        <w:t xml:space="preserve">, </w:t>
      </w:r>
      <w:r w:rsidR="00DB77A4" w:rsidRPr="003A40D8">
        <w:rPr>
          <w:rFonts w:ascii="Times New Roman" w:hAnsi="Times New Roman"/>
          <w:color w:val="000000"/>
          <w:sz w:val="28"/>
          <w:szCs w:val="28"/>
          <w:u w:val="single"/>
          <w:lang w:val="uk-UA"/>
        </w:rPr>
        <w:t xml:space="preserve">що не відповідає цілям </w:t>
      </w:r>
      <w:r w:rsidR="00DB77A4" w:rsidRPr="003A40D8">
        <w:rPr>
          <w:rFonts w:ascii="Times New Roman" w:hAnsi="Times New Roman"/>
          <w:i/>
          <w:iCs/>
          <w:color w:val="000000"/>
          <w:sz w:val="28"/>
          <w:szCs w:val="28"/>
          <w:u w:val="single"/>
          <w:lang w:val="uk-UA"/>
        </w:rPr>
        <w:t>Директиви 2010/75/ЄС</w:t>
      </w:r>
      <w:r w:rsidR="00DB77A4" w:rsidRPr="003D2C22">
        <w:rPr>
          <w:rFonts w:ascii="Times New Roman" w:hAnsi="Times New Roman"/>
          <w:color w:val="000000"/>
          <w:sz w:val="28"/>
          <w:szCs w:val="28"/>
          <w:lang w:val="uk-UA"/>
        </w:rPr>
        <w:t xml:space="preserve"> та не узгоджується із назвою про</w:t>
      </w:r>
      <w:r w:rsidR="00237885" w:rsidRPr="003D2C22">
        <w:rPr>
          <w:rFonts w:ascii="Times New Roman" w:hAnsi="Times New Roman"/>
          <w:color w:val="000000"/>
          <w:sz w:val="28"/>
          <w:szCs w:val="28"/>
          <w:lang w:val="uk-UA"/>
        </w:rPr>
        <w:t>е</w:t>
      </w:r>
      <w:r w:rsidR="00DB77A4" w:rsidRPr="003D2C22">
        <w:rPr>
          <w:rFonts w:ascii="Times New Roman" w:hAnsi="Times New Roman"/>
          <w:color w:val="000000"/>
          <w:sz w:val="28"/>
          <w:szCs w:val="28"/>
          <w:lang w:val="uk-UA"/>
        </w:rPr>
        <w:t xml:space="preserve">кту </w:t>
      </w:r>
      <w:r w:rsidR="00237885" w:rsidRPr="003D2C22">
        <w:rPr>
          <w:rFonts w:ascii="Times New Roman" w:hAnsi="Times New Roman"/>
          <w:color w:val="000000"/>
          <w:sz w:val="28"/>
          <w:szCs w:val="28"/>
          <w:lang w:val="uk-UA"/>
        </w:rPr>
        <w:t xml:space="preserve">Закону </w:t>
      </w:r>
      <w:r w:rsidR="00DB77A4" w:rsidRPr="003D2C22">
        <w:rPr>
          <w:rFonts w:ascii="Times New Roman" w:hAnsi="Times New Roman"/>
          <w:color w:val="000000"/>
          <w:sz w:val="28"/>
          <w:szCs w:val="28"/>
          <w:lang w:val="uk-UA"/>
        </w:rPr>
        <w:t xml:space="preserve">та його преамбулою. </w:t>
      </w:r>
    </w:p>
    <w:p w14:paraId="6BF42DC4" w14:textId="584CE73E" w:rsidR="0089207C" w:rsidRPr="003D2C22" w:rsidRDefault="00DB77A4" w:rsidP="0089207C">
      <w:pPr>
        <w:pStyle w:val="1"/>
        <w:tabs>
          <w:tab w:val="left" w:pos="851"/>
        </w:tabs>
        <w:spacing w:before="120" w:after="60" w:line="240" w:lineRule="auto"/>
        <w:ind w:left="0" w:firstLine="567"/>
        <w:jc w:val="both"/>
        <w:rPr>
          <w:rFonts w:ascii="Times New Roman" w:hAnsi="Times New Roman"/>
          <w:iCs/>
          <w:color w:val="000000"/>
          <w:sz w:val="28"/>
          <w:szCs w:val="28"/>
          <w:lang w:val="uk-UA"/>
        </w:rPr>
      </w:pPr>
      <w:r w:rsidRPr="003D2C22">
        <w:rPr>
          <w:rFonts w:ascii="Times New Roman" w:hAnsi="Times New Roman"/>
          <w:color w:val="000000"/>
          <w:sz w:val="28"/>
          <w:szCs w:val="28"/>
          <w:lang w:val="uk-UA"/>
        </w:rPr>
        <w:t>Положеннями статті 15 про</w:t>
      </w:r>
      <w:r w:rsidR="00E3260E" w:rsidRPr="003D2C22">
        <w:rPr>
          <w:rFonts w:ascii="Times New Roman" w:hAnsi="Times New Roman"/>
          <w:color w:val="000000"/>
          <w:sz w:val="28"/>
          <w:szCs w:val="28"/>
          <w:lang w:val="uk-UA"/>
        </w:rPr>
        <w:t>е</w:t>
      </w:r>
      <w:r w:rsidRPr="003D2C22">
        <w:rPr>
          <w:rFonts w:ascii="Times New Roman" w:hAnsi="Times New Roman"/>
          <w:color w:val="000000"/>
          <w:sz w:val="28"/>
          <w:szCs w:val="28"/>
          <w:lang w:val="uk-UA"/>
        </w:rPr>
        <w:t xml:space="preserve">кту Закону передбачено </w:t>
      </w:r>
      <w:r w:rsidR="00E3260E" w:rsidRPr="003D2C22">
        <w:rPr>
          <w:rFonts w:ascii="Times New Roman" w:hAnsi="Times New Roman"/>
          <w:color w:val="000000"/>
          <w:sz w:val="28"/>
          <w:szCs w:val="28"/>
          <w:lang w:val="uk-UA"/>
        </w:rPr>
        <w:t xml:space="preserve">можливість встановлення менш жорстких нормативів гранично допустимого забруднення, ніж визначені у висновках НДТМ. При цьому такий </w:t>
      </w:r>
      <w:r w:rsidRPr="003A40D8">
        <w:rPr>
          <w:rFonts w:ascii="Times New Roman" w:hAnsi="Times New Roman"/>
          <w:color w:val="000000"/>
          <w:sz w:val="28"/>
          <w:szCs w:val="28"/>
          <w:u w:val="single"/>
          <w:lang w:val="uk-UA"/>
        </w:rPr>
        <w:t xml:space="preserve">відступ надається на </w:t>
      </w:r>
      <w:r w:rsidR="003A40D8" w:rsidRPr="003A40D8">
        <w:rPr>
          <w:rFonts w:ascii="Times New Roman" w:hAnsi="Times New Roman"/>
          <w:color w:val="000000"/>
          <w:sz w:val="28"/>
          <w:szCs w:val="28"/>
          <w:u w:val="single"/>
          <w:lang w:val="uk-UA"/>
        </w:rPr>
        <w:t>15</w:t>
      </w:r>
      <w:r w:rsidRPr="003A40D8">
        <w:rPr>
          <w:rFonts w:ascii="Times New Roman" w:hAnsi="Times New Roman"/>
          <w:color w:val="000000"/>
          <w:sz w:val="28"/>
          <w:szCs w:val="28"/>
          <w:u w:val="single"/>
          <w:lang w:val="uk-UA"/>
        </w:rPr>
        <w:t xml:space="preserve"> років з дня видачі інтегрованого дозволу</w:t>
      </w:r>
      <w:r w:rsidRPr="003A40D8">
        <w:rPr>
          <w:rFonts w:ascii="Times New Roman" w:hAnsi="Times New Roman"/>
          <w:color w:val="000000"/>
          <w:sz w:val="28"/>
          <w:szCs w:val="28"/>
          <w:lang w:val="uk-UA"/>
        </w:rPr>
        <w:t xml:space="preserve">. </w:t>
      </w:r>
      <w:r w:rsidR="00E3260E" w:rsidRPr="003A40D8">
        <w:rPr>
          <w:rFonts w:ascii="Times New Roman" w:hAnsi="Times New Roman"/>
          <w:color w:val="000000"/>
          <w:sz w:val="28"/>
          <w:szCs w:val="28"/>
          <w:lang w:val="uk-UA"/>
        </w:rPr>
        <w:t>Проте</w:t>
      </w:r>
      <w:r w:rsidRPr="003A40D8">
        <w:rPr>
          <w:rFonts w:ascii="Times New Roman" w:hAnsi="Times New Roman"/>
          <w:color w:val="000000"/>
          <w:sz w:val="28"/>
          <w:szCs w:val="28"/>
          <w:lang w:val="uk-UA"/>
        </w:rPr>
        <w:t xml:space="preserve">, </w:t>
      </w:r>
      <w:r w:rsidR="00E3260E" w:rsidRPr="003A40D8">
        <w:rPr>
          <w:rFonts w:ascii="Times New Roman" w:hAnsi="Times New Roman"/>
          <w:color w:val="000000"/>
          <w:sz w:val="28"/>
          <w:szCs w:val="28"/>
          <w:lang w:val="uk-UA"/>
        </w:rPr>
        <w:t xml:space="preserve">таке </w:t>
      </w:r>
      <w:r w:rsidR="00E3260E" w:rsidRPr="003A40D8">
        <w:rPr>
          <w:rFonts w:ascii="Times New Roman" w:hAnsi="Times New Roman"/>
          <w:color w:val="000000"/>
          <w:sz w:val="28"/>
          <w:szCs w:val="28"/>
          <w:u w:val="single"/>
          <w:lang w:val="uk-UA"/>
        </w:rPr>
        <w:t>положення</w:t>
      </w:r>
      <w:r w:rsidRPr="003A40D8">
        <w:rPr>
          <w:rFonts w:ascii="Times New Roman" w:hAnsi="Times New Roman"/>
          <w:color w:val="000000"/>
          <w:sz w:val="28"/>
          <w:szCs w:val="28"/>
          <w:u w:val="single"/>
          <w:lang w:val="uk-UA"/>
        </w:rPr>
        <w:t xml:space="preserve"> не узгоджується із підходом, передбаченим </w:t>
      </w:r>
      <w:r w:rsidRPr="003A40D8">
        <w:rPr>
          <w:rFonts w:ascii="Times New Roman" w:hAnsi="Times New Roman"/>
          <w:i/>
          <w:iCs/>
          <w:color w:val="000000"/>
          <w:sz w:val="28"/>
          <w:szCs w:val="28"/>
          <w:u w:val="single"/>
          <w:lang w:val="uk-UA"/>
        </w:rPr>
        <w:t>Директивою</w:t>
      </w:r>
      <w:r w:rsidR="00E3260E" w:rsidRPr="003A40D8">
        <w:rPr>
          <w:rFonts w:ascii="Times New Roman" w:hAnsi="Times New Roman"/>
          <w:i/>
          <w:iCs/>
          <w:color w:val="000000"/>
          <w:sz w:val="28"/>
          <w:szCs w:val="28"/>
          <w:u w:val="single"/>
          <w:lang w:val="uk-UA"/>
        </w:rPr>
        <w:t xml:space="preserve"> </w:t>
      </w:r>
      <w:r w:rsidRPr="003A40D8">
        <w:rPr>
          <w:rFonts w:ascii="Times New Roman" w:hAnsi="Times New Roman"/>
          <w:i/>
          <w:iCs/>
          <w:color w:val="000000"/>
          <w:sz w:val="28"/>
          <w:szCs w:val="28"/>
          <w:u w:val="single"/>
          <w:lang w:val="uk-UA"/>
        </w:rPr>
        <w:t>2010/75/ЄС</w:t>
      </w:r>
      <w:r w:rsidRPr="003A40D8">
        <w:rPr>
          <w:rFonts w:ascii="Times New Roman" w:hAnsi="Times New Roman"/>
          <w:color w:val="000000"/>
          <w:sz w:val="28"/>
          <w:szCs w:val="28"/>
          <w:u w:val="single"/>
          <w:lang w:val="uk-UA"/>
        </w:rPr>
        <w:t xml:space="preserve">, відповідно до якого строк </w:t>
      </w:r>
      <w:r w:rsidRPr="003A40D8">
        <w:rPr>
          <w:rFonts w:ascii="Times New Roman" w:hAnsi="Times New Roman"/>
          <w:iCs/>
          <w:color w:val="000000"/>
          <w:sz w:val="28"/>
          <w:szCs w:val="28"/>
          <w:u w:val="single"/>
          <w:lang w:val="uk-UA"/>
        </w:rPr>
        <w:t xml:space="preserve">відступу </w:t>
      </w:r>
      <w:r w:rsidR="003A40D8">
        <w:rPr>
          <w:rFonts w:ascii="Times New Roman" w:hAnsi="Times New Roman"/>
          <w:iCs/>
          <w:color w:val="000000"/>
          <w:sz w:val="28"/>
          <w:szCs w:val="28"/>
          <w:u w:val="single"/>
          <w:lang w:val="uk-UA"/>
        </w:rPr>
        <w:t>визначається</w:t>
      </w:r>
      <w:r w:rsidRPr="003A40D8">
        <w:rPr>
          <w:rFonts w:ascii="Times New Roman" w:hAnsi="Times New Roman"/>
          <w:iCs/>
          <w:color w:val="000000"/>
          <w:sz w:val="28"/>
          <w:szCs w:val="28"/>
          <w:u w:val="single"/>
          <w:lang w:val="uk-UA"/>
        </w:rPr>
        <w:t xml:space="preserve"> в залежності від виду діяльності оператора установки</w:t>
      </w:r>
      <w:r w:rsidRPr="003D2C22">
        <w:rPr>
          <w:rFonts w:ascii="Times New Roman" w:hAnsi="Times New Roman"/>
          <w:iCs/>
          <w:color w:val="000000"/>
          <w:sz w:val="28"/>
          <w:szCs w:val="28"/>
          <w:lang w:val="uk-UA"/>
        </w:rPr>
        <w:t>. Так, зокрема, компетентний орган може надати відступ на строк максимум 6 місяців від зобов’язання відповідати значенням гранично допустимих викидів діокс</w:t>
      </w:r>
      <w:r w:rsidRPr="003D2C22">
        <w:rPr>
          <w:rFonts w:ascii="Times New Roman" w:hAnsi="Times New Roman"/>
          <w:color w:val="000000"/>
          <w:sz w:val="28"/>
          <w:szCs w:val="28"/>
          <w:lang w:val="uk-UA"/>
        </w:rPr>
        <w:t>иду сірки для установки згоряння (</w:t>
      </w:r>
      <w:r w:rsidRPr="003A40D8">
        <w:rPr>
          <w:rFonts w:ascii="Times New Roman" w:hAnsi="Times New Roman"/>
          <w:i/>
          <w:iCs/>
          <w:color w:val="000000"/>
          <w:sz w:val="28"/>
          <w:szCs w:val="28"/>
          <w:lang w:val="uk-UA"/>
        </w:rPr>
        <w:t xml:space="preserve">частина </w:t>
      </w:r>
      <w:r w:rsidR="00E3260E" w:rsidRPr="003A40D8">
        <w:rPr>
          <w:rFonts w:ascii="Times New Roman" w:hAnsi="Times New Roman"/>
          <w:i/>
          <w:iCs/>
          <w:color w:val="000000"/>
          <w:sz w:val="28"/>
          <w:szCs w:val="28"/>
          <w:lang w:val="uk-UA"/>
        </w:rPr>
        <w:t>5</w:t>
      </w:r>
      <w:r w:rsidRPr="003A40D8">
        <w:rPr>
          <w:rFonts w:ascii="Times New Roman" w:hAnsi="Times New Roman"/>
          <w:i/>
          <w:iCs/>
          <w:color w:val="000000"/>
          <w:sz w:val="28"/>
          <w:szCs w:val="28"/>
          <w:lang w:val="uk-UA"/>
        </w:rPr>
        <w:t xml:space="preserve"> статті 30 Директиви</w:t>
      </w:r>
      <w:r w:rsidR="00E3260E" w:rsidRPr="003A40D8">
        <w:rPr>
          <w:rFonts w:ascii="Times New Roman" w:hAnsi="Times New Roman"/>
          <w:i/>
          <w:iCs/>
          <w:color w:val="000000"/>
          <w:sz w:val="28"/>
          <w:szCs w:val="28"/>
          <w:lang w:val="uk-UA"/>
        </w:rPr>
        <w:t xml:space="preserve"> 2010/75/ЄС</w:t>
      </w:r>
      <w:r w:rsidRPr="003D2C22">
        <w:rPr>
          <w:rFonts w:ascii="Times New Roman" w:hAnsi="Times New Roman"/>
          <w:color w:val="000000"/>
          <w:sz w:val="28"/>
          <w:szCs w:val="28"/>
          <w:lang w:val="uk-UA"/>
        </w:rPr>
        <w:t xml:space="preserve">); для здійснення випробувань та використання нововиниклих технік на сумарний строк, що </w:t>
      </w:r>
      <w:r w:rsidRPr="003D2C22">
        <w:rPr>
          <w:rFonts w:ascii="Times New Roman" w:hAnsi="Times New Roman"/>
          <w:iCs/>
          <w:color w:val="000000"/>
          <w:sz w:val="28"/>
          <w:szCs w:val="28"/>
          <w:lang w:val="uk-UA"/>
        </w:rPr>
        <w:t>не перевищує 9 місяців</w:t>
      </w:r>
      <w:r w:rsidRPr="003D2C22">
        <w:rPr>
          <w:rFonts w:ascii="Times New Roman" w:hAnsi="Times New Roman"/>
          <w:color w:val="000000"/>
          <w:sz w:val="28"/>
          <w:szCs w:val="28"/>
          <w:lang w:val="uk-UA"/>
        </w:rPr>
        <w:t xml:space="preserve">, за умови що після закінчення зазначеного періоду або зупиняють використання техніки, або в результаті діяльності досягають, </w:t>
      </w:r>
      <w:r w:rsidRPr="003D2C22">
        <w:rPr>
          <w:rFonts w:ascii="Times New Roman" w:hAnsi="Times New Roman"/>
          <w:color w:val="000000"/>
          <w:sz w:val="28"/>
          <w:szCs w:val="28"/>
          <w:lang w:val="uk-UA"/>
        </w:rPr>
        <w:lastRenderedPageBreak/>
        <w:t>принаймні, рівнів викидів, пов’язаних із найкращими доступними техніками (</w:t>
      </w:r>
      <w:r w:rsidRPr="003A40D8">
        <w:rPr>
          <w:rFonts w:ascii="Times New Roman" w:hAnsi="Times New Roman"/>
          <w:i/>
          <w:iCs/>
          <w:color w:val="000000"/>
          <w:sz w:val="28"/>
          <w:szCs w:val="28"/>
          <w:lang w:val="uk-UA"/>
        </w:rPr>
        <w:t xml:space="preserve">частина </w:t>
      </w:r>
      <w:r w:rsidR="00E3260E" w:rsidRPr="003A40D8">
        <w:rPr>
          <w:rFonts w:ascii="Times New Roman" w:hAnsi="Times New Roman"/>
          <w:i/>
          <w:iCs/>
          <w:color w:val="000000"/>
          <w:sz w:val="28"/>
          <w:szCs w:val="28"/>
          <w:lang w:val="uk-UA"/>
        </w:rPr>
        <w:t>5</w:t>
      </w:r>
      <w:r w:rsidRPr="003A40D8">
        <w:rPr>
          <w:rFonts w:ascii="Times New Roman" w:hAnsi="Times New Roman"/>
          <w:i/>
          <w:iCs/>
          <w:color w:val="000000"/>
          <w:sz w:val="28"/>
          <w:szCs w:val="28"/>
          <w:lang w:val="uk-UA"/>
        </w:rPr>
        <w:t xml:space="preserve"> статті 15  Директиви</w:t>
      </w:r>
      <w:r w:rsidR="00E3260E" w:rsidRPr="003A40D8">
        <w:rPr>
          <w:rFonts w:ascii="Times New Roman" w:hAnsi="Times New Roman"/>
          <w:i/>
          <w:iCs/>
          <w:color w:val="000000"/>
          <w:sz w:val="28"/>
          <w:szCs w:val="28"/>
          <w:lang w:val="uk-UA"/>
        </w:rPr>
        <w:t xml:space="preserve"> 2010/75/ЄС</w:t>
      </w:r>
      <w:r w:rsidRPr="003D2C22">
        <w:rPr>
          <w:rFonts w:ascii="Times New Roman" w:hAnsi="Times New Roman"/>
          <w:color w:val="000000"/>
          <w:sz w:val="28"/>
          <w:szCs w:val="28"/>
          <w:lang w:val="uk-UA"/>
        </w:rPr>
        <w:t xml:space="preserve">) тощо. Максимальний період відступу, визначений у </w:t>
      </w:r>
      <w:r w:rsidRPr="003A40D8">
        <w:rPr>
          <w:rFonts w:ascii="Times New Roman" w:hAnsi="Times New Roman"/>
          <w:i/>
          <w:iCs/>
          <w:color w:val="000000"/>
          <w:sz w:val="28"/>
          <w:szCs w:val="28"/>
          <w:lang w:val="uk-UA"/>
        </w:rPr>
        <w:t>статті 33 Директиві</w:t>
      </w:r>
      <w:r w:rsidR="00E3260E" w:rsidRPr="003A40D8">
        <w:rPr>
          <w:rFonts w:ascii="Times New Roman" w:hAnsi="Times New Roman"/>
          <w:i/>
          <w:iCs/>
          <w:color w:val="000000"/>
          <w:sz w:val="28"/>
          <w:szCs w:val="28"/>
          <w:lang w:val="uk-UA"/>
        </w:rPr>
        <w:t xml:space="preserve"> 2010/75/ЄС</w:t>
      </w:r>
      <w:r w:rsidRPr="003D2C22">
        <w:rPr>
          <w:rFonts w:ascii="Times New Roman" w:hAnsi="Times New Roman"/>
          <w:color w:val="000000"/>
          <w:sz w:val="28"/>
          <w:szCs w:val="28"/>
          <w:lang w:val="uk-UA"/>
        </w:rPr>
        <w:t xml:space="preserve">, </w:t>
      </w:r>
      <w:r w:rsidRPr="003D2C22">
        <w:rPr>
          <w:rFonts w:ascii="Times New Roman" w:hAnsi="Times New Roman"/>
          <w:iCs/>
          <w:color w:val="000000"/>
          <w:sz w:val="28"/>
          <w:szCs w:val="28"/>
          <w:lang w:val="uk-UA"/>
        </w:rPr>
        <w:t xml:space="preserve">становить 8 років – перехідний період для установок згоряння на визначених умовах. </w:t>
      </w:r>
    </w:p>
    <w:p w14:paraId="4DA5B9AB" w14:textId="4B969C3A" w:rsidR="00DB77A4" w:rsidRPr="003D2C22" w:rsidRDefault="00DB77A4" w:rsidP="0089207C">
      <w:pPr>
        <w:pStyle w:val="1"/>
        <w:tabs>
          <w:tab w:val="left" w:pos="851"/>
        </w:tabs>
        <w:spacing w:before="120" w:after="60" w:line="240" w:lineRule="auto"/>
        <w:ind w:left="0" w:firstLine="567"/>
        <w:jc w:val="both"/>
        <w:rPr>
          <w:rFonts w:ascii="Times New Roman" w:hAnsi="Times New Roman"/>
          <w:color w:val="000000"/>
          <w:sz w:val="28"/>
          <w:szCs w:val="28"/>
          <w:lang w:val="uk-UA"/>
        </w:rPr>
      </w:pPr>
      <w:r w:rsidRPr="003D2C22">
        <w:rPr>
          <w:rFonts w:ascii="Times New Roman" w:hAnsi="Times New Roman"/>
          <w:color w:val="000000"/>
          <w:sz w:val="28"/>
          <w:szCs w:val="28"/>
          <w:lang w:val="uk-UA"/>
        </w:rPr>
        <w:t>Враховуючи</w:t>
      </w:r>
      <w:r w:rsidR="00237885" w:rsidRPr="003D2C22">
        <w:rPr>
          <w:rFonts w:ascii="Times New Roman" w:hAnsi="Times New Roman"/>
          <w:color w:val="000000"/>
          <w:sz w:val="28"/>
          <w:szCs w:val="28"/>
          <w:lang w:val="uk-UA"/>
        </w:rPr>
        <w:t xml:space="preserve"> все вище</w:t>
      </w:r>
      <w:r w:rsidRPr="003D2C22">
        <w:rPr>
          <w:rFonts w:ascii="Times New Roman" w:hAnsi="Times New Roman"/>
          <w:color w:val="000000"/>
          <w:sz w:val="28"/>
          <w:szCs w:val="28"/>
          <w:lang w:val="uk-UA"/>
        </w:rPr>
        <w:t>викладене, про</w:t>
      </w:r>
      <w:r w:rsidR="00237885" w:rsidRPr="003D2C22">
        <w:rPr>
          <w:rFonts w:ascii="Times New Roman" w:hAnsi="Times New Roman"/>
          <w:color w:val="000000"/>
          <w:sz w:val="28"/>
          <w:szCs w:val="28"/>
          <w:lang w:val="uk-UA"/>
        </w:rPr>
        <w:t>е</w:t>
      </w:r>
      <w:r w:rsidRPr="003D2C22">
        <w:rPr>
          <w:rFonts w:ascii="Times New Roman" w:hAnsi="Times New Roman"/>
          <w:color w:val="000000"/>
          <w:sz w:val="28"/>
          <w:szCs w:val="28"/>
          <w:lang w:val="uk-UA"/>
        </w:rPr>
        <w:t>кт</w:t>
      </w:r>
      <w:r w:rsidR="00237885" w:rsidRPr="003D2C22">
        <w:rPr>
          <w:rFonts w:ascii="Times New Roman" w:hAnsi="Times New Roman"/>
          <w:color w:val="000000"/>
          <w:sz w:val="28"/>
          <w:szCs w:val="28"/>
          <w:lang w:val="uk-UA"/>
        </w:rPr>
        <w:t xml:space="preserve"> Закону</w:t>
      </w:r>
      <w:r w:rsidR="00237885" w:rsidRPr="003D2C22">
        <w:rPr>
          <w:rFonts w:ascii="Times New Roman" w:hAnsi="Times New Roman"/>
          <w:b/>
          <w:bCs/>
          <w:color w:val="000000"/>
          <w:sz w:val="28"/>
          <w:szCs w:val="28"/>
          <w:lang w:val="uk-UA"/>
        </w:rPr>
        <w:t xml:space="preserve"> </w:t>
      </w:r>
      <w:r w:rsidR="00237885" w:rsidRPr="003D2C22">
        <w:rPr>
          <w:rFonts w:ascii="Times New Roman" w:hAnsi="Times New Roman"/>
          <w:color w:val="000000"/>
          <w:sz w:val="28"/>
          <w:szCs w:val="28"/>
          <w:lang w:val="uk-UA"/>
        </w:rPr>
        <w:t xml:space="preserve">не відповідає зобов’язанням України відповідно до Угоди про асоціацію та положенням </w:t>
      </w:r>
      <w:r w:rsidRPr="003A40D8">
        <w:rPr>
          <w:rFonts w:ascii="Times New Roman" w:hAnsi="Times New Roman"/>
          <w:i/>
          <w:iCs/>
          <w:color w:val="000000"/>
          <w:sz w:val="28"/>
          <w:szCs w:val="28"/>
          <w:lang w:val="uk-UA"/>
        </w:rPr>
        <w:t>Директиви 2010/75/ЄС</w:t>
      </w:r>
      <w:r w:rsidR="00237885" w:rsidRPr="003D2C22">
        <w:rPr>
          <w:rFonts w:ascii="Times New Roman" w:hAnsi="Times New Roman"/>
          <w:color w:val="000000"/>
          <w:sz w:val="28"/>
          <w:szCs w:val="28"/>
          <w:lang w:val="uk-UA"/>
        </w:rPr>
        <w:t xml:space="preserve">. </w:t>
      </w:r>
    </w:p>
    <w:p w14:paraId="4292F61F" w14:textId="77777777" w:rsidR="004D14D5" w:rsidRPr="003D2C22" w:rsidRDefault="004D14D5" w:rsidP="004D14D5">
      <w:pPr>
        <w:spacing w:before="240"/>
        <w:ind w:firstLine="567"/>
        <w:jc w:val="both"/>
        <w:rPr>
          <w:bCs/>
        </w:rPr>
      </w:pPr>
      <w:bookmarkStart w:id="1" w:name="bookmark2"/>
      <w:r w:rsidRPr="003D2C22">
        <w:rPr>
          <w:rFonts w:eastAsia="Verdana"/>
          <w:b/>
          <w:bCs/>
        </w:rPr>
        <w:t>4.</w:t>
      </w:r>
      <w:r w:rsidRPr="003D2C22">
        <w:rPr>
          <w:rFonts w:eastAsia="Verdana"/>
          <w:bCs/>
        </w:rPr>
        <w:t>   </w:t>
      </w:r>
      <w:r w:rsidRPr="003D2C22">
        <w:rPr>
          <w:b/>
        </w:rPr>
        <w:t xml:space="preserve">Висновок Комітету з питань інтеграції України з Європейським Союзом. </w:t>
      </w:r>
    </w:p>
    <w:bookmarkEnd w:id="1"/>
    <w:p w14:paraId="1AF8ED37" w14:textId="4C9C008E" w:rsidR="004D14D5" w:rsidRPr="003D2C22" w:rsidRDefault="004D14D5" w:rsidP="004D14D5">
      <w:pPr>
        <w:spacing w:before="120"/>
        <w:ind w:firstLine="567"/>
        <w:jc w:val="both"/>
        <w:rPr>
          <w:color w:val="000000" w:themeColor="text1"/>
        </w:rPr>
      </w:pPr>
      <w:r w:rsidRPr="003D2C22">
        <w:rPr>
          <w:color w:val="000000" w:themeColor="text1"/>
        </w:rPr>
        <w:t xml:space="preserve">Проект Закону </w:t>
      </w:r>
      <w:r w:rsidR="00E2494D" w:rsidRPr="003D2C22">
        <w:rPr>
          <w:b/>
          <w:bCs/>
          <w:color w:val="000000"/>
        </w:rPr>
        <w:t>не відповідає</w:t>
      </w:r>
      <w:r w:rsidR="00E2494D" w:rsidRPr="003D2C22">
        <w:rPr>
          <w:color w:val="000000"/>
        </w:rPr>
        <w:t xml:space="preserve"> зобов’язанням України відповідно до Угоди про асоціацію та положенням Директиви 2010/75/ЄС</w:t>
      </w:r>
      <w:r w:rsidR="00FD7BA0" w:rsidRPr="003D2C22">
        <w:rPr>
          <w:color w:val="000000" w:themeColor="text1"/>
        </w:rPr>
        <w:t xml:space="preserve">. </w:t>
      </w:r>
    </w:p>
    <w:p w14:paraId="4C1E1EB9" w14:textId="3A8D8A21" w:rsidR="001647B5" w:rsidRPr="003D2C22" w:rsidRDefault="001647B5" w:rsidP="004D14D5">
      <w:pPr>
        <w:spacing w:before="120"/>
        <w:ind w:firstLine="567"/>
        <w:jc w:val="both"/>
        <w:rPr>
          <w:color w:val="000000" w:themeColor="text1"/>
        </w:rPr>
      </w:pPr>
    </w:p>
    <w:p w14:paraId="62F8F58B" w14:textId="77777777" w:rsidR="001647B5" w:rsidRPr="003D2C22" w:rsidRDefault="001647B5" w:rsidP="004D14D5">
      <w:pPr>
        <w:spacing w:before="120"/>
        <w:ind w:firstLine="567"/>
        <w:jc w:val="both"/>
        <w:rPr>
          <w:color w:val="000000" w:themeColor="text1"/>
        </w:rPr>
      </w:pPr>
    </w:p>
    <w:p w14:paraId="5AB10450" w14:textId="77777777" w:rsidR="00FD7BA0" w:rsidRPr="003D2C22" w:rsidRDefault="00FD7BA0" w:rsidP="004D14D5">
      <w:pPr>
        <w:spacing w:before="120"/>
        <w:ind w:firstLine="567"/>
        <w:jc w:val="both"/>
      </w:pPr>
    </w:p>
    <w:sectPr w:rsidR="00FD7BA0" w:rsidRPr="003D2C22" w:rsidSect="00E8208B">
      <w:headerReference w:type="even" r:id="rId8"/>
      <w:headerReference w:type="default" r:id="rId9"/>
      <w:footerReference w:type="even" r:id="rId10"/>
      <w:footerReference w:type="default" r:id="rId11"/>
      <w:headerReference w:type="first" r:id="rId12"/>
      <w:footerReference w:type="first" r:id="rId13"/>
      <w:pgSz w:w="11906" w:h="16838"/>
      <w:pgMar w:top="851" w:right="707" w:bottom="850" w:left="1276" w:header="708" w:footer="6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BD762" w14:textId="77777777" w:rsidR="00EF2A76" w:rsidRDefault="00EF2A76" w:rsidP="004D14D5">
      <w:r>
        <w:separator/>
      </w:r>
    </w:p>
  </w:endnote>
  <w:endnote w:type="continuationSeparator" w:id="0">
    <w:p w14:paraId="69006852" w14:textId="77777777" w:rsidR="00EF2A76" w:rsidRDefault="00EF2A76" w:rsidP="004D1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MS Gothic"/>
    <w:panose1 w:val="00000000000000000000"/>
    <w:charset w:val="00"/>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DF20D" w14:textId="77777777" w:rsidR="00CA4142" w:rsidRDefault="00EF2A76">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14:paraId="45555041" w14:textId="5A7106F8" w:rsidR="00F87EE7" w:rsidRPr="00E1148D" w:rsidRDefault="00B330E2">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FD04EC">
          <w:rPr>
            <w:noProof/>
            <w:sz w:val="24"/>
            <w:szCs w:val="24"/>
          </w:rPr>
          <w:t>3</w:t>
        </w:r>
        <w:r w:rsidRPr="00E1148D">
          <w:rPr>
            <w:sz w:val="24"/>
            <w:szCs w:val="24"/>
          </w:rPr>
          <w:fldChar w:fldCharType="end"/>
        </w:r>
      </w:p>
    </w:sdtContent>
  </w:sdt>
  <w:p w14:paraId="74F4A833" w14:textId="77777777" w:rsidR="00F87EE7" w:rsidRDefault="00EF2A76">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91A17" w14:textId="77777777" w:rsidR="00CA4142" w:rsidRDefault="00EF2A7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012590" w14:textId="77777777" w:rsidR="00EF2A76" w:rsidRDefault="00EF2A76" w:rsidP="004D14D5">
      <w:r>
        <w:separator/>
      </w:r>
    </w:p>
  </w:footnote>
  <w:footnote w:type="continuationSeparator" w:id="0">
    <w:p w14:paraId="10233AC1" w14:textId="77777777" w:rsidR="00EF2A76" w:rsidRDefault="00EF2A76" w:rsidP="004D1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E087E" w14:textId="77777777" w:rsidR="00CA4142" w:rsidRDefault="00EF2A7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BFD9B" w14:textId="77777777" w:rsidR="00CA4142" w:rsidRDefault="00EF2A76">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8CDDC" w14:textId="77777777" w:rsidR="00CA4142" w:rsidRDefault="00EF2A7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B488F"/>
    <w:multiLevelType w:val="hybridMultilevel"/>
    <w:tmpl w:val="BA0E1DF4"/>
    <w:lvl w:ilvl="0" w:tplc="798432A8">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4D5"/>
    <w:rsid w:val="000066F3"/>
    <w:rsid w:val="00023F45"/>
    <w:rsid w:val="00044B0B"/>
    <w:rsid w:val="000854AA"/>
    <w:rsid w:val="000E2B7A"/>
    <w:rsid w:val="0014728B"/>
    <w:rsid w:val="001647B5"/>
    <w:rsid w:val="001872DA"/>
    <w:rsid w:val="0019372B"/>
    <w:rsid w:val="001D4089"/>
    <w:rsid w:val="0021042F"/>
    <w:rsid w:val="00235DCB"/>
    <w:rsid w:val="00237885"/>
    <w:rsid w:val="00260BD2"/>
    <w:rsid w:val="002A771B"/>
    <w:rsid w:val="002D4F11"/>
    <w:rsid w:val="002D6E28"/>
    <w:rsid w:val="002E02EC"/>
    <w:rsid w:val="00334308"/>
    <w:rsid w:val="00366FBF"/>
    <w:rsid w:val="00381C7C"/>
    <w:rsid w:val="003A40D8"/>
    <w:rsid w:val="003A50FA"/>
    <w:rsid w:val="003D2C22"/>
    <w:rsid w:val="003D4689"/>
    <w:rsid w:val="003D7858"/>
    <w:rsid w:val="003F512B"/>
    <w:rsid w:val="004131F1"/>
    <w:rsid w:val="00415BD3"/>
    <w:rsid w:val="00472864"/>
    <w:rsid w:val="004932F8"/>
    <w:rsid w:val="00495DF5"/>
    <w:rsid w:val="004B0A64"/>
    <w:rsid w:val="004C72AF"/>
    <w:rsid w:val="004D14D5"/>
    <w:rsid w:val="004D2B4E"/>
    <w:rsid w:val="00503578"/>
    <w:rsid w:val="005144E5"/>
    <w:rsid w:val="00527B89"/>
    <w:rsid w:val="00553263"/>
    <w:rsid w:val="00595430"/>
    <w:rsid w:val="005E4B4E"/>
    <w:rsid w:val="005F3DE2"/>
    <w:rsid w:val="00603AC6"/>
    <w:rsid w:val="006103B4"/>
    <w:rsid w:val="00634627"/>
    <w:rsid w:val="006C167A"/>
    <w:rsid w:val="006C582A"/>
    <w:rsid w:val="006D47F9"/>
    <w:rsid w:val="006E4D34"/>
    <w:rsid w:val="006E7047"/>
    <w:rsid w:val="006E7961"/>
    <w:rsid w:val="00747136"/>
    <w:rsid w:val="00761A89"/>
    <w:rsid w:val="007652AA"/>
    <w:rsid w:val="007A436A"/>
    <w:rsid w:val="0080183E"/>
    <w:rsid w:val="00821258"/>
    <w:rsid w:val="008274BE"/>
    <w:rsid w:val="00864EA1"/>
    <w:rsid w:val="00870B8B"/>
    <w:rsid w:val="0089207C"/>
    <w:rsid w:val="008B3D65"/>
    <w:rsid w:val="008C6EE3"/>
    <w:rsid w:val="008F50E2"/>
    <w:rsid w:val="0095418F"/>
    <w:rsid w:val="00965679"/>
    <w:rsid w:val="009963E6"/>
    <w:rsid w:val="009D01FC"/>
    <w:rsid w:val="00A02FA9"/>
    <w:rsid w:val="00A40791"/>
    <w:rsid w:val="00A43F38"/>
    <w:rsid w:val="00A62F59"/>
    <w:rsid w:val="00A733C9"/>
    <w:rsid w:val="00A91D4E"/>
    <w:rsid w:val="00A948BE"/>
    <w:rsid w:val="00AA7ABC"/>
    <w:rsid w:val="00AC247B"/>
    <w:rsid w:val="00AD155B"/>
    <w:rsid w:val="00AE69C8"/>
    <w:rsid w:val="00AF03E1"/>
    <w:rsid w:val="00AF3C4E"/>
    <w:rsid w:val="00AF72FF"/>
    <w:rsid w:val="00B139FA"/>
    <w:rsid w:val="00B330E2"/>
    <w:rsid w:val="00B33300"/>
    <w:rsid w:val="00B405F5"/>
    <w:rsid w:val="00B45F4A"/>
    <w:rsid w:val="00B46E4D"/>
    <w:rsid w:val="00B6095F"/>
    <w:rsid w:val="00B830A6"/>
    <w:rsid w:val="00BA1857"/>
    <w:rsid w:val="00BB127E"/>
    <w:rsid w:val="00BB5DCA"/>
    <w:rsid w:val="00BC4C67"/>
    <w:rsid w:val="00BE7A65"/>
    <w:rsid w:val="00C00BA4"/>
    <w:rsid w:val="00C00FBB"/>
    <w:rsid w:val="00C23AD5"/>
    <w:rsid w:val="00C71C94"/>
    <w:rsid w:val="00C816D7"/>
    <w:rsid w:val="00C8262C"/>
    <w:rsid w:val="00C9213A"/>
    <w:rsid w:val="00CC119A"/>
    <w:rsid w:val="00CC4584"/>
    <w:rsid w:val="00CC54E6"/>
    <w:rsid w:val="00CC5B2F"/>
    <w:rsid w:val="00CE2594"/>
    <w:rsid w:val="00CF1D55"/>
    <w:rsid w:val="00CF4D68"/>
    <w:rsid w:val="00D21799"/>
    <w:rsid w:val="00D42115"/>
    <w:rsid w:val="00D43A13"/>
    <w:rsid w:val="00D54749"/>
    <w:rsid w:val="00DB77A4"/>
    <w:rsid w:val="00DC39BB"/>
    <w:rsid w:val="00DE050F"/>
    <w:rsid w:val="00E003D0"/>
    <w:rsid w:val="00E2079B"/>
    <w:rsid w:val="00E2494D"/>
    <w:rsid w:val="00E3260E"/>
    <w:rsid w:val="00E81E75"/>
    <w:rsid w:val="00E96413"/>
    <w:rsid w:val="00EA6432"/>
    <w:rsid w:val="00ED032A"/>
    <w:rsid w:val="00ED16CF"/>
    <w:rsid w:val="00ED36F1"/>
    <w:rsid w:val="00EF2A76"/>
    <w:rsid w:val="00F24147"/>
    <w:rsid w:val="00F61A6A"/>
    <w:rsid w:val="00F625C0"/>
    <w:rsid w:val="00F83224"/>
    <w:rsid w:val="00FC07A8"/>
    <w:rsid w:val="00FC56DC"/>
    <w:rsid w:val="00FD04EC"/>
    <w:rsid w:val="00FD5C16"/>
    <w:rsid w:val="00FD7B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6EE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4D5"/>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870B8B"/>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4D14D5"/>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4D14D5"/>
    <w:pPr>
      <w:tabs>
        <w:tab w:val="center" w:pos="4819"/>
        <w:tab w:val="right" w:pos="9639"/>
      </w:tabs>
    </w:pPr>
  </w:style>
  <w:style w:type="character" w:customStyle="1" w:styleId="a4">
    <w:name w:val="Нижній колонтитул Знак"/>
    <w:basedOn w:val="a0"/>
    <w:link w:val="a3"/>
    <w:rsid w:val="004D14D5"/>
    <w:rPr>
      <w:rFonts w:ascii="Times New Roman" w:eastAsia="Times New Roman" w:hAnsi="Times New Roman" w:cs="Times New Roman"/>
      <w:sz w:val="28"/>
      <w:szCs w:val="28"/>
      <w:lang w:eastAsia="ru-RU"/>
    </w:rPr>
  </w:style>
  <w:style w:type="paragraph" w:customStyle="1" w:styleId="rvps2">
    <w:name w:val="rvps2"/>
    <w:basedOn w:val="a"/>
    <w:uiPriority w:val="99"/>
    <w:rsid w:val="004D14D5"/>
    <w:pPr>
      <w:spacing w:before="100" w:beforeAutospacing="1" w:after="100" w:afterAutospacing="1"/>
    </w:pPr>
    <w:rPr>
      <w:sz w:val="24"/>
      <w:szCs w:val="24"/>
      <w:lang w:val="ru-RU"/>
    </w:rPr>
  </w:style>
  <w:style w:type="character" w:styleId="a5">
    <w:name w:val="footnote reference"/>
    <w:basedOn w:val="a0"/>
    <w:unhideWhenUsed/>
    <w:rsid w:val="004D14D5"/>
    <w:rPr>
      <w:vertAlign w:val="superscript"/>
    </w:rPr>
  </w:style>
  <w:style w:type="paragraph" w:styleId="a6">
    <w:name w:val="footnote text"/>
    <w:basedOn w:val="a"/>
    <w:link w:val="a7"/>
    <w:uiPriority w:val="99"/>
    <w:semiHidden/>
    <w:unhideWhenUsed/>
    <w:rsid w:val="004D14D5"/>
    <w:rPr>
      <w:sz w:val="20"/>
      <w:szCs w:val="20"/>
    </w:rPr>
  </w:style>
  <w:style w:type="character" w:customStyle="1" w:styleId="a7">
    <w:name w:val="Текст виноски Знак"/>
    <w:basedOn w:val="a0"/>
    <w:link w:val="a6"/>
    <w:uiPriority w:val="99"/>
    <w:semiHidden/>
    <w:rsid w:val="004D14D5"/>
    <w:rPr>
      <w:rFonts w:ascii="Times New Roman" w:eastAsia="Times New Roman" w:hAnsi="Times New Roman" w:cs="Times New Roman"/>
      <w:sz w:val="20"/>
      <w:szCs w:val="20"/>
      <w:lang w:eastAsia="ru-RU"/>
    </w:rPr>
  </w:style>
  <w:style w:type="paragraph" w:styleId="a8">
    <w:name w:val="header"/>
    <w:basedOn w:val="a"/>
    <w:link w:val="a9"/>
    <w:uiPriority w:val="99"/>
    <w:unhideWhenUsed/>
    <w:rsid w:val="004D14D5"/>
    <w:pPr>
      <w:tabs>
        <w:tab w:val="center" w:pos="4819"/>
        <w:tab w:val="right" w:pos="9639"/>
      </w:tabs>
    </w:pPr>
  </w:style>
  <w:style w:type="character" w:customStyle="1" w:styleId="a9">
    <w:name w:val="Верхній колонтитул Знак"/>
    <w:basedOn w:val="a0"/>
    <w:link w:val="a8"/>
    <w:uiPriority w:val="99"/>
    <w:rsid w:val="004D14D5"/>
    <w:rPr>
      <w:rFonts w:ascii="Times New Roman" w:eastAsia="Times New Roman" w:hAnsi="Times New Roman" w:cs="Times New Roman"/>
      <w:sz w:val="28"/>
      <w:szCs w:val="28"/>
      <w:lang w:eastAsia="ru-RU"/>
    </w:rPr>
  </w:style>
  <w:style w:type="character" w:styleId="aa">
    <w:name w:val="Hyperlink"/>
    <w:basedOn w:val="a0"/>
    <w:uiPriority w:val="99"/>
    <w:unhideWhenUsed/>
    <w:rsid w:val="004D14D5"/>
    <w:rPr>
      <w:color w:val="0563C1" w:themeColor="hyperlink"/>
      <w:u w:val="single"/>
    </w:rPr>
  </w:style>
  <w:style w:type="character" w:customStyle="1" w:styleId="st">
    <w:name w:val="st"/>
    <w:basedOn w:val="a0"/>
    <w:rsid w:val="00A948BE"/>
  </w:style>
  <w:style w:type="character" w:styleId="ab">
    <w:name w:val="Emphasis"/>
    <w:basedOn w:val="a0"/>
    <w:uiPriority w:val="99"/>
    <w:qFormat/>
    <w:rsid w:val="00A948BE"/>
    <w:rPr>
      <w:i/>
      <w:iCs/>
    </w:rPr>
  </w:style>
  <w:style w:type="paragraph" w:styleId="ac">
    <w:name w:val="List Paragraph"/>
    <w:basedOn w:val="a"/>
    <w:uiPriority w:val="34"/>
    <w:qFormat/>
    <w:rsid w:val="000066F3"/>
    <w:pPr>
      <w:ind w:left="720"/>
      <w:contextualSpacing/>
    </w:pPr>
  </w:style>
  <w:style w:type="character" w:styleId="ad">
    <w:name w:val="Strong"/>
    <w:basedOn w:val="a0"/>
    <w:uiPriority w:val="22"/>
    <w:qFormat/>
    <w:rsid w:val="00A40791"/>
    <w:rPr>
      <w:b/>
      <w:bCs/>
    </w:rPr>
  </w:style>
  <w:style w:type="character" w:customStyle="1" w:styleId="3">
    <w:name w:val="Основной текст (3)_"/>
    <w:basedOn w:val="a0"/>
    <w:link w:val="30"/>
    <w:rsid w:val="00A40791"/>
    <w:rPr>
      <w:rFonts w:ascii="Times New Roman" w:eastAsia="Times New Roman" w:hAnsi="Times New Roman" w:cs="Times New Roman"/>
      <w:b/>
      <w:bCs/>
      <w:sz w:val="26"/>
      <w:szCs w:val="26"/>
      <w:shd w:val="clear" w:color="auto" w:fill="FFFFFF"/>
    </w:rPr>
  </w:style>
  <w:style w:type="character" w:customStyle="1" w:styleId="21">
    <w:name w:val="Основной текст (2)_"/>
    <w:basedOn w:val="a0"/>
    <w:rsid w:val="00A40791"/>
    <w:rPr>
      <w:rFonts w:ascii="Times New Roman" w:eastAsia="Times New Roman" w:hAnsi="Times New Roman" w:cs="Times New Roman"/>
      <w:b w:val="0"/>
      <w:bCs w:val="0"/>
      <w:i w:val="0"/>
      <w:iCs w:val="0"/>
      <w:smallCaps w:val="0"/>
      <w:strike w:val="0"/>
      <w:sz w:val="26"/>
      <w:szCs w:val="26"/>
      <w:u w:val="none"/>
    </w:rPr>
  </w:style>
  <w:style w:type="character" w:customStyle="1" w:styleId="22">
    <w:name w:val="Основной текст (2)"/>
    <w:basedOn w:val="21"/>
    <w:rsid w:val="00A4079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eastAsia="uk-UA" w:bidi="uk-UA"/>
    </w:rPr>
  </w:style>
  <w:style w:type="paragraph" w:customStyle="1" w:styleId="30">
    <w:name w:val="Основной текст (3)"/>
    <w:basedOn w:val="a"/>
    <w:link w:val="3"/>
    <w:rsid w:val="00A40791"/>
    <w:pPr>
      <w:widowControl w:val="0"/>
      <w:shd w:val="clear" w:color="auto" w:fill="FFFFFF"/>
      <w:spacing w:line="323" w:lineRule="exact"/>
      <w:jc w:val="both"/>
    </w:pPr>
    <w:rPr>
      <w:b/>
      <w:bCs/>
      <w:sz w:val="26"/>
      <w:szCs w:val="26"/>
      <w:lang w:eastAsia="en-US"/>
    </w:rPr>
  </w:style>
  <w:style w:type="character" w:customStyle="1" w:styleId="rvts23">
    <w:name w:val="rvts23"/>
    <w:basedOn w:val="a0"/>
    <w:rsid w:val="00E96413"/>
  </w:style>
  <w:style w:type="character" w:customStyle="1" w:styleId="20">
    <w:name w:val="Заголовок 2 Знак"/>
    <w:basedOn w:val="a0"/>
    <w:link w:val="2"/>
    <w:uiPriority w:val="9"/>
    <w:rsid w:val="00870B8B"/>
    <w:rPr>
      <w:rFonts w:ascii="Times New Roman" w:eastAsia="Times New Roman" w:hAnsi="Times New Roman" w:cs="Times New Roman"/>
      <w:b/>
      <w:bCs/>
      <w:sz w:val="36"/>
      <w:szCs w:val="36"/>
      <w:lang w:eastAsia="uk-UA"/>
    </w:rPr>
  </w:style>
  <w:style w:type="paragraph" w:customStyle="1" w:styleId="tc">
    <w:name w:val="tc"/>
    <w:basedOn w:val="a"/>
    <w:rsid w:val="00870B8B"/>
    <w:pPr>
      <w:spacing w:before="100" w:beforeAutospacing="1" w:after="100" w:afterAutospacing="1"/>
    </w:pPr>
    <w:rPr>
      <w:sz w:val="24"/>
      <w:szCs w:val="24"/>
      <w:lang w:eastAsia="uk-UA"/>
    </w:rPr>
  </w:style>
  <w:style w:type="paragraph" w:styleId="HTML">
    <w:name w:val="HTML Preformatted"/>
    <w:basedOn w:val="a"/>
    <w:link w:val="HTML0"/>
    <w:uiPriority w:val="99"/>
    <w:semiHidden/>
    <w:unhideWhenUsed/>
    <w:rsid w:val="00415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415BD3"/>
    <w:rPr>
      <w:rFonts w:ascii="Courier New" w:eastAsia="Times New Roman" w:hAnsi="Courier New" w:cs="Courier New"/>
      <w:sz w:val="20"/>
      <w:szCs w:val="20"/>
      <w:lang w:eastAsia="uk-UA"/>
    </w:rPr>
  </w:style>
  <w:style w:type="character" w:customStyle="1" w:styleId="rvts0">
    <w:name w:val="rvts0"/>
    <w:basedOn w:val="a0"/>
    <w:rsid w:val="00CC5B2F"/>
  </w:style>
  <w:style w:type="paragraph" w:customStyle="1" w:styleId="ae">
    <w:name w:val="Стандартний"/>
    <w:rsid w:val="00503578"/>
    <w:pPr>
      <w:pBdr>
        <w:top w:val="none" w:sz="96" w:space="31" w:color="FFFFFF" w:frame="1"/>
        <w:left w:val="none" w:sz="96" w:space="31" w:color="FFFFFF" w:frame="1"/>
        <w:bottom w:val="none" w:sz="96" w:space="31" w:color="FFFFFF" w:frame="1"/>
        <w:right w:val="none" w:sz="96" w:space="31" w:color="FFFFFF" w:frame="1"/>
      </w:pBdr>
      <w:spacing w:after="0" w:line="240" w:lineRule="auto"/>
    </w:pPr>
    <w:rPr>
      <w:rFonts w:ascii="Helvetica Neue" w:eastAsia="Arial Unicode MS" w:hAnsi="Helvetica Neue" w:cs="Arial Unicode MS"/>
      <w:color w:val="000000"/>
      <w:lang w:val="ru-RU" w:eastAsia="ru-RU"/>
    </w:rPr>
  </w:style>
  <w:style w:type="character" w:customStyle="1" w:styleId="fontstyle01">
    <w:name w:val="fontstyle01"/>
    <w:rsid w:val="00C8262C"/>
    <w:rPr>
      <w:rFonts w:ascii="TimesNewRomanPSMT" w:hAnsi="TimesNewRomanPSMT" w:hint="default"/>
      <w:b w:val="0"/>
      <w:bCs w:val="0"/>
      <w:i w:val="0"/>
      <w:iCs w:val="0"/>
      <w:color w:val="000000"/>
      <w:sz w:val="24"/>
      <w:szCs w:val="24"/>
    </w:rPr>
  </w:style>
  <w:style w:type="paragraph" w:customStyle="1" w:styleId="StyleZakonu">
    <w:name w:val="StyleZakonu"/>
    <w:basedOn w:val="a"/>
    <w:uiPriority w:val="99"/>
    <w:rsid w:val="002E02EC"/>
    <w:pPr>
      <w:spacing w:after="60" w:line="220" w:lineRule="exact"/>
      <w:ind w:firstLine="284"/>
      <w:jc w:val="both"/>
    </w:pPr>
    <w:rPr>
      <w:sz w:val="20"/>
      <w:szCs w:val="20"/>
    </w:rPr>
  </w:style>
  <w:style w:type="paragraph" w:customStyle="1" w:styleId="Igor">
    <w:name w:val="Igor"/>
    <w:basedOn w:val="a"/>
    <w:autoRedefine/>
    <w:rsid w:val="00366FBF"/>
    <w:pPr>
      <w:ind w:firstLine="709"/>
      <w:jc w:val="both"/>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207">
      <w:bodyDiv w:val="1"/>
      <w:marLeft w:val="0"/>
      <w:marRight w:val="0"/>
      <w:marTop w:val="0"/>
      <w:marBottom w:val="0"/>
      <w:divBdr>
        <w:top w:val="none" w:sz="0" w:space="0" w:color="auto"/>
        <w:left w:val="none" w:sz="0" w:space="0" w:color="auto"/>
        <w:bottom w:val="none" w:sz="0" w:space="0" w:color="auto"/>
        <w:right w:val="none" w:sz="0" w:space="0" w:color="auto"/>
      </w:divBdr>
      <w:divsChild>
        <w:div w:id="824199487">
          <w:marLeft w:val="0"/>
          <w:marRight w:val="0"/>
          <w:marTop w:val="0"/>
          <w:marBottom w:val="0"/>
          <w:divBdr>
            <w:top w:val="none" w:sz="0" w:space="0" w:color="auto"/>
            <w:left w:val="none" w:sz="0" w:space="0" w:color="auto"/>
            <w:bottom w:val="none" w:sz="0" w:space="0" w:color="auto"/>
            <w:right w:val="none" w:sz="0" w:space="0" w:color="auto"/>
          </w:divBdr>
        </w:div>
      </w:divsChild>
    </w:div>
    <w:div w:id="346562025">
      <w:bodyDiv w:val="1"/>
      <w:marLeft w:val="0"/>
      <w:marRight w:val="0"/>
      <w:marTop w:val="0"/>
      <w:marBottom w:val="0"/>
      <w:divBdr>
        <w:top w:val="none" w:sz="0" w:space="0" w:color="auto"/>
        <w:left w:val="none" w:sz="0" w:space="0" w:color="auto"/>
        <w:bottom w:val="none" w:sz="0" w:space="0" w:color="auto"/>
        <w:right w:val="none" w:sz="0" w:space="0" w:color="auto"/>
      </w:divBdr>
      <w:divsChild>
        <w:div w:id="1308317289">
          <w:marLeft w:val="0"/>
          <w:marRight w:val="0"/>
          <w:marTop w:val="0"/>
          <w:marBottom w:val="0"/>
          <w:divBdr>
            <w:top w:val="none" w:sz="0" w:space="0" w:color="auto"/>
            <w:left w:val="none" w:sz="0" w:space="0" w:color="auto"/>
            <w:bottom w:val="none" w:sz="0" w:space="0" w:color="auto"/>
            <w:right w:val="none" w:sz="0" w:space="0" w:color="auto"/>
          </w:divBdr>
          <w:divsChild>
            <w:div w:id="1998723138">
              <w:marLeft w:val="0"/>
              <w:marRight w:val="0"/>
              <w:marTop w:val="0"/>
              <w:marBottom w:val="0"/>
              <w:divBdr>
                <w:top w:val="none" w:sz="0" w:space="0" w:color="auto"/>
                <w:left w:val="none" w:sz="0" w:space="0" w:color="auto"/>
                <w:bottom w:val="none" w:sz="0" w:space="0" w:color="auto"/>
                <w:right w:val="none" w:sz="0" w:space="0" w:color="auto"/>
              </w:divBdr>
            </w:div>
            <w:div w:id="584999964">
              <w:marLeft w:val="0"/>
              <w:marRight w:val="0"/>
              <w:marTop w:val="0"/>
              <w:marBottom w:val="0"/>
              <w:divBdr>
                <w:top w:val="none" w:sz="0" w:space="0" w:color="auto"/>
                <w:left w:val="none" w:sz="0" w:space="0" w:color="auto"/>
                <w:bottom w:val="none" w:sz="0" w:space="0" w:color="auto"/>
                <w:right w:val="none" w:sz="0" w:space="0" w:color="auto"/>
              </w:divBdr>
            </w:div>
            <w:div w:id="600258357">
              <w:marLeft w:val="0"/>
              <w:marRight w:val="0"/>
              <w:marTop w:val="0"/>
              <w:marBottom w:val="0"/>
              <w:divBdr>
                <w:top w:val="none" w:sz="0" w:space="0" w:color="auto"/>
                <w:left w:val="none" w:sz="0" w:space="0" w:color="auto"/>
                <w:bottom w:val="none" w:sz="0" w:space="0" w:color="auto"/>
                <w:right w:val="none" w:sz="0" w:space="0" w:color="auto"/>
              </w:divBdr>
            </w:div>
            <w:div w:id="259796522">
              <w:marLeft w:val="0"/>
              <w:marRight w:val="0"/>
              <w:marTop w:val="0"/>
              <w:marBottom w:val="0"/>
              <w:divBdr>
                <w:top w:val="none" w:sz="0" w:space="0" w:color="auto"/>
                <w:left w:val="none" w:sz="0" w:space="0" w:color="auto"/>
                <w:bottom w:val="none" w:sz="0" w:space="0" w:color="auto"/>
                <w:right w:val="none" w:sz="0" w:space="0" w:color="auto"/>
              </w:divBdr>
            </w:div>
            <w:div w:id="398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84709">
      <w:bodyDiv w:val="1"/>
      <w:marLeft w:val="0"/>
      <w:marRight w:val="0"/>
      <w:marTop w:val="0"/>
      <w:marBottom w:val="0"/>
      <w:divBdr>
        <w:top w:val="none" w:sz="0" w:space="0" w:color="auto"/>
        <w:left w:val="none" w:sz="0" w:space="0" w:color="auto"/>
        <w:bottom w:val="none" w:sz="0" w:space="0" w:color="auto"/>
        <w:right w:val="none" w:sz="0" w:space="0" w:color="auto"/>
      </w:divBdr>
    </w:div>
    <w:div w:id="917405087">
      <w:bodyDiv w:val="1"/>
      <w:marLeft w:val="0"/>
      <w:marRight w:val="0"/>
      <w:marTop w:val="0"/>
      <w:marBottom w:val="0"/>
      <w:divBdr>
        <w:top w:val="none" w:sz="0" w:space="0" w:color="auto"/>
        <w:left w:val="none" w:sz="0" w:space="0" w:color="auto"/>
        <w:bottom w:val="none" w:sz="0" w:space="0" w:color="auto"/>
        <w:right w:val="none" w:sz="0" w:space="0" w:color="auto"/>
      </w:divBdr>
    </w:div>
    <w:div w:id="181359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28F26-8A7E-4535-B185-6331161D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4138</Words>
  <Characters>2360</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2020-03-10T11:06:00Z</dcterms:created>
  <dcterms:modified xsi:type="dcterms:W3CDTF">2020-12-09T14:55:00Z</dcterms:modified>
</cp:coreProperties>
</file>