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A5F758" w14:textId="77777777" w:rsidR="00270DE5" w:rsidRPr="00122345" w:rsidRDefault="00270DE5" w:rsidP="00270DE5">
      <w:pPr>
        <w:ind w:left="5670"/>
        <w:jc w:val="right"/>
        <w:rPr>
          <w:rFonts w:ascii="Times New Roman" w:hAnsi="Times New Roman"/>
          <w:bCs/>
          <w:sz w:val="28"/>
          <w:szCs w:val="28"/>
          <w:shd w:val="clear" w:color="auto" w:fill="FFFFFF"/>
        </w:rPr>
      </w:pPr>
      <w:bookmarkStart w:id="0" w:name="_GoBack"/>
      <w:bookmarkEnd w:id="0"/>
      <w:r w:rsidRPr="00122345">
        <w:rPr>
          <w:rFonts w:ascii="Times New Roman" w:hAnsi="Times New Roman"/>
          <w:bCs/>
          <w:sz w:val="28"/>
          <w:szCs w:val="28"/>
          <w:shd w:val="clear" w:color="auto" w:fill="FFFFFF"/>
        </w:rPr>
        <w:t>Проект</w:t>
      </w:r>
    </w:p>
    <w:p w14:paraId="1F0EE016" w14:textId="77777777" w:rsidR="00270DE5" w:rsidRPr="00122345" w:rsidRDefault="00270DE5" w:rsidP="00270DE5">
      <w:pPr>
        <w:ind w:left="5670"/>
        <w:jc w:val="right"/>
        <w:rPr>
          <w:rFonts w:ascii="Times New Roman" w:hAnsi="Times New Roman"/>
          <w:bCs/>
          <w:sz w:val="28"/>
          <w:szCs w:val="28"/>
          <w:shd w:val="clear" w:color="auto" w:fill="FFFFFF"/>
        </w:rPr>
      </w:pPr>
      <w:r w:rsidRPr="00122345">
        <w:rPr>
          <w:rFonts w:ascii="Times New Roman" w:hAnsi="Times New Roman"/>
          <w:bCs/>
          <w:sz w:val="28"/>
          <w:szCs w:val="28"/>
          <w:shd w:val="clear" w:color="auto" w:fill="FFFFFF"/>
        </w:rPr>
        <w:t xml:space="preserve">вноситься народними депутатами України: </w:t>
      </w:r>
    </w:p>
    <w:p w14:paraId="18B75BCD" w14:textId="77777777" w:rsidR="00FA669A" w:rsidRPr="00122345" w:rsidRDefault="00FA669A" w:rsidP="00FA669A">
      <w:pPr>
        <w:widowControl w:val="0"/>
        <w:autoSpaceDE w:val="0"/>
        <w:autoSpaceDN w:val="0"/>
        <w:adjustRightInd w:val="0"/>
        <w:spacing w:line="252" w:lineRule="auto"/>
        <w:ind w:left="4321" w:firstLine="1349"/>
        <w:outlineLvl w:val="0"/>
        <w:rPr>
          <w:rFonts w:ascii="Times New Roman" w:hAnsi="Times New Roman"/>
          <w:b/>
          <w:bCs/>
          <w:sz w:val="28"/>
          <w:szCs w:val="28"/>
        </w:rPr>
      </w:pPr>
    </w:p>
    <w:p w14:paraId="4D49769A" w14:textId="77777777" w:rsidR="00A60598" w:rsidRPr="00122345" w:rsidRDefault="00A60598" w:rsidP="00C16A89">
      <w:pPr>
        <w:shd w:val="clear" w:color="auto" w:fill="FFFFFF"/>
        <w:ind w:left="448"/>
        <w:jc w:val="right"/>
        <w:textAlignment w:val="baseline"/>
        <w:rPr>
          <w:rFonts w:ascii="Times New Roman" w:hAnsi="Times New Roman"/>
          <w:b/>
          <w:bCs/>
          <w:sz w:val="28"/>
          <w:szCs w:val="28"/>
        </w:rPr>
      </w:pPr>
    </w:p>
    <w:p w14:paraId="1657D574" w14:textId="77777777" w:rsidR="002B53D3" w:rsidRPr="00122345" w:rsidRDefault="002B53D3" w:rsidP="00893F1C">
      <w:pPr>
        <w:pStyle w:val="a5"/>
        <w:spacing w:before="480" w:after="40"/>
        <w:rPr>
          <w:rFonts w:ascii="Times New Roman" w:hAnsi="Times New Roman"/>
          <w:i w:val="0"/>
          <w:sz w:val="32"/>
          <w:szCs w:val="32"/>
        </w:rPr>
      </w:pPr>
      <w:r w:rsidRPr="00122345">
        <w:rPr>
          <w:rFonts w:ascii="Times New Roman" w:hAnsi="Times New Roman"/>
          <w:i w:val="0"/>
          <w:sz w:val="32"/>
          <w:szCs w:val="32"/>
        </w:rPr>
        <w:t>Закон УкраЇни</w:t>
      </w:r>
    </w:p>
    <w:p w14:paraId="42A47F02" w14:textId="77777777" w:rsidR="00270DE5" w:rsidRPr="00122345" w:rsidRDefault="00270DE5" w:rsidP="00525DE8">
      <w:pPr>
        <w:pStyle w:val="a4"/>
        <w:ind w:firstLine="709"/>
        <w:rPr>
          <w:rFonts w:ascii="Times New Roman" w:hAnsi="Times New Roman"/>
          <w:b/>
          <w:bCs/>
          <w:sz w:val="28"/>
          <w:szCs w:val="28"/>
        </w:rPr>
      </w:pPr>
      <w:r w:rsidRPr="00122345">
        <w:rPr>
          <w:rFonts w:ascii="Times New Roman" w:hAnsi="Times New Roman"/>
          <w:b/>
          <w:bCs/>
          <w:sz w:val="28"/>
          <w:szCs w:val="28"/>
        </w:rPr>
        <w:t>Про внесення змін до законодавчих актів України щодо дозвільної системи у сфері господарської діяльності та спрощення доступу на ринки</w:t>
      </w:r>
    </w:p>
    <w:p w14:paraId="3BA94E96" w14:textId="77777777" w:rsidR="00270DE5" w:rsidRPr="00122345" w:rsidRDefault="00270DE5" w:rsidP="00525DE8">
      <w:pPr>
        <w:pStyle w:val="a4"/>
        <w:ind w:firstLine="709"/>
        <w:rPr>
          <w:rFonts w:ascii="Times New Roman" w:hAnsi="Times New Roman"/>
          <w:sz w:val="28"/>
          <w:szCs w:val="28"/>
        </w:rPr>
      </w:pPr>
    </w:p>
    <w:p w14:paraId="6938A8AE" w14:textId="77777777" w:rsidR="005F19AA" w:rsidRPr="00122345" w:rsidRDefault="005F19AA" w:rsidP="00525DE8">
      <w:pPr>
        <w:pStyle w:val="a4"/>
        <w:ind w:firstLine="709"/>
        <w:rPr>
          <w:rFonts w:ascii="Times New Roman" w:hAnsi="Times New Roman"/>
          <w:sz w:val="28"/>
          <w:szCs w:val="28"/>
        </w:rPr>
      </w:pPr>
      <w:r w:rsidRPr="00122345">
        <w:rPr>
          <w:rFonts w:ascii="Times New Roman" w:hAnsi="Times New Roman"/>
          <w:sz w:val="28"/>
          <w:szCs w:val="28"/>
        </w:rPr>
        <w:t>Верховна Рада України</w:t>
      </w:r>
      <w:r w:rsidR="00D74924" w:rsidRPr="00122345">
        <w:rPr>
          <w:rFonts w:ascii="Times New Roman" w:hAnsi="Times New Roman"/>
          <w:sz w:val="28"/>
          <w:szCs w:val="28"/>
        </w:rPr>
        <w:t xml:space="preserve"> </w:t>
      </w:r>
      <w:r w:rsidR="00F43D26" w:rsidRPr="00122345">
        <w:rPr>
          <w:rFonts w:ascii="Times New Roman" w:hAnsi="Times New Roman"/>
          <w:sz w:val="28"/>
          <w:szCs w:val="28"/>
        </w:rPr>
        <w:t xml:space="preserve"> </w:t>
      </w:r>
      <w:r w:rsidRPr="00122345">
        <w:rPr>
          <w:rFonts w:ascii="Times New Roman" w:hAnsi="Times New Roman"/>
          <w:b/>
          <w:sz w:val="28"/>
          <w:szCs w:val="28"/>
        </w:rPr>
        <w:t>п о с т а н о в л я є</w:t>
      </w:r>
      <w:r w:rsidRPr="00122345">
        <w:rPr>
          <w:rFonts w:ascii="Times New Roman" w:hAnsi="Times New Roman"/>
          <w:sz w:val="28"/>
          <w:szCs w:val="28"/>
        </w:rPr>
        <w:t>:</w:t>
      </w:r>
    </w:p>
    <w:p w14:paraId="3DAC1365" w14:textId="77777777" w:rsidR="005F19AA" w:rsidRPr="00122345" w:rsidRDefault="005F19AA" w:rsidP="00525DE8">
      <w:pPr>
        <w:pStyle w:val="a4"/>
        <w:ind w:firstLine="709"/>
        <w:rPr>
          <w:rFonts w:ascii="Times New Roman" w:hAnsi="Times New Roman"/>
          <w:sz w:val="28"/>
          <w:szCs w:val="28"/>
        </w:rPr>
      </w:pPr>
      <w:r w:rsidRPr="00122345">
        <w:rPr>
          <w:rFonts w:ascii="Times New Roman" w:hAnsi="Times New Roman"/>
          <w:sz w:val="28"/>
          <w:szCs w:val="28"/>
        </w:rPr>
        <w:t>І. Внести зміни до таких законодавчих актів України:</w:t>
      </w:r>
    </w:p>
    <w:p w14:paraId="0D70F105" w14:textId="77777777" w:rsidR="003B3477" w:rsidRPr="00122345" w:rsidRDefault="003D5F35" w:rsidP="00712A0D">
      <w:pPr>
        <w:pStyle w:val="a4"/>
        <w:ind w:firstLine="709"/>
        <w:rPr>
          <w:rFonts w:ascii="Times New Roman" w:hAnsi="Times New Roman"/>
          <w:sz w:val="28"/>
          <w:szCs w:val="28"/>
          <w:shd w:val="clear" w:color="auto" w:fill="FFFFFF"/>
        </w:rPr>
      </w:pPr>
      <w:r w:rsidRPr="00122345">
        <w:rPr>
          <w:rFonts w:ascii="Times New Roman" w:hAnsi="Times New Roman"/>
          <w:sz w:val="28"/>
          <w:szCs w:val="28"/>
        </w:rPr>
        <w:t>1. Закон</w:t>
      </w:r>
      <w:r w:rsidR="003B3477" w:rsidRPr="00122345">
        <w:rPr>
          <w:rFonts w:ascii="Times New Roman" w:hAnsi="Times New Roman"/>
          <w:sz w:val="28"/>
          <w:szCs w:val="28"/>
        </w:rPr>
        <w:t xml:space="preserve"> України “Про дозвільну систему у сфері господарської діяльності” (Відомості Верховної Ради України, 2005, № 48, ст. 483; із наступними змінами)</w:t>
      </w:r>
      <w:r w:rsidR="00431AAA" w:rsidRPr="00122345">
        <w:rPr>
          <w:rFonts w:ascii="Times New Roman" w:hAnsi="Times New Roman"/>
          <w:sz w:val="28"/>
          <w:szCs w:val="28"/>
          <w:shd w:val="clear" w:color="auto" w:fill="FFFFFF"/>
        </w:rPr>
        <w:t xml:space="preserve"> викласти в такій редакції:</w:t>
      </w:r>
    </w:p>
    <w:p w14:paraId="40DB12CD" w14:textId="77777777" w:rsidR="00431AAA" w:rsidRPr="00122345" w:rsidRDefault="00431AAA" w:rsidP="00712A0D">
      <w:pPr>
        <w:pStyle w:val="StyleZakonu0"/>
        <w:spacing w:before="120" w:after="0" w:line="240" w:lineRule="auto"/>
        <w:ind w:firstLine="709"/>
        <w:jc w:val="center"/>
        <w:rPr>
          <w:bCs/>
          <w:sz w:val="28"/>
          <w:lang w:val="uk-UA"/>
        </w:rPr>
      </w:pPr>
      <w:r w:rsidRPr="00122345">
        <w:rPr>
          <w:sz w:val="28"/>
          <w:szCs w:val="28"/>
          <w:lang w:val="uk-UA"/>
        </w:rPr>
        <w:t>“</w:t>
      </w:r>
      <w:r w:rsidRPr="00122345">
        <w:rPr>
          <w:b/>
          <w:bCs/>
          <w:sz w:val="28"/>
          <w:lang w:val="uk-UA"/>
        </w:rPr>
        <w:t>ЗАКОН УКРАЇНИ</w:t>
      </w:r>
    </w:p>
    <w:p w14:paraId="2F6D0EFA" w14:textId="77777777" w:rsidR="00712A0D" w:rsidRPr="00122345" w:rsidRDefault="00712A0D" w:rsidP="00712A0D">
      <w:pPr>
        <w:spacing w:before="120"/>
        <w:ind w:firstLine="709"/>
        <w:jc w:val="center"/>
        <w:rPr>
          <w:rFonts w:ascii="Times New Roman" w:hAnsi="Times New Roman"/>
          <w:b/>
          <w:sz w:val="28"/>
          <w:szCs w:val="28"/>
        </w:rPr>
      </w:pPr>
      <w:r w:rsidRPr="00122345">
        <w:rPr>
          <w:rFonts w:ascii="Times New Roman" w:hAnsi="Times New Roman"/>
          <w:b/>
          <w:sz w:val="28"/>
          <w:szCs w:val="28"/>
        </w:rPr>
        <w:t>Про дозвільну систему у сфері господарської діяльності</w:t>
      </w:r>
    </w:p>
    <w:p w14:paraId="05E451C2" w14:textId="77777777" w:rsidR="00712A0D" w:rsidRPr="00122345" w:rsidRDefault="00712A0D" w:rsidP="00712A0D">
      <w:pPr>
        <w:spacing w:before="120"/>
        <w:ind w:firstLine="709"/>
        <w:jc w:val="both"/>
        <w:rPr>
          <w:rFonts w:ascii="Times New Roman" w:hAnsi="Times New Roman"/>
          <w:sz w:val="28"/>
          <w:szCs w:val="28"/>
        </w:rPr>
      </w:pPr>
      <w:r w:rsidRPr="00122345">
        <w:rPr>
          <w:rFonts w:ascii="Times New Roman" w:hAnsi="Times New Roman"/>
          <w:sz w:val="28"/>
          <w:szCs w:val="28"/>
        </w:rPr>
        <w:t>Цей Закон визначає правові та організаційні засади функціонування дозвільної системи у сфері господарської діяльності, доступу на ринки на підставі декларації провадження господарської діяльності, встановлює порядок діяльності дозвільних органів, уповноважених видавати документи дозвільного характеру, та адміністраторів.</w:t>
      </w:r>
    </w:p>
    <w:p w14:paraId="23213726" w14:textId="77777777" w:rsidR="00712A0D" w:rsidRPr="00122345" w:rsidRDefault="00712A0D" w:rsidP="00712A0D">
      <w:pPr>
        <w:spacing w:before="120"/>
        <w:ind w:firstLine="709"/>
        <w:jc w:val="both"/>
        <w:rPr>
          <w:rFonts w:ascii="Times New Roman" w:hAnsi="Times New Roman"/>
          <w:b/>
          <w:sz w:val="28"/>
          <w:szCs w:val="28"/>
        </w:rPr>
      </w:pPr>
      <w:r w:rsidRPr="00122345">
        <w:rPr>
          <w:rFonts w:ascii="Times New Roman" w:hAnsi="Times New Roman"/>
          <w:b/>
          <w:sz w:val="28"/>
          <w:szCs w:val="28"/>
        </w:rPr>
        <w:t>Стаття 1. Визначення термінів</w:t>
      </w:r>
    </w:p>
    <w:p w14:paraId="4C4D8512" w14:textId="77777777" w:rsidR="00712A0D" w:rsidRPr="00122345" w:rsidRDefault="00712A0D" w:rsidP="00712A0D">
      <w:pPr>
        <w:tabs>
          <w:tab w:val="left" w:pos="7088"/>
        </w:tabs>
        <w:spacing w:before="120"/>
        <w:ind w:firstLine="709"/>
        <w:jc w:val="both"/>
        <w:rPr>
          <w:rFonts w:ascii="Times New Roman" w:hAnsi="Times New Roman"/>
          <w:sz w:val="28"/>
          <w:szCs w:val="28"/>
        </w:rPr>
      </w:pPr>
      <w:r w:rsidRPr="00122345">
        <w:rPr>
          <w:rFonts w:ascii="Times New Roman" w:hAnsi="Times New Roman"/>
          <w:sz w:val="28"/>
          <w:szCs w:val="28"/>
        </w:rPr>
        <w:t>1. У цьому Законі терміни вживаються в такому значенні:</w:t>
      </w:r>
    </w:p>
    <w:p w14:paraId="54F6DC54"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1) дозвільна система у сфері господарської діяльності – сукупність урегульованих законодавством відносин, які виникають між дозвільними органами, адміністраторами та суб’єктами господарювання у зв’язку з видачею,</w:t>
      </w:r>
      <w:r w:rsidR="0085615B" w:rsidRPr="00122345">
        <w:rPr>
          <w:rFonts w:ascii="Times New Roman" w:hAnsi="Times New Roman"/>
          <w:sz w:val="28"/>
          <w:szCs w:val="28"/>
        </w:rPr>
        <w:t xml:space="preserve"> відмовою у видачі,</w:t>
      </w:r>
      <w:r w:rsidRPr="00122345">
        <w:rPr>
          <w:rFonts w:ascii="Times New Roman" w:hAnsi="Times New Roman"/>
          <w:sz w:val="28"/>
          <w:szCs w:val="28"/>
        </w:rPr>
        <w:t xml:space="preserve"> продовженням строку дії, внесенням змін, анулюванням документів дозвільного характеру та поданням декларацій провадження господарської діяльності;</w:t>
      </w:r>
    </w:p>
    <w:p w14:paraId="1D6F65B9"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 xml:space="preserve">2) дозвільні органи – суб’єкти владних повноважень, їх посадові особи, уповноважені відповідно до закону на видачу документів дозвільного характеру та приймання декларацій провадження господарської діяльності; </w:t>
      </w:r>
    </w:p>
    <w:p w14:paraId="559E3090"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3) документ дозвільного характеру – документ, який надає право на провадження певних дій щодо здійснення господарської діяльності або видів господарської діяльності, виданий дозвільним органом суб’єкту господарювання відповідно до закону;</w:t>
      </w:r>
    </w:p>
    <w:p w14:paraId="30B9F3A8" w14:textId="77777777" w:rsidR="00712A0D" w:rsidRPr="00122345" w:rsidRDefault="00712A0D" w:rsidP="00712A0D">
      <w:pPr>
        <w:spacing w:before="120"/>
        <w:ind w:firstLine="709"/>
        <w:jc w:val="both"/>
        <w:rPr>
          <w:rFonts w:ascii="Times New Roman" w:hAnsi="Times New Roman"/>
          <w:sz w:val="28"/>
          <w:szCs w:val="28"/>
        </w:rPr>
      </w:pPr>
      <w:r w:rsidRPr="00122345">
        <w:rPr>
          <w:rFonts w:ascii="Times New Roman" w:hAnsi="Times New Roman"/>
          <w:sz w:val="28"/>
          <w:szCs w:val="28"/>
        </w:rPr>
        <w:t xml:space="preserve">4) видача документа дозвільного характеру – внесення запису до реєстру документів дозвільного характеру та декларацій (далі – Реєстр) щодо надання </w:t>
      </w:r>
      <w:r w:rsidRPr="00122345">
        <w:rPr>
          <w:rFonts w:ascii="Times New Roman" w:hAnsi="Times New Roman"/>
          <w:sz w:val="28"/>
          <w:szCs w:val="28"/>
        </w:rPr>
        <w:lastRenderedPageBreak/>
        <w:t>права суб’єкту господарювання на провадження певних дій щодо здійснення господарської діяльності або видів господарської діяльності;</w:t>
      </w:r>
    </w:p>
    <w:p w14:paraId="68C54AB9"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5) декларація провадження господарської діяльності (далі – декларація) – документ, яким суб’єкт господарювання повідомляє дозвільний орган (безпосередньо або через адміністратора) про відповідність фактично існуючих умов провадження ним господарської діяльності (в тому числі матеріально-технічної бази, кваліфікації персоналу – якщо це зумовлено особливостями провадження відповідного виду господарської діяльності або здійснення певних дій щодо провадження господарської діяльності) вимогам законодавства. Суб’єкт господарювання шляхом подання декларації набуває і засвідчує право на здійснення певних дій щодо провадження господарської діяльності або видів господарської діяльності.</w:t>
      </w:r>
    </w:p>
    <w:p w14:paraId="73D07B1D" w14:textId="77777777" w:rsidR="00194FAC" w:rsidRPr="00122345" w:rsidRDefault="00194FAC" w:rsidP="00C05B1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6) дозвільна (погоджувальна) процедура – взаємодія дозвільного органу з органом державної влади та органом місцевого самоврядування, без залучення суб’єкта господарювання, у межах строку видачі документа дозвільного характеру у передбачених законом випадках щодо одержання дозвільним органом результатів розгляду документів, що додаються до заяви про одержання документа дозвільного характеру, експертиз та обстежень або інших оцінок, необхідних для прийняття дозвільним органом рішення щодо видачі або відмови у видачі документа дозвільного характеру.</w:t>
      </w:r>
    </w:p>
    <w:p w14:paraId="200FF48F" w14:textId="77777777" w:rsidR="00C12241" w:rsidRPr="00122345" w:rsidRDefault="00C12241" w:rsidP="00C12241">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7) принцип мовчазної згоди - принцип, згідно з яким суб'єкт господарювання набуває право на провадження певних дій щодо здійснення господарської діяльності або видів господарської діяльності без отримання відповідного документа дозвільного характеру, за умови якщо суб'єктом господарювання або уповноваженою ним особою подано в установленому порядку заяву та документи в повному обсязі, але у встановлений законом строк документ дозвільного характеру або рішення про відмову у його видачі не видано або не направлено;</w:t>
      </w:r>
    </w:p>
    <w:p w14:paraId="1F25D084" w14:textId="77777777" w:rsidR="00712A0D" w:rsidRPr="00122345" w:rsidRDefault="00C12241" w:rsidP="00712A0D">
      <w:pPr>
        <w:spacing w:before="120"/>
        <w:ind w:firstLine="709"/>
        <w:jc w:val="both"/>
        <w:rPr>
          <w:rFonts w:ascii="Times New Roman" w:hAnsi="Times New Roman"/>
          <w:sz w:val="28"/>
          <w:szCs w:val="28"/>
        </w:rPr>
      </w:pPr>
      <w:r w:rsidRPr="00122345">
        <w:rPr>
          <w:rFonts w:ascii="Times New Roman" w:hAnsi="Times New Roman"/>
          <w:sz w:val="28"/>
          <w:szCs w:val="28"/>
        </w:rPr>
        <w:t>8</w:t>
      </w:r>
      <w:r w:rsidR="00712A0D" w:rsidRPr="00122345">
        <w:rPr>
          <w:rFonts w:ascii="Times New Roman" w:hAnsi="Times New Roman"/>
          <w:sz w:val="28"/>
          <w:szCs w:val="28"/>
        </w:rPr>
        <w:t>) суб’єкт господарювання – зареєстрована в установленому законодавством порядку юридична особа України або іншої держави незалежно від її організаційно-правової форми та форми власності, яка здійснює господарську діяльність, крім органів державної влади та органів місцевого самоврядування, а також фізична особа – підприємець, у тому числі інвестор, що є стороною угоди про розподіл продукції відповідно до Закону України “Про угоди про розподіл продукції”, його підрядник, субпідрядник, постачальник та інший контрагент, що виконує роботи, передбачені угодою про розподіл продукції, на підставі договорів з інвестором.</w:t>
      </w:r>
    </w:p>
    <w:p w14:paraId="08BD2522" w14:textId="77777777" w:rsidR="00712A0D" w:rsidRPr="00122345" w:rsidRDefault="00712A0D" w:rsidP="00712A0D">
      <w:pPr>
        <w:spacing w:before="120"/>
        <w:ind w:firstLine="709"/>
        <w:jc w:val="both"/>
        <w:rPr>
          <w:rFonts w:ascii="Times New Roman" w:hAnsi="Times New Roman"/>
          <w:sz w:val="28"/>
          <w:szCs w:val="28"/>
        </w:rPr>
      </w:pPr>
      <w:r w:rsidRPr="00122345">
        <w:rPr>
          <w:rFonts w:ascii="Times New Roman" w:hAnsi="Times New Roman"/>
          <w:sz w:val="28"/>
          <w:szCs w:val="28"/>
        </w:rPr>
        <w:t>2. Терміни “адміністратор”, “центр надання адміністративних послуг” та “суб’єкт надання адміністративної послуги” у цьому Законі вживаються у значенні, визначеному в Законі України “Про адміністративні послуги”.</w:t>
      </w:r>
    </w:p>
    <w:p w14:paraId="5B464046" w14:textId="77777777" w:rsidR="00712A0D" w:rsidRPr="00122345" w:rsidRDefault="00712A0D" w:rsidP="00712A0D">
      <w:pPr>
        <w:tabs>
          <w:tab w:val="left" w:pos="1276"/>
        </w:tabs>
        <w:spacing w:before="120"/>
        <w:ind w:firstLine="709"/>
        <w:jc w:val="both"/>
        <w:rPr>
          <w:rFonts w:ascii="Times New Roman" w:hAnsi="Times New Roman"/>
          <w:b/>
          <w:sz w:val="28"/>
          <w:szCs w:val="28"/>
        </w:rPr>
      </w:pPr>
      <w:r w:rsidRPr="00122345">
        <w:rPr>
          <w:rFonts w:ascii="Times New Roman" w:hAnsi="Times New Roman"/>
          <w:b/>
          <w:sz w:val="28"/>
          <w:szCs w:val="28"/>
        </w:rPr>
        <w:t>Стаття 2. Сфера дії Закону</w:t>
      </w:r>
    </w:p>
    <w:p w14:paraId="311C9CBD"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lastRenderedPageBreak/>
        <w:t>1. Дія цього Закону поширюється на дозвільні органи, адміністраторів та суб’єктів господарювання, які мають намір провадити або провадять господарську діяльність.</w:t>
      </w:r>
    </w:p>
    <w:p w14:paraId="31B5DA4C"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2. Дія цього Закону не поширюється на відносини у сфері ліцензування господарської діяльності (крім відносин щодо видачі документів дозвільного характеру, необхідних для отримання ліцензії на провадження певного виду господарської діяльності), охорони державного кордону, державної митної справи, державного експортного контролю, державного регулювання ринків фінансових послуг, охорони державної таємниці (провадження діяльності, пов’язаної з державною таємницею), захисту економічної конкуренції, на відносини щодо сертифікації оператора системи передачі відповідно до Закону України “Про ринок електричної енергії”, а також на дозвільну систему, що поширюється на операції зі зброєю, бойовими припасами, вибуховими матеріалами і речовинами, сильнодіючими отруйними речовинами, дозвільну діяльність у сфері використання ядерної енергії, дозвільну діяльність у сфері цивільної авіації.</w:t>
      </w:r>
    </w:p>
    <w:p w14:paraId="28847512"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Дія цього Закону не поширюється на відносини, пов’язані із загальним документом на ввезення та загальним ветеринарним документом на ввезення, які передбачені Законом України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p>
    <w:p w14:paraId="7C8BF6BF"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3. Видача, анулювання,</w:t>
      </w:r>
      <w:r w:rsidR="008C0E6E" w:rsidRPr="00122345">
        <w:rPr>
          <w:rFonts w:ascii="Times New Roman" w:hAnsi="Times New Roman"/>
          <w:sz w:val="28"/>
          <w:szCs w:val="28"/>
        </w:rPr>
        <w:t xml:space="preserve"> призупинення,</w:t>
      </w:r>
      <w:r w:rsidRPr="00122345">
        <w:rPr>
          <w:rFonts w:ascii="Times New Roman" w:hAnsi="Times New Roman"/>
          <w:sz w:val="28"/>
          <w:szCs w:val="28"/>
        </w:rPr>
        <w:t xml:space="preserve"> поновлення ветеринарних документів та експлуатаційних дозволів здійснюються відповідно до цього Закону з урахуванням особливостей, визначених законами України “Про ветеринарну медицину”, “Про основні принципи та вимоги до безпечності та якості харчових продуктів” та “Про безпечність та гігієну кормів”.</w:t>
      </w:r>
    </w:p>
    <w:p w14:paraId="2085FAF8"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Видача, анулювання,</w:t>
      </w:r>
      <w:r w:rsidR="008C0E6E" w:rsidRPr="00122345">
        <w:rPr>
          <w:rFonts w:ascii="Times New Roman" w:hAnsi="Times New Roman"/>
          <w:sz w:val="28"/>
          <w:szCs w:val="28"/>
        </w:rPr>
        <w:t xml:space="preserve"> призупинення,</w:t>
      </w:r>
      <w:r w:rsidRPr="00122345">
        <w:rPr>
          <w:rFonts w:ascii="Times New Roman" w:hAnsi="Times New Roman"/>
          <w:sz w:val="28"/>
          <w:szCs w:val="28"/>
        </w:rPr>
        <w:t xml:space="preserve"> поновлення міжнародних ветеринарних сертифікатів (для країн СНД – ветеринарних свідоцтв форми № 1, № 2, № 3) – при переміщенні за межі України, ветеринарних свідоцтв (для України – форми № 1, № 2) – при переміщенні за межі території Автономної Республіки Крим, областей, міст Києва та Севастополя, районів, міст (крім харчових продуктів тваринного походження для споживання людиною), карантинних сертифікатів, фітосанітарних сертифікатів, фітосанітарних сертифікатів на реекспорт здійснюється відповідно до цього Закону з урахуванням особливостей, визначених Митним кодексом України, Законом України “Про ветеринарну медицину” та Законом України “Про карантин рослин”.</w:t>
      </w:r>
    </w:p>
    <w:p w14:paraId="4EF9C00E" w14:textId="77777777" w:rsidR="00014322" w:rsidRPr="00122345" w:rsidRDefault="00014322" w:rsidP="00014322">
      <w:pPr>
        <w:pStyle w:val="aff9"/>
        <w:spacing w:before="120"/>
        <w:rPr>
          <w:lang w:val="uk-UA"/>
        </w:rPr>
      </w:pPr>
      <w:r w:rsidRPr="00122345">
        <w:rPr>
          <w:lang w:val="uk-UA"/>
        </w:rPr>
        <w:t xml:space="preserve">Видача, анулювання свідоцтв про уповноваження на проведення повірки засобів вимірювальної техніки, що перебувають в експлуатації та застосовуються у сфері законодавчо регульованої метрології, здійснюються відповідно до цього Закону з урахуванням особливостей, визначених Законом України </w:t>
      </w:r>
      <w:r w:rsidRPr="00122345">
        <w:rPr>
          <w:szCs w:val="28"/>
          <w:lang w:val="uk-UA"/>
        </w:rPr>
        <w:t>“</w:t>
      </w:r>
      <w:r w:rsidRPr="00122345">
        <w:rPr>
          <w:lang w:val="uk-UA"/>
        </w:rPr>
        <w:t>Про метрологію та метрологічну діяльність</w:t>
      </w:r>
      <w:r w:rsidRPr="00122345">
        <w:rPr>
          <w:szCs w:val="28"/>
          <w:lang w:val="uk-UA"/>
        </w:rPr>
        <w:t>”</w:t>
      </w:r>
      <w:r w:rsidRPr="00122345">
        <w:rPr>
          <w:lang w:val="uk-UA"/>
        </w:rPr>
        <w:t>.</w:t>
      </w:r>
    </w:p>
    <w:p w14:paraId="5E49A942" w14:textId="77777777" w:rsidR="00014322" w:rsidRPr="00122345" w:rsidRDefault="00014322" w:rsidP="00014322">
      <w:pPr>
        <w:pStyle w:val="aff9"/>
        <w:spacing w:before="120"/>
        <w:rPr>
          <w:lang w:val="uk-UA"/>
        </w:rPr>
      </w:pPr>
      <w:r w:rsidRPr="00122345">
        <w:rPr>
          <w:lang w:val="uk-UA"/>
        </w:rPr>
        <w:lastRenderedPageBreak/>
        <w:t xml:space="preserve">Видача свідоцтв про призначення органу з оцінки відповідності для виконання як третьою стороною певних завдань з оцінки відповідності, визначених у відповідному технічному регламенті, та свідоцтв про призначення визнаної незалежної організації для затвердження технологічних процесів виконання нерознімних з’єднань, персоналу, який виконує нерознімні з’єднання, та/або персоналу, який проводить неруйнівний контроль, згідно з технічним регламентом щодо обладнання, що працює під тиском, розширення та скорочення сфери призначення, призупинення і поновлення дії зазначених свідоцтв, їх анулювання здійснюються відповідно до цього Закону з урахуванням особливостей, визначених Законом України </w:t>
      </w:r>
      <w:r w:rsidR="00CE2FC2" w:rsidRPr="00122345">
        <w:rPr>
          <w:szCs w:val="28"/>
          <w:lang w:val="uk-UA"/>
        </w:rPr>
        <w:t>“</w:t>
      </w:r>
      <w:r w:rsidRPr="00122345">
        <w:rPr>
          <w:lang w:val="uk-UA"/>
        </w:rPr>
        <w:t>Про технічні регламенти та оцінку відповідності</w:t>
      </w:r>
      <w:r w:rsidRPr="00122345">
        <w:rPr>
          <w:szCs w:val="28"/>
          <w:lang w:val="uk-UA"/>
        </w:rPr>
        <w:t>”</w:t>
      </w:r>
      <w:r w:rsidRPr="00122345">
        <w:rPr>
          <w:lang w:val="uk-UA"/>
        </w:rPr>
        <w:t>.</w:t>
      </w:r>
    </w:p>
    <w:p w14:paraId="4AEF3074" w14:textId="77777777" w:rsidR="00712A0D" w:rsidRPr="00122345" w:rsidRDefault="00712A0D" w:rsidP="00712A0D">
      <w:pPr>
        <w:tabs>
          <w:tab w:val="left" w:pos="1276"/>
        </w:tabs>
        <w:spacing w:before="120"/>
        <w:ind w:firstLine="709"/>
        <w:jc w:val="both"/>
        <w:rPr>
          <w:rFonts w:ascii="Times New Roman" w:hAnsi="Times New Roman"/>
          <w:b/>
          <w:sz w:val="28"/>
          <w:szCs w:val="28"/>
        </w:rPr>
      </w:pPr>
      <w:r w:rsidRPr="00122345">
        <w:rPr>
          <w:rFonts w:ascii="Times New Roman" w:hAnsi="Times New Roman"/>
          <w:b/>
          <w:sz w:val="28"/>
          <w:szCs w:val="28"/>
        </w:rPr>
        <w:t>Стаття 3. Основні принципи державної політики з питань дозвільної системи у сфері господарської діяльності</w:t>
      </w:r>
    </w:p>
    <w:p w14:paraId="5522A60F"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1. Основними принципами державної політики з питань дозвільної системи у сфері господарської діяльності є:</w:t>
      </w:r>
    </w:p>
    <w:p w14:paraId="2D497813"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1) захист прав, законних інтересів суспільства, територіальних громад та громадян, життя громадян, охорона навколишнього природного середовища та забезпечення безпеки держави;</w:t>
      </w:r>
    </w:p>
    <w:p w14:paraId="76903695"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2) розвиток конкуренції;</w:t>
      </w:r>
    </w:p>
    <w:p w14:paraId="158AEF7D" w14:textId="77777777" w:rsidR="00712A0D" w:rsidRPr="00122345" w:rsidRDefault="00712A0D" w:rsidP="00712A0D">
      <w:pPr>
        <w:pStyle w:val="af"/>
        <w:spacing w:before="120" w:beforeAutospacing="0" w:after="0" w:afterAutospacing="0"/>
        <w:ind w:firstLine="709"/>
        <w:jc w:val="both"/>
      </w:pPr>
      <w:r w:rsidRPr="00122345">
        <w:t xml:space="preserve">3) прозорість процедур у </w:t>
      </w:r>
      <w:r w:rsidRPr="00122345">
        <w:rPr>
          <w:bCs/>
        </w:rPr>
        <w:t>дозвільній системі у сфері господарської діяльності</w:t>
      </w:r>
      <w:r w:rsidRPr="00122345">
        <w:t>;</w:t>
      </w:r>
    </w:p>
    <w:p w14:paraId="0E123D8B" w14:textId="77777777" w:rsidR="00712A0D" w:rsidRPr="00122345" w:rsidRDefault="00712A0D" w:rsidP="00712A0D">
      <w:pPr>
        <w:pStyle w:val="af"/>
        <w:spacing w:before="120" w:beforeAutospacing="0" w:after="0" w:afterAutospacing="0"/>
        <w:ind w:firstLine="709"/>
        <w:jc w:val="both"/>
      </w:pPr>
      <w:r w:rsidRPr="00122345">
        <w:t>4) додержання рівності прав суб’єктів господарювання під час видачі, продовження строку дії, внесення змін, анулювання документів дозвільного характеру;</w:t>
      </w:r>
    </w:p>
    <w:p w14:paraId="6CCFBAA3" w14:textId="77777777" w:rsidR="00712A0D" w:rsidRPr="00122345" w:rsidRDefault="00712A0D" w:rsidP="00712A0D">
      <w:pPr>
        <w:pStyle w:val="af"/>
        <w:spacing w:before="120" w:beforeAutospacing="0" w:after="0" w:afterAutospacing="0"/>
        <w:ind w:firstLine="709"/>
        <w:jc w:val="both"/>
      </w:pPr>
      <w:r w:rsidRPr="00122345">
        <w:t>5) відповідальність посадових осіб дозвільних органів, адміністраторів та суб’єктів господарювання за порушення вимог законодавства про дозвільну систему у сфері господарської діяльності;</w:t>
      </w:r>
    </w:p>
    <w:p w14:paraId="7837E171" w14:textId="77777777" w:rsidR="00712A0D" w:rsidRPr="00122345" w:rsidRDefault="00712A0D" w:rsidP="00712A0D">
      <w:pPr>
        <w:pStyle w:val="af"/>
        <w:spacing w:before="120" w:beforeAutospacing="0" w:after="0" w:afterAutospacing="0"/>
        <w:ind w:firstLine="709"/>
        <w:jc w:val="both"/>
      </w:pPr>
      <w:r w:rsidRPr="00122345">
        <w:t xml:space="preserve">6) відповідність способу </w:t>
      </w:r>
      <w:r w:rsidRPr="00122345">
        <w:rPr>
          <w:shd w:val="clear" w:color="auto" w:fill="FFFFFF"/>
        </w:rPr>
        <w:t xml:space="preserve">державного регулювання відносин у </w:t>
      </w:r>
      <w:r w:rsidRPr="00122345">
        <w:t xml:space="preserve">дозвільній системі у сфері господарської діяльності </w:t>
      </w:r>
      <w:r w:rsidRPr="00122345">
        <w:rPr>
          <w:shd w:val="clear" w:color="auto" w:fill="FFFFFF"/>
        </w:rPr>
        <w:t>потребі у вирішенні існуючої проблеми та ринковим вимогам з урахуванням усіх прийнятних альтернатив;</w:t>
      </w:r>
    </w:p>
    <w:p w14:paraId="12D0B15A" w14:textId="77777777" w:rsidR="00712A0D" w:rsidRPr="00122345" w:rsidRDefault="00712A0D" w:rsidP="00712A0D">
      <w:pPr>
        <w:pStyle w:val="affc"/>
        <w:spacing w:before="120" w:after="0"/>
        <w:rPr>
          <w:lang w:val="uk-UA"/>
        </w:rPr>
      </w:pPr>
      <w:r w:rsidRPr="00122345">
        <w:rPr>
          <w:lang w:val="uk-UA"/>
        </w:rPr>
        <w:t>7) установлення єдиних вимог до порядку видачі документів дозвільного характеру</w:t>
      </w:r>
    </w:p>
    <w:p w14:paraId="6B308290" w14:textId="77777777" w:rsidR="00712A0D" w:rsidRPr="00122345" w:rsidRDefault="00712A0D" w:rsidP="00712A0D">
      <w:pPr>
        <w:tabs>
          <w:tab w:val="left" w:pos="1276"/>
        </w:tabs>
        <w:spacing w:before="120"/>
        <w:ind w:firstLine="709"/>
        <w:jc w:val="both"/>
        <w:rPr>
          <w:rFonts w:ascii="Times New Roman" w:hAnsi="Times New Roman"/>
          <w:b/>
          <w:sz w:val="28"/>
          <w:szCs w:val="28"/>
        </w:rPr>
      </w:pPr>
      <w:r w:rsidRPr="00122345">
        <w:rPr>
          <w:rFonts w:ascii="Times New Roman" w:hAnsi="Times New Roman"/>
          <w:b/>
          <w:sz w:val="28"/>
          <w:szCs w:val="28"/>
        </w:rPr>
        <w:t xml:space="preserve">Стаття 4. Основні вимоги до дозвільної системи у сфері господарської діяльності </w:t>
      </w:r>
    </w:p>
    <w:p w14:paraId="3F0DC958"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1. Вимоги до порядку видачі,</w:t>
      </w:r>
      <w:r w:rsidR="0085615B" w:rsidRPr="00122345">
        <w:rPr>
          <w:rFonts w:ascii="Times New Roman" w:hAnsi="Times New Roman"/>
          <w:sz w:val="28"/>
          <w:szCs w:val="28"/>
        </w:rPr>
        <w:t xml:space="preserve"> </w:t>
      </w:r>
      <w:r w:rsidRPr="00122345">
        <w:rPr>
          <w:rFonts w:ascii="Times New Roman" w:hAnsi="Times New Roman"/>
          <w:sz w:val="28"/>
          <w:szCs w:val="28"/>
        </w:rPr>
        <w:t xml:space="preserve"> </w:t>
      </w:r>
      <w:r w:rsidR="00E50C78" w:rsidRPr="00122345">
        <w:rPr>
          <w:rFonts w:ascii="Times New Roman" w:hAnsi="Times New Roman"/>
          <w:sz w:val="28"/>
          <w:szCs w:val="28"/>
        </w:rPr>
        <w:t xml:space="preserve">відмови у видачі, </w:t>
      </w:r>
      <w:r w:rsidRPr="00122345">
        <w:rPr>
          <w:rFonts w:ascii="Times New Roman" w:hAnsi="Times New Roman"/>
          <w:sz w:val="28"/>
          <w:szCs w:val="28"/>
        </w:rPr>
        <w:t>проведення дозвільної (погоджувальної) процедури, продовження строку дії, анулювання документів дозвільного характеру, подання декларацій, що встановлені цим Законом, поширюються на всі документи дозвільного характеру та декларації.</w:t>
      </w:r>
    </w:p>
    <w:p w14:paraId="0EF218B4"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2. Виключно законами, які регулюють відносини, пов’язані з одержанням документів дозвільного характеру, встановлюються:</w:t>
      </w:r>
    </w:p>
    <w:p w14:paraId="78AA5BCC"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lastRenderedPageBreak/>
        <w:t xml:space="preserve">1) необхідність одержання документів дозвільного характеру та їх види; </w:t>
      </w:r>
    </w:p>
    <w:p w14:paraId="3A9099F8"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2) дозвільний орган, уповноважений видавати документ дозвільного характеру;</w:t>
      </w:r>
    </w:p>
    <w:p w14:paraId="586F987B"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3) платність або безоплатність видачі (продовження строку дії, анулювання) документа дозвільного характеру;</w:t>
      </w:r>
    </w:p>
    <w:p w14:paraId="4C399B46" w14:textId="77777777" w:rsidR="00712A0D" w:rsidRPr="00122345" w:rsidRDefault="00712A0D" w:rsidP="001114BB">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4) строк видачі або відмови у видачі</w:t>
      </w:r>
      <w:r w:rsidR="001114BB" w:rsidRPr="00122345">
        <w:rPr>
          <w:rFonts w:ascii="Times New Roman" w:hAnsi="Times New Roman"/>
          <w:sz w:val="28"/>
          <w:szCs w:val="28"/>
        </w:rPr>
        <w:t xml:space="preserve"> документа дозвільного характеру</w:t>
      </w:r>
      <w:r w:rsidRPr="00122345">
        <w:rPr>
          <w:rFonts w:ascii="Times New Roman" w:hAnsi="Times New Roman"/>
          <w:sz w:val="28"/>
          <w:szCs w:val="28"/>
        </w:rPr>
        <w:t xml:space="preserve">, </w:t>
      </w:r>
      <w:r w:rsidR="001114BB" w:rsidRPr="00122345">
        <w:rPr>
          <w:rFonts w:ascii="Times New Roman" w:eastAsia="Arial" w:hAnsi="Times New Roman"/>
          <w:sz w:val="28"/>
          <w:szCs w:val="28"/>
        </w:rPr>
        <w:t xml:space="preserve">строк, протягом якого приймається рішення про </w:t>
      </w:r>
      <w:r w:rsidRPr="00122345">
        <w:rPr>
          <w:rFonts w:ascii="Times New Roman" w:hAnsi="Times New Roman"/>
          <w:sz w:val="28"/>
          <w:szCs w:val="28"/>
        </w:rPr>
        <w:t>продовження строку дії документа дозвільного характеру;</w:t>
      </w:r>
    </w:p>
    <w:p w14:paraId="5906982E"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5) вичерпний перелік підстав для відмови у видачі, продовження строку дії, анулювання документа дозвільного характеру;</w:t>
      </w:r>
    </w:p>
    <w:p w14:paraId="6D090F0D"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6) строк дії документа дозвільного характеру і можливість продовження цього строку або необмеженість строку дії такого документа;</w:t>
      </w:r>
    </w:p>
    <w:p w14:paraId="0F93469C"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7) перелік документів дозвільного характеру у сфері господарської діяльності.</w:t>
      </w:r>
    </w:p>
    <w:p w14:paraId="20087CE8" w14:textId="77777777" w:rsidR="00C0434B" w:rsidRPr="00122345" w:rsidRDefault="00712A0D" w:rsidP="00712A0D">
      <w:pPr>
        <w:tabs>
          <w:tab w:val="left" w:pos="1276"/>
        </w:tabs>
        <w:spacing w:before="120"/>
        <w:ind w:firstLine="709"/>
        <w:jc w:val="both"/>
        <w:rPr>
          <w:rFonts w:ascii="Times New Roman" w:eastAsia="Arial" w:hAnsi="Times New Roman"/>
          <w:sz w:val="22"/>
          <w:szCs w:val="22"/>
        </w:rPr>
      </w:pPr>
      <w:r w:rsidRPr="00122345">
        <w:rPr>
          <w:rFonts w:ascii="Times New Roman" w:hAnsi="Times New Roman"/>
          <w:sz w:val="28"/>
          <w:szCs w:val="28"/>
        </w:rPr>
        <w:t>3. До документу дозвільного характеру можуть бути внесені зміни у вип</w:t>
      </w:r>
      <w:r w:rsidR="00EF42EA" w:rsidRPr="00122345">
        <w:rPr>
          <w:rFonts w:ascii="Times New Roman" w:hAnsi="Times New Roman"/>
          <w:sz w:val="28"/>
          <w:szCs w:val="28"/>
        </w:rPr>
        <w:t>адках та у строки, передбачені з</w:t>
      </w:r>
      <w:r w:rsidRPr="00122345">
        <w:rPr>
          <w:rFonts w:ascii="Times New Roman" w:hAnsi="Times New Roman"/>
          <w:sz w:val="28"/>
          <w:szCs w:val="28"/>
        </w:rPr>
        <w:t>аконом.</w:t>
      </w:r>
      <w:r w:rsidR="00C0434B" w:rsidRPr="00122345">
        <w:rPr>
          <w:rFonts w:ascii="Times New Roman" w:eastAsia="Arial" w:hAnsi="Times New Roman"/>
          <w:sz w:val="22"/>
          <w:szCs w:val="22"/>
        </w:rPr>
        <w:t xml:space="preserve"> </w:t>
      </w:r>
    </w:p>
    <w:p w14:paraId="00AC8689" w14:textId="77777777" w:rsidR="00712A0D" w:rsidRPr="00122345" w:rsidRDefault="00AE7D11" w:rsidP="00C0434B">
      <w:pPr>
        <w:tabs>
          <w:tab w:val="left" w:pos="1276"/>
        </w:tabs>
        <w:spacing w:before="120"/>
        <w:ind w:firstLine="709"/>
        <w:jc w:val="both"/>
        <w:rPr>
          <w:rFonts w:ascii="Times New Roman" w:hAnsi="Times New Roman"/>
          <w:sz w:val="28"/>
          <w:szCs w:val="28"/>
        </w:rPr>
      </w:pPr>
      <w:r w:rsidRPr="00122345">
        <w:rPr>
          <w:rFonts w:ascii="Times New Roman" w:eastAsia="Arial" w:hAnsi="Times New Roman"/>
          <w:sz w:val="28"/>
          <w:szCs w:val="28"/>
        </w:rPr>
        <w:t xml:space="preserve">4. </w:t>
      </w:r>
      <w:r w:rsidR="00C0434B" w:rsidRPr="00122345">
        <w:rPr>
          <w:rFonts w:ascii="Times New Roman" w:eastAsia="Arial" w:hAnsi="Times New Roman"/>
          <w:sz w:val="28"/>
          <w:szCs w:val="28"/>
        </w:rPr>
        <w:t>У разі надання на підставі договору оренди чи інших договорів у тимчасове користування приміщень та обладнання за умови збереження виду діяльності і стану цих приміщень та обладнання від орендаря або іншого користувача не вимагається отримання документа дозвільного характеру на їх використання (експлуатацію), крім потенційно небезпечних об'єктів та в разі експлуатації машин, механізмів, устаткування підвищеної небезпеки, якщо інше не встановлено законом.</w:t>
      </w:r>
    </w:p>
    <w:p w14:paraId="75B1D65C" w14:textId="77777777" w:rsidR="00712A0D" w:rsidRPr="00122345" w:rsidRDefault="00AE7D11"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5</w:t>
      </w:r>
      <w:r w:rsidR="00712A0D" w:rsidRPr="00122345">
        <w:rPr>
          <w:rFonts w:ascii="Times New Roman" w:hAnsi="Times New Roman"/>
          <w:sz w:val="28"/>
          <w:szCs w:val="28"/>
        </w:rPr>
        <w:t>. Порядок видачі, проведення дозвільної (погоджувальної) процедури, продовження строку дії та анулювання документів дозвільного характеру центральними органами виконавчої влади, їх територіальними органами, вимоги до змісту документу дозвільного характеру встановлюються Кабінетом Міністрів України за поданням відповідного дозвільного органу, якщо інше не передбачено міжнародними договорами України, згода на обов’язковість яких надана Верховною Радою України.</w:t>
      </w:r>
    </w:p>
    <w:p w14:paraId="42798826"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Порядок видачі, проведення дозвільної (погоджувальної) процедури, продовження строку дії та анулювання документів дозвільного характеру, вимоги до змісту документу дозвільного характеру, видача яких відповідно до законів України віднесена до повноважень органів місцевого самоврядування, встановлюються їх рішеннями, а у випадках, передбачених законом, – на підставі типових порядків, затверджених Кабінетом Міністрів України.</w:t>
      </w:r>
    </w:p>
    <w:p w14:paraId="4B69016E"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Порядок проведення дозвільної (погоджувальної) процедури, необхідність проведення якої встановлюється міжнародними договорами, згода на обов’язковість яких надана Верховною Радою України, здійснюється в порядку, передбаченому цими міжнародними договорами.</w:t>
      </w:r>
    </w:p>
    <w:p w14:paraId="1668BAD2" w14:textId="77777777" w:rsidR="00712A0D" w:rsidRPr="00122345" w:rsidRDefault="00712A0D" w:rsidP="00712A0D">
      <w:pPr>
        <w:tabs>
          <w:tab w:val="left" w:pos="1276"/>
        </w:tabs>
        <w:spacing w:before="120"/>
        <w:ind w:firstLine="709"/>
        <w:jc w:val="both"/>
        <w:rPr>
          <w:rFonts w:ascii="Times New Roman" w:hAnsi="Times New Roman"/>
          <w:b/>
          <w:sz w:val="28"/>
          <w:szCs w:val="28"/>
        </w:rPr>
      </w:pPr>
      <w:r w:rsidRPr="00122345">
        <w:rPr>
          <w:rFonts w:ascii="Times New Roman" w:hAnsi="Times New Roman"/>
          <w:b/>
          <w:sz w:val="28"/>
          <w:szCs w:val="28"/>
        </w:rPr>
        <w:lastRenderedPageBreak/>
        <w:t>Стаття 5. Оформлення та подання документів до дозвільного органу</w:t>
      </w:r>
    </w:p>
    <w:p w14:paraId="4AD3C64E"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1. Суб’єкт господарювання має право на одержання (продовження строку дії, анулювання) документів дозвільного характеру та подання декларацій за своїм місцезнаходженням або у випадках, передбачених законом, – за місцем провадження діяльності або місцезнаходженням об’єкта.</w:t>
      </w:r>
    </w:p>
    <w:p w14:paraId="396B8B22"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2. Прийняття від суб’єкта господарювання або уповноваженої ним особи заяв</w:t>
      </w:r>
      <w:r w:rsidR="00EF42EA" w:rsidRPr="00122345">
        <w:rPr>
          <w:rFonts w:ascii="Times New Roman" w:hAnsi="Times New Roman"/>
          <w:sz w:val="28"/>
          <w:szCs w:val="28"/>
        </w:rPr>
        <w:t>и про одержання (</w:t>
      </w:r>
      <w:r w:rsidRPr="00122345">
        <w:rPr>
          <w:rFonts w:ascii="Times New Roman" w:hAnsi="Times New Roman"/>
          <w:sz w:val="28"/>
          <w:szCs w:val="28"/>
        </w:rPr>
        <w:t xml:space="preserve">продовження строку дії, анулювання) документа дозвільного характеру або декларації здійснюється дозвільним </w:t>
      </w:r>
      <w:r w:rsidR="003D1D68" w:rsidRPr="00122345">
        <w:rPr>
          <w:rFonts w:ascii="Times New Roman" w:hAnsi="Times New Roman"/>
          <w:sz w:val="28"/>
          <w:szCs w:val="28"/>
        </w:rPr>
        <w:t xml:space="preserve">органом </w:t>
      </w:r>
      <w:r w:rsidR="00071BD8" w:rsidRPr="00122345">
        <w:rPr>
          <w:rFonts w:ascii="Times New Roman" w:hAnsi="Times New Roman"/>
          <w:sz w:val="28"/>
          <w:szCs w:val="28"/>
        </w:rPr>
        <w:t xml:space="preserve">безпосередньо </w:t>
      </w:r>
      <w:r w:rsidRPr="00122345">
        <w:rPr>
          <w:rFonts w:ascii="Times New Roman" w:hAnsi="Times New Roman"/>
          <w:sz w:val="28"/>
          <w:szCs w:val="28"/>
        </w:rPr>
        <w:t xml:space="preserve">або </w:t>
      </w:r>
      <w:r w:rsidR="00071BD8" w:rsidRPr="00122345">
        <w:rPr>
          <w:rFonts w:ascii="Times New Roman" w:hAnsi="Times New Roman"/>
          <w:sz w:val="28"/>
          <w:szCs w:val="28"/>
        </w:rPr>
        <w:t xml:space="preserve">через </w:t>
      </w:r>
      <w:r w:rsidRPr="00122345">
        <w:rPr>
          <w:rFonts w:ascii="Times New Roman" w:hAnsi="Times New Roman"/>
          <w:sz w:val="28"/>
          <w:szCs w:val="28"/>
        </w:rPr>
        <w:t>адміністратор</w:t>
      </w:r>
      <w:r w:rsidR="00071BD8" w:rsidRPr="00122345">
        <w:rPr>
          <w:rFonts w:ascii="Times New Roman" w:hAnsi="Times New Roman"/>
          <w:sz w:val="28"/>
          <w:szCs w:val="28"/>
        </w:rPr>
        <w:t>а</w:t>
      </w:r>
      <w:r w:rsidRPr="00122345">
        <w:rPr>
          <w:rFonts w:ascii="Times New Roman" w:hAnsi="Times New Roman"/>
          <w:sz w:val="28"/>
          <w:szCs w:val="28"/>
        </w:rPr>
        <w:t>.</w:t>
      </w:r>
    </w:p>
    <w:p w14:paraId="6DC5674C"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3. Заява</w:t>
      </w:r>
      <w:r w:rsidR="00EF42EA" w:rsidRPr="00122345">
        <w:rPr>
          <w:rFonts w:ascii="Times New Roman" w:hAnsi="Times New Roman"/>
          <w:sz w:val="28"/>
          <w:szCs w:val="28"/>
        </w:rPr>
        <w:t xml:space="preserve"> про одержання (</w:t>
      </w:r>
      <w:r w:rsidRPr="00122345">
        <w:rPr>
          <w:rFonts w:ascii="Times New Roman" w:hAnsi="Times New Roman"/>
          <w:sz w:val="28"/>
          <w:szCs w:val="28"/>
        </w:rPr>
        <w:t>продовження строку дії, анулювання) документа дозвільного характеру або декларація подається у паперовій або електронній формі.</w:t>
      </w:r>
    </w:p>
    <w:p w14:paraId="4918C78B"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У паперовій формі заява може бути подана особисто або поштовим відправленням.</w:t>
      </w:r>
    </w:p>
    <w:p w14:paraId="56ABFFEE"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Якщо документи подаються особисто, пред’являється паспорт громадянина України, тимчасове посвідчення громадянина України або паспортний документ іноземця.</w:t>
      </w:r>
    </w:p>
    <w:p w14:paraId="1F861E89"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У разі подання документів представником додатково подається документ, що засвідчує його повноваження.</w:t>
      </w:r>
    </w:p>
    <w:p w14:paraId="774E35C6"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4. Вичерпний перелік та вимоги до документів, які додаються до заяви про видачу, продовження строку дії документа дозвільного характеру, встановлюються Кабінетом Міністрів України, якщо інше не передбачено законом.</w:t>
      </w:r>
    </w:p>
    <w:p w14:paraId="0E71DC20" w14:textId="77777777" w:rsidR="009E4B04" w:rsidRPr="00122345" w:rsidRDefault="009E4B04" w:rsidP="009E4B04">
      <w:pPr>
        <w:spacing w:before="120"/>
        <w:ind w:firstLine="709"/>
        <w:jc w:val="both"/>
        <w:rPr>
          <w:rFonts w:ascii="Times New Roman" w:hAnsi="Times New Roman"/>
          <w:sz w:val="24"/>
          <w:szCs w:val="24"/>
          <w:lang w:eastAsia="en-AU"/>
        </w:rPr>
      </w:pPr>
      <w:r w:rsidRPr="00122345">
        <w:rPr>
          <w:rFonts w:ascii="Times New Roman" w:hAnsi="Times New Roman"/>
          <w:b/>
          <w:bCs/>
          <w:sz w:val="28"/>
          <w:szCs w:val="28"/>
          <w:lang w:eastAsia="en-AU"/>
        </w:rPr>
        <w:t>Стаття 6. Строк видачі документів дозвільного характеру</w:t>
      </w:r>
    </w:p>
    <w:p w14:paraId="41168061" w14:textId="77777777" w:rsidR="009E4B04" w:rsidRPr="00122345" w:rsidRDefault="009E4B04" w:rsidP="009E4B04">
      <w:pPr>
        <w:spacing w:before="120"/>
        <w:ind w:firstLine="709"/>
        <w:jc w:val="both"/>
        <w:rPr>
          <w:rFonts w:ascii="Times New Roman" w:hAnsi="Times New Roman"/>
          <w:sz w:val="24"/>
          <w:szCs w:val="24"/>
          <w:lang w:eastAsia="en-AU"/>
        </w:rPr>
      </w:pPr>
      <w:r w:rsidRPr="00122345">
        <w:rPr>
          <w:rFonts w:ascii="Times New Roman" w:hAnsi="Times New Roman"/>
          <w:sz w:val="28"/>
          <w:szCs w:val="28"/>
          <w:lang w:eastAsia="en-AU"/>
        </w:rPr>
        <w:t>1. Строк</w:t>
      </w:r>
      <w:r w:rsidR="00021AC9" w:rsidRPr="00122345">
        <w:rPr>
          <w:rFonts w:ascii="Times New Roman" w:hAnsi="Times New Roman"/>
          <w:sz w:val="28"/>
          <w:szCs w:val="28"/>
          <w:lang w:eastAsia="en-AU"/>
        </w:rPr>
        <w:t>,</w:t>
      </w:r>
      <w:r w:rsidRPr="00122345">
        <w:rPr>
          <w:rFonts w:ascii="Times New Roman" w:hAnsi="Times New Roman"/>
          <w:sz w:val="28"/>
          <w:szCs w:val="28"/>
          <w:lang w:eastAsia="en-AU"/>
        </w:rPr>
        <w:t xml:space="preserve"> </w:t>
      </w:r>
      <w:r w:rsidR="00021AC9" w:rsidRPr="00122345">
        <w:rPr>
          <w:rFonts w:ascii="Times New Roman" w:hAnsi="Times New Roman"/>
          <w:sz w:val="28"/>
          <w:szCs w:val="28"/>
          <w:lang w:eastAsia="en-AU"/>
        </w:rPr>
        <w:t xml:space="preserve">протягом якого дозвільний орган розглядає заяву суб’єкта господарювання щодо </w:t>
      </w:r>
      <w:r w:rsidRPr="00122345">
        <w:rPr>
          <w:rFonts w:ascii="Times New Roman" w:hAnsi="Times New Roman"/>
          <w:sz w:val="28"/>
          <w:szCs w:val="28"/>
          <w:lang w:eastAsia="en-AU"/>
        </w:rPr>
        <w:t>видачі документ</w:t>
      </w:r>
      <w:r w:rsidR="00021AC9" w:rsidRPr="00122345">
        <w:rPr>
          <w:rFonts w:ascii="Times New Roman" w:hAnsi="Times New Roman"/>
          <w:sz w:val="28"/>
          <w:szCs w:val="28"/>
          <w:lang w:eastAsia="en-AU"/>
        </w:rPr>
        <w:t>у</w:t>
      </w:r>
      <w:r w:rsidRPr="00122345">
        <w:rPr>
          <w:rFonts w:ascii="Times New Roman" w:hAnsi="Times New Roman"/>
          <w:sz w:val="28"/>
          <w:szCs w:val="28"/>
          <w:lang w:eastAsia="en-AU"/>
        </w:rPr>
        <w:t xml:space="preserve"> дозвільного характеру</w:t>
      </w:r>
      <w:r w:rsidR="006910BF" w:rsidRPr="00122345">
        <w:rPr>
          <w:rFonts w:ascii="Times New Roman" w:hAnsi="Times New Roman"/>
          <w:sz w:val="28"/>
          <w:szCs w:val="28"/>
          <w:lang w:eastAsia="en-AU"/>
        </w:rPr>
        <w:t>,</w:t>
      </w:r>
      <w:r w:rsidR="00021AC9" w:rsidRPr="00122345">
        <w:rPr>
          <w:rFonts w:ascii="Times New Roman" w:hAnsi="Times New Roman"/>
          <w:sz w:val="28"/>
          <w:szCs w:val="28"/>
          <w:lang w:eastAsia="en-AU"/>
        </w:rPr>
        <w:t xml:space="preserve"> здійснює видачу документу дозвільного характеру або відмовляє у його видачі,</w:t>
      </w:r>
      <w:r w:rsidRPr="00122345">
        <w:rPr>
          <w:rFonts w:ascii="Times New Roman" w:hAnsi="Times New Roman"/>
          <w:sz w:val="28"/>
          <w:szCs w:val="28"/>
          <w:lang w:eastAsia="en-AU"/>
        </w:rPr>
        <w:t xml:space="preserve"> становить десять робочих днів, якщо інше не встановлено законом. </w:t>
      </w:r>
    </w:p>
    <w:p w14:paraId="1747F164" w14:textId="77777777" w:rsidR="009E4B04" w:rsidRPr="00122345" w:rsidRDefault="009E4B04" w:rsidP="009E4B04">
      <w:pPr>
        <w:spacing w:before="120"/>
        <w:ind w:firstLine="709"/>
        <w:jc w:val="both"/>
        <w:rPr>
          <w:rFonts w:ascii="Times New Roman" w:hAnsi="Times New Roman"/>
          <w:sz w:val="24"/>
          <w:szCs w:val="24"/>
          <w:lang w:eastAsia="en-AU"/>
        </w:rPr>
      </w:pPr>
      <w:r w:rsidRPr="00122345">
        <w:rPr>
          <w:rFonts w:ascii="Times New Roman" w:hAnsi="Times New Roman"/>
          <w:sz w:val="28"/>
          <w:szCs w:val="28"/>
          <w:lang w:eastAsia="en-AU"/>
        </w:rPr>
        <w:t>2. Представницький орган місцевого самоврядування розглядає та приймає на пленарних засіданнях рішення щодо видачі, продовження строку дії та анулювання або відмови у видачі документів дозвільного характеру у сфері господарської діяльності протягом місяця з дня одержання від суб’єкта господарювання відповідної заяви.</w:t>
      </w:r>
    </w:p>
    <w:p w14:paraId="3E044F3D" w14:textId="77777777" w:rsidR="00712A0D" w:rsidRPr="00122345" w:rsidRDefault="00712A0D" w:rsidP="00712A0D">
      <w:pPr>
        <w:tabs>
          <w:tab w:val="left" w:pos="1276"/>
        </w:tabs>
        <w:spacing w:before="120"/>
        <w:ind w:firstLine="709"/>
        <w:jc w:val="both"/>
        <w:rPr>
          <w:rFonts w:ascii="Times New Roman" w:hAnsi="Times New Roman"/>
          <w:b/>
          <w:sz w:val="28"/>
          <w:szCs w:val="28"/>
        </w:rPr>
      </w:pPr>
      <w:r w:rsidRPr="00122345">
        <w:rPr>
          <w:rFonts w:ascii="Times New Roman" w:hAnsi="Times New Roman"/>
          <w:b/>
          <w:sz w:val="28"/>
          <w:szCs w:val="28"/>
        </w:rPr>
        <w:t>Стаття 7. Відмова у видачі документа дозвільного характеру</w:t>
      </w:r>
    </w:p>
    <w:p w14:paraId="46609CB2" w14:textId="77777777" w:rsidR="000A127E" w:rsidRPr="00122345" w:rsidRDefault="000A127E" w:rsidP="000A127E">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1. Дозвільний орган відмовляє у видачі документа дозвільного характеру шляхом прийняття відповідного рішення з таких підстав:</w:t>
      </w:r>
    </w:p>
    <w:p w14:paraId="036821B9"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1) подання суб’єктом господарювання неповного пакета документів, необхідних для одержання документа дозвільного характеру, згідно із встановленим вичерпним переліком;</w:t>
      </w:r>
    </w:p>
    <w:p w14:paraId="4CE26D81"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lastRenderedPageBreak/>
        <w:t>2) виявлення в документах, поданих суб’єктом господарювання, недостовірних відомостей;</w:t>
      </w:r>
    </w:p>
    <w:p w14:paraId="258FC9A7"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3) негативний висновок за результатами проведених передбачених законами експертиз та обстежень або інших наукових і технічних оцінок, необхідних для видачі документа дозвільного характеру.</w:t>
      </w:r>
    </w:p>
    <w:p w14:paraId="1837D2B4"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Законом можуть встановлюватися додаткові підстави для відмови у видачі документа дозвільного характеру.</w:t>
      </w:r>
    </w:p>
    <w:p w14:paraId="309AFE5C"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Відмова у видачі документа дозвільного характеру за підставами, не передбаченими законами, не допускається.</w:t>
      </w:r>
    </w:p>
    <w:p w14:paraId="451CE763"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2. Рішення про відмову у видачі документа дозвільного характеру повинно містити:</w:t>
      </w:r>
    </w:p>
    <w:p w14:paraId="00E5A440"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1) підстави прийняття рішення про відмову у видачі документа дозвільного характеру з посиланням на відповідні норми закону;</w:t>
      </w:r>
    </w:p>
    <w:p w14:paraId="04DAD237"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2) пропозиції щодо усунення причин, які стали підставою для відмови у видачі документа дозвільного характеру.</w:t>
      </w:r>
    </w:p>
    <w:p w14:paraId="59BF4CD7"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Рішення про відмову у видачі документа дозвільного характеру може бути оскаржене в адміністративному – у випадках передбачених законом, або судовому порядку.</w:t>
      </w:r>
    </w:p>
    <w:p w14:paraId="1AF3B6AC"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До рішення про відмову у видачі документа дозвільного характеру додається копія зазначеного в частині першій цієї статті негативного висновку, що став підставою для відмови у видачі документа дозвільного характеру.</w:t>
      </w:r>
    </w:p>
    <w:p w14:paraId="12B3A18E" w14:textId="77777777" w:rsidR="009E4B04" w:rsidRPr="00122345" w:rsidRDefault="009E4B04" w:rsidP="009E4B04">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Рішення про відмову у видачі документа дозвільного характеру підписується уповноваженою посадовою особою дозвільного органу та надається суб’єкту господарювання в паперовій або в електронній формі не пізніше п’яти робочих днів з дня прийняття (винесення) такого рішення.</w:t>
      </w:r>
    </w:p>
    <w:p w14:paraId="1049797D"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3. Повторний розгляд документів після усунення суб’єктом господарювання причин, що стали підставою для відмови у видачі документа дозвільного характеру, здійснюється дозвільним органом у строк, що не перевищує п’яти робочих днів з дня отримання відповідної заяви суб’єкта господарювання, документів, необхідних для видачі документа дозвільного характеру, і документів, які засвідчують усунення причин, що стали підставою для відмови у видачі документа дозвільного характеру, якщо інше не встановлено законом.</w:t>
      </w:r>
    </w:p>
    <w:p w14:paraId="6DC66D06"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При повторному розгляді документів не допускається відмова у видачі документа дозвільного характеру з причин, раніше не зазначених у рішенні про відмову у видачі документа дозвільного характеру (за винятком неусунення чи усунення не в повному обсязі заявником причин, що стали підставою для попередньої відмови).</w:t>
      </w:r>
    </w:p>
    <w:p w14:paraId="70517D5B"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 xml:space="preserve">Подання суб’єктом господарювання після усунення причин, що стали підставою для відмови, документів із змінами, що не стосуються зауважень </w:t>
      </w:r>
      <w:r w:rsidRPr="00122345">
        <w:rPr>
          <w:rFonts w:ascii="Times New Roman" w:hAnsi="Times New Roman"/>
          <w:sz w:val="28"/>
          <w:szCs w:val="28"/>
        </w:rPr>
        <w:lastRenderedPageBreak/>
        <w:t>дозвільного органу, не вважається повторним поданням документів і розглядається в порядку, передбаченому цим Законом.</w:t>
      </w:r>
    </w:p>
    <w:p w14:paraId="014307C5" w14:textId="77777777" w:rsidR="00712A0D" w:rsidRPr="00122345" w:rsidRDefault="00712A0D" w:rsidP="00712A0D">
      <w:pPr>
        <w:tabs>
          <w:tab w:val="left" w:pos="1276"/>
        </w:tabs>
        <w:spacing w:before="120"/>
        <w:ind w:firstLine="709"/>
        <w:jc w:val="both"/>
        <w:rPr>
          <w:rFonts w:ascii="Times New Roman" w:hAnsi="Times New Roman"/>
          <w:b/>
          <w:sz w:val="28"/>
          <w:szCs w:val="28"/>
        </w:rPr>
      </w:pPr>
      <w:r w:rsidRPr="00122345">
        <w:rPr>
          <w:rFonts w:ascii="Times New Roman" w:hAnsi="Times New Roman"/>
          <w:b/>
          <w:sz w:val="28"/>
          <w:szCs w:val="28"/>
        </w:rPr>
        <w:t>Стаття 8. Зупинення та поновлення розгляду документів, поданих для отримання документа дозвільного характеру</w:t>
      </w:r>
    </w:p>
    <w:p w14:paraId="038DBFDA"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1. Для зупинення розгляду документів, поданих для отримання документа дозвільного характеру, суб’єкт господарювання надсила</w:t>
      </w:r>
      <w:r w:rsidR="00C836E4" w:rsidRPr="00122345">
        <w:rPr>
          <w:rFonts w:ascii="Times New Roman" w:hAnsi="Times New Roman"/>
          <w:sz w:val="28"/>
          <w:szCs w:val="28"/>
        </w:rPr>
        <w:t xml:space="preserve">є повідомлення в паперовій або </w:t>
      </w:r>
      <w:r w:rsidRPr="00122345">
        <w:rPr>
          <w:rFonts w:ascii="Times New Roman" w:hAnsi="Times New Roman"/>
          <w:sz w:val="28"/>
          <w:szCs w:val="28"/>
        </w:rPr>
        <w:t>електронній формі до дозвільного органу або адміністратора, який протягом одного робочого дня повідомляє про це дозвільний орган. У разі якщо на день подання повідомлення було проведено експертизу, обстеження або інші наукові та технічні оцінки, необхідні для видачі документа дозвільного характеру, суб’єкт господарювання відшкодовує відповідні витрати, пов’язані з їх проведенням.</w:t>
      </w:r>
    </w:p>
    <w:p w14:paraId="7005B2E9"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Розгляд документів, поданих для отримання документа дозвільного характеру, може бути зупинений за рішенням суду у разі розгляду ним справи, рішення по якій може мати вплив на прийняття дозвільним органом рішення про видачу документа дозвільного характеру.</w:t>
      </w:r>
    </w:p>
    <w:p w14:paraId="25AD7A22"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2. Дозвільні органи поновлюють розгляд документів після усунення обставин, що зумовили його зупинення.</w:t>
      </w:r>
    </w:p>
    <w:p w14:paraId="0B332AB8"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 xml:space="preserve">3. Перебіг строку розгляду документів, поданих для отримання документа дозвільного характеру, зупиняється з дня зупинення розгляду таких документів. З дня поновлення такого розгляду перебіг строку розгляду документів продовжується. </w:t>
      </w:r>
    </w:p>
    <w:p w14:paraId="44FA8972" w14:textId="77777777" w:rsidR="00C836E4" w:rsidRPr="00122345" w:rsidRDefault="00712A0D" w:rsidP="00C836E4">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4. Про зупинення та поновлення дозвільними органами розгляду документів, поданих для отримання документа дозвільного характеру, приймається відповідне рішення.</w:t>
      </w:r>
      <w:r w:rsidR="00173C12" w:rsidRPr="00122345">
        <w:rPr>
          <w:rFonts w:ascii="Times New Roman" w:hAnsi="Times New Roman"/>
          <w:sz w:val="28"/>
          <w:szCs w:val="28"/>
        </w:rPr>
        <w:t xml:space="preserve"> Дозвільний орган повідомляє суб’єкта господарювання в паперовій або в електронній формі про прийняття такого рішення протягом трьох робочих днів з дня його прийняття.</w:t>
      </w:r>
    </w:p>
    <w:p w14:paraId="5A77A185" w14:textId="77777777" w:rsidR="008E7D1F" w:rsidRPr="00122345" w:rsidRDefault="008E7D1F" w:rsidP="008E7D1F">
      <w:pPr>
        <w:tabs>
          <w:tab w:val="left" w:pos="1276"/>
        </w:tabs>
        <w:spacing w:before="120"/>
        <w:ind w:firstLine="709"/>
        <w:jc w:val="both"/>
        <w:rPr>
          <w:rFonts w:ascii="Times New Roman" w:hAnsi="Times New Roman"/>
          <w:b/>
          <w:sz w:val="28"/>
          <w:szCs w:val="28"/>
        </w:rPr>
      </w:pPr>
      <w:r w:rsidRPr="00122345">
        <w:rPr>
          <w:rFonts w:ascii="Times New Roman" w:hAnsi="Times New Roman"/>
          <w:b/>
          <w:sz w:val="28"/>
          <w:szCs w:val="28"/>
        </w:rPr>
        <w:t xml:space="preserve">Стаття 9. Набуття права на провадження певних дій щодо здійснення господарської діяльності або видів господарської діяльності за принципом мовчазної згоди </w:t>
      </w:r>
    </w:p>
    <w:p w14:paraId="3A7C539E" w14:textId="77777777" w:rsidR="00C6573A" w:rsidRPr="00122345" w:rsidRDefault="00C6573A" w:rsidP="00C6573A">
      <w:pPr>
        <w:pStyle w:val="aff5"/>
        <w:rPr>
          <w:rFonts w:ascii="Times New Roman" w:hAnsi="Times New Roman" w:cs="Times New Roman"/>
          <w:sz w:val="28"/>
          <w:szCs w:val="28"/>
        </w:rPr>
      </w:pPr>
      <w:r w:rsidRPr="00122345">
        <w:rPr>
          <w:rFonts w:ascii="Times New Roman" w:hAnsi="Times New Roman" w:cs="Times New Roman"/>
          <w:sz w:val="28"/>
          <w:szCs w:val="28"/>
        </w:rPr>
        <w:t xml:space="preserve">1. </w:t>
      </w:r>
      <w:r w:rsidR="008E7D1F" w:rsidRPr="00122345">
        <w:rPr>
          <w:rFonts w:ascii="Times New Roman" w:hAnsi="Times New Roman" w:cs="Times New Roman"/>
          <w:sz w:val="28"/>
          <w:szCs w:val="28"/>
        </w:rPr>
        <w:t>У разі, якщо у встановлений законом строк суб'єкту господарювання не видано документ дозвільного характеру або рішення про відмову у його видачі, через десять робочих днів з дня закінчення встановленого строку для</w:t>
      </w:r>
      <w:r w:rsidR="00173C12" w:rsidRPr="00122345">
        <w:rPr>
          <w:rFonts w:ascii="Times New Roman" w:hAnsi="Times New Roman" w:cs="Times New Roman"/>
          <w:sz w:val="28"/>
          <w:szCs w:val="28"/>
        </w:rPr>
        <w:t xml:space="preserve"> їх</w:t>
      </w:r>
      <w:r w:rsidR="008E7D1F" w:rsidRPr="00122345">
        <w:rPr>
          <w:rFonts w:ascii="Times New Roman" w:hAnsi="Times New Roman" w:cs="Times New Roman"/>
          <w:sz w:val="28"/>
          <w:szCs w:val="28"/>
        </w:rPr>
        <w:t xml:space="preserve"> видачі такий суб’єкт господарювання набуває за принципом мовчазної згоди право на провадження певних дій щодо здійснення господарської діяльності або видів господарської діяльності.</w:t>
      </w:r>
    </w:p>
    <w:p w14:paraId="4EA0A83E" w14:textId="77777777" w:rsidR="008E7D1F" w:rsidRPr="00122345" w:rsidRDefault="00C6573A" w:rsidP="00C6573A">
      <w:pPr>
        <w:pStyle w:val="aff5"/>
        <w:rPr>
          <w:rFonts w:ascii="Times New Roman" w:hAnsi="Times New Roman" w:cs="Times New Roman"/>
          <w:sz w:val="28"/>
          <w:szCs w:val="28"/>
        </w:rPr>
      </w:pPr>
      <w:r w:rsidRPr="00122345">
        <w:rPr>
          <w:rFonts w:ascii="Times New Roman" w:hAnsi="Times New Roman" w:cs="Times New Roman"/>
          <w:sz w:val="28"/>
          <w:szCs w:val="28"/>
        </w:rPr>
        <w:t xml:space="preserve">Набуття </w:t>
      </w:r>
      <w:r w:rsidR="00AF0777" w:rsidRPr="00122345">
        <w:rPr>
          <w:rFonts w:ascii="Times New Roman" w:hAnsi="Times New Roman" w:cs="Times New Roman"/>
          <w:sz w:val="28"/>
          <w:szCs w:val="28"/>
        </w:rPr>
        <w:t xml:space="preserve">суб'єктом господарювання </w:t>
      </w:r>
      <w:r w:rsidRPr="00122345">
        <w:rPr>
          <w:rFonts w:ascii="Times New Roman" w:hAnsi="Times New Roman" w:cs="Times New Roman"/>
          <w:sz w:val="28"/>
          <w:szCs w:val="28"/>
        </w:rPr>
        <w:t xml:space="preserve">права на провадження певних дій щодо здійснення господарської діяльності або видів господарської діяльності за принципом мовчазної згоди </w:t>
      </w:r>
      <w:r w:rsidR="003B0C12" w:rsidRPr="00122345">
        <w:rPr>
          <w:rFonts w:ascii="Times New Roman" w:hAnsi="Times New Roman" w:cs="Times New Roman"/>
          <w:sz w:val="28"/>
          <w:szCs w:val="28"/>
        </w:rPr>
        <w:t xml:space="preserve">не </w:t>
      </w:r>
      <w:r w:rsidR="00456350" w:rsidRPr="00122345">
        <w:rPr>
          <w:rFonts w:ascii="Times New Roman" w:hAnsi="Times New Roman" w:cs="Times New Roman"/>
          <w:sz w:val="28"/>
          <w:szCs w:val="28"/>
        </w:rPr>
        <w:t xml:space="preserve">знімає з дозвільного органу обов’язку щодо </w:t>
      </w:r>
      <w:r w:rsidR="003B0C12" w:rsidRPr="00122345">
        <w:rPr>
          <w:rFonts w:ascii="Times New Roman" w:hAnsi="Times New Roman" w:cs="Times New Roman"/>
          <w:sz w:val="28"/>
          <w:szCs w:val="28"/>
        </w:rPr>
        <w:t>видачі</w:t>
      </w:r>
      <w:r w:rsidRPr="00122345">
        <w:rPr>
          <w:rFonts w:ascii="Times New Roman" w:hAnsi="Times New Roman" w:cs="Times New Roman"/>
          <w:sz w:val="28"/>
          <w:szCs w:val="28"/>
        </w:rPr>
        <w:t xml:space="preserve"> документу дозвільного характеру</w:t>
      </w:r>
      <w:r w:rsidR="0069325A" w:rsidRPr="00122345">
        <w:rPr>
          <w:rFonts w:ascii="Times New Roman" w:hAnsi="Times New Roman" w:cs="Times New Roman"/>
          <w:sz w:val="28"/>
          <w:szCs w:val="28"/>
        </w:rPr>
        <w:t xml:space="preserve"> або відмови у його видачі</w:t>
      </w:r>
      <w:r w:rsidRPr="00122345">
        <w:rPr>
          <w:rFonts w:ascii="Times New Roman" w:hAnsi="Times New Roman" w:cs="Times New Roman"/>
          <w:sz w:val="28"/>
          <w:szCs w:val="28"/>
        </w:rPr>
        <w:t xml:space="preserve">. </w:t>
      </w:r>
      <w:r w:rsidR="008E7D1F" w:rsidRPr="00122345">
        <w:rPr>
          <w:rFonts w:ascii="Times New Roman" w:hAnsi="Times New Roman" w:cs="Times New Roman"/>
          <w:sz w:val="28"/>
          <w:szCs w:val="28"/>
        </w:rPr>
        <w:t xml:space="preserve"> </w:t>
      </w:r>
    </w:p>
    <w:p w14:paraId="0463362F" w14:textId="77777777" w:rsidR="003B0C12" w:rsidRPr="00122345" w:rsidRDefault="009E230D" w:rsidP="003B0C12">
      <w:pPr>
        <w:pStyle w:val="aff5"/>
        <w:rPr>
          <w:rFonts w:ascii="Times New Roman" w:hAnsi="Times New Roman" w:cs="Times New Roman"/>
          <w:sz w:val="28"/>
          <w:szCs w:val="28"/>
        </w:rPr>
      </w:pPr>
      <w:r w:rsidRPr="00122345">
        <w:rPr>
          <w:rFonts w:ascii="Times New Roman" w:hAnsi="Times New Roman" w:cs="Times New Roman"/>
          <w:sz w:val="28"/>
          <w:szCs w:val="28"/>
        </w:rPr>
        <w:lastRenderedPageBreak/>
        <w:t xml:space="preserve">Виключно </w:t>
      </w:r>
      <w:r w:rsidR="003B0C12" w:rsidRPr="00122345">
        <w:rPr>
          <w:rFonts w:ascii="Times New Roman" w:hAnsi="Times New Roman" w:cs="Times New Roman"/>
          <w:sz w:val="28"/>
          <w:szCs w:val="28"/>
        </w:rPr>
        <w:t xml:space="preserve">законами, які регулюють відносини, пов'язані з одержанням документів дозвільного характеру, встановлюється заборона застосування принципу мовчазної згоди. </w:t>
      </w:r>
    </w:p>
    <w:p w14:paraId="6D224C83" w14:textId="77777777" w:rsidR="00456350" w:rsidRPr="00122345" w:rsidRDefault="00456350" w:rsidP="00456350">
      <w:pPr>
        <w:pStyle w:val="aff5"/>
        <w:rPr>
          <w:rFonts w:ascii="Times New Roman" w:hAnsi="Times New Roman" w:cs="Times New Roman"/>
          <w:sz w:val="28"/>
          <w:szCs w:val="28"/>
        </w:rPr>
      </w:pPr>
      <w:r w:rsidRPr="00122345">
        <w:rPr>
          <w:rFonts w:ascii="Times New Roman" w:hAnsi="Times New Roman" w:cs="Times New Roman"/>
          <w:sz w:val="28"/>
          <w:szCs w:val="28"/>
        </w:rPr>
        <w:t>2. Набуття права на провадження певних дій щодо здійснення господарської діяльності або видів господарської діяльності за принципом мовчазної згоди не застосовується, якщо відповідно до вимог закону видача документу дозвільного характеру передбачає визначення у документі дозвільного характеру умов</w:t>
      </w:r>
      <w:r w:rsidR="0069325A" w:rsidRPr="00122345">
        <w:rPr>
          <w:rFonts w:ascii="Times New Roman" w:hAnsi="Times New Roman" w:cs="Times New Roman"/>
          <w:sz w:val="28"/>
          <w:szCs w:val="28"/>
        </w:rPr>
        <w:t xml:space="preserve"> або обмежень щодо</w:t>
      </w:r>
      <w:r w:rsidRPr="00122345">
        <w:rPr>
          <w:rFonts w:ascii="Times New Roman" w:hAnsi="Times New Roman" w:cs="Times New Roman"/>
          <w:sz w:val="28"/>
          <w:szCs w:val="28"/>
        </w:rPr>
        <w:t xml:space="preserve"> його застосування.  </w:t>
      </w:r>
    </w:p>
    <w:p w14:paraId="57DE3A92" w14:textId="77777777" w:rsidR="008E7D1F" w:rsidRPr="00122345" w:rsidRDefault="00542BBA" w:rsidP="008E7D1F">
      <w:pPr>
        <w:pStyle w:val="aff5"/>
        <w:rPr>
          <w:rFonts w:ascii="Times New Roman" w:hAnsi="Times New Roman" w:cs="Times New Roman"/>
          <w:sz w:val="28"/>
          <w:szCs w:val="28"/>
        </w:rPr>
      </w:pPr>
      <w:r w:rsidRPr="00122345">
        <w:rPr>
          <w:rFonts w:ascii="Times New Roman" w:hAnsi="Times New Roman" w:cs="Times New Roman"/>
          <w:sz w:val="28"/>
          <w:szCs w:val="28"/>
        </w:rPr>
        <w:t>3</w:t>
      </w:r>
      <w:r w:rsidR="008E7D1F" w:rsidRPr="00122345">
        <w:rPr>
          <w:rFonts w:ascii="Times New Roman" w:hAnsi="Times New Roman" w:cs="Times New Roman"/>
          <w:sz w:val="28"/>
          <w:szCs w:val="28"/>
        </w:rPr>
        <w:t xml:space="preserve">. Порядок та особливості застосування принципу мовчазної згоди встановлюється Кабінетом Міністрів України. </w:t>
      </w:r>
    </w:p>
    <w:p w14:paraId="0379CBFC" w14:textId="77777777" w:rsidR="00712A0D" w:rsidRPr="00122345" w:rsidRDefault="00712A0D" w:rsidP="00712A0D">
      <w:pPr>
        <w:tabs>
          <w:tab w:val="left" w:pos="1276"/>
        </w:tabs>
        <w:spacing w:before="120"/>
        <w:ind w:firstLine="709"/>
        <w:jc w:val="both"/>
        <w:rPr>
          <w:rFonts w:ascii="Times New Roman" w:hAnsi="Times New Roman"/>
          <w:b/>
          <w:sz w:val="28"/>
          <w:szCs w:val="28"/>
        </w:rPr>
      </w:pPr>
      <w:r w:rsidRPr="00122345">
        <w:rPr>
          <w:rFonts w:ascii="Times New Roman" w:hAnsi="Times New Roman"/>
          <w:b/>
          <w:sz w:val="28"/>
          <w:szCs w:val="28"/>
        </w:rPr>
        <w:t xml:space="preserve">Стаття </w:t>
      </w:r>
      <w:r w:rsidR="008E7D1F" w:rsidRPr="00122345">
        <w:rPr>
          <w:rFonts w:ascii="Times New Roman" w:hAnsi="Times New Roman"/>
          <w:b/>
          <w:sz w:val="28"/>
          <w:szCs w:val="28"/>
        </w:rPr>
        <w:t>10</w:t>
      </w:r>
      <w:r w:rsidRPr="00122345">
        <w:rPr>
          <w:rFonts w:ascii="Times New Roman" w:hAnsi="Times New Roman"/>
          <w:b/>
          <w:sz w:val="28"/>
          <w:szCs w:val="28"/>
        </w:rPr>
        <w:t>. Анулювання документів дозвільного характеру</w:t>
      </w:r>
    </w:p>
    <w:p w14:paraId="729326F6"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1. Дозвільний орган анулює документ дозвільного характеру з таких підстав:</w:t>
      </w:r>
    </w:p>
    <w:p w14:paraId="124A8FD9"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1) звернення суб’єкта господарювання із заявою про анулювання документа дозвільного характеру;</w:t>
      </w:r>
    </w:p>
    <w:p w14:paraId="517D41A3"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2) наявність в Єдиному державному реєстрі юридичних осіб, фізичних осіб – підприємців та громадських формувань відомостей про припинення юридичної особи шляхом поділу та ліквідації, якщо інше не встановлено законом;</w:t>
      </w:r>
    </w:p>
    <w:p w14:paraId="4D4BE0D5" w14:textId="77777777" w:rsidR="00712A0D" w:rsidRPr="00122345" w:rsidRDefault="00712A0D" w:rsidP="00712A0D">
      <w:pPr>
        <w:tabs>
          <w:tab w:val="left" w:pos="1276"/>
        </w:tabs>
        <w:spacing w:before="120"/>
        <w:ind w:firstLine="709"/>
        <w:jc w:val="both"/>
        <w:rPr>
          <w:rFonts w:ascii="Times New Roman" w:hAnsi="Times New Roman"/>
          <w:sz w:val="28"/>
          <w:szCs w:val="28"/>
        </w:rPr>
      </w:pPr>
      <w:bookmarkStart w:id="1" w:name="_heading=h.gjdgxs"/>
      <w:bookmarkEnd w:id="1"/>
      <w:r w:rsidRPr="00122345">
        <w:rPr>
          <w:rFonts w:ascii="Times New Roman" w:hAnsi="Times New Roman"/>
          <w:sz w:val="28"/>
          <w:szCs w:val="28"/>
        </w:rPr>
        <w:t>3) наявність в Єдиному державному реєстрі юридичних осіб, фізичних осіб – підприємців та громадських формувань відомостей про припинення підприємницької діяльності фізичної особи – підприємця.</w:t>
      </w:r>
    </w:p>
    <w:p w14:paraId="72FD2451"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2. Дозвільний орган може звернутися до адміністративного суду з позовом про застосування заходу реагування у вигляді анулювання документа дозвільного характеру за наявності хоча б однієї з таких підстав:</w:t>
      </w:r>
    </w:p>
    <w:p w14:paraId="74672891"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1) встановлення факту надання в заяві про видачу документа дозвільного характеру та документах, що додаються до неї, недостовірної інформації;</w:t>
      </w:r>
    </w:p>
    <w:p w14:paraId="348C274E"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2) здійснення суб’єктом господарювання певних дій щодо провадження господарської діяльності або видів господарської діяльності, на які отримано документ дозвільного характеру, з порушенням вимог законодавства, щодо яких видано припис про їх усунення</w:t>
      </w:r>
      <w:r w:rsidR="00994A06" w:rsidRPr="00122345">
        <w:rPr>
          <w:rFonts w:ascii="Times New Roman" w:hAnsi="Times New Roman"/>
          <w:sz w:val="28"/>
          <w:szCs w:val="28"/>
        </w:rPr>
        <w:t>, якщо порушення зазначені у приписі не були усунені у визначений у ньому строк</w:t>
      </w:r>
      <w:r w:rsidRPr="00122345">
        <w:rPr>
          <w:rFonts w:ascii="Times New Roman" w:hAnsi="Times New Roman"/>
          <w:sz w:val="28"/>
          <w:szCs w:val="28"/>
        </w:rPr>
        <w:t>.</w:t>
      </w:r>
    </w:p>
    <w:p w14:paraId="7FCCB313"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3. Законом можуть передбачатися інші підстави для анулювання документа дозвільного характеру.</w:t>
      </w:r>
    </w:p>
    <w:p w14:paraId="6AFED4A3"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4. Рішення дозвільного органу про анулювання документу дозвільного характеру видається суб’єкту господарювання не пізніше п’яти робочих днів із дня прийняття (винесення) такого рішення.</w:t>
      </w:r>
    </w:p>
    <w:p w14:paraId="4D30716B"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5. Дія документа дозвільного характеру припиняється через десять робочих днів із дня прийняття (винесення) дозвільним органом рішення про анулювання такого документа, якщо інше не передбачено законом.</w:t>
      </w:r>
    </w:p>
    <w:p w14:paraId="567BE79E"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lastRenderedPageBreak/>
        <w:t>6. Рішення дозвільного органу про анулювання документа дозвільного характеру може бути оскаржено до адміністративного суду.</w:t>
      </w:r>
    </w:p>
    <w:p w14:paraId="6A7178C1"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7. Анулювання документа дозвільного характеру з підстав, не передбачених законом, забороняється.</w:t>
      </w:r>
    </w:p>
    <w:p w14:paraId="1E327495"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У разі анулювання документа дозвільного характеру з підстав, не передбачених законом, документ дозвільного характеру підлягає поновленню за рішенням дозвільного органу або адміністративного суду. Відомості про поновлення документа дозвільного характеру вносяться дозвільним органом до Реєстру.</w:t>
      </w:r>
    </w:p>
    <w:p w14:paraId="10AF4442"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Строк дії безпідставно анульованого документа дозвільного характеру подовжується на строк, протягом якого такий документ дозвільного характеру вважався анульованим.</w:t>
      </w:r>
    </w:p>
    <w:p w14:paraId="2EDA606F"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Днем поновлення безпідставно анульованого документа дозвільного характеру є день внесення відповідного запису до Реєстру.</w:t>
      </w:r>
    </w:p>
    <w:p w14:paraId="0AB24E9B" w14:textId="77777777" w:rsidR="00712A0D" w:rsidRPr="00122345" w:rsidRDefault="008E7D1F" w:rsidP="00712A0D">
      <w:pPr>
        <w:tabs>
          <w:tab w:val="left" w:pos="1276"/>
        </w:tabs>
        <w:spacing w:before="120"/>
        <w:ind w:firstLine="709"/>
        <w:jc w:val="both"/>
        <w:rPr>
          <w:rFonts w:ascii="Times New Roman" w:hAnsi="Times New Roman"/>
          <w:b/>
          <w:sz w:val="28"/>
          <w:szCs w:val="28"/>
        </w:rPr>
      </w:pPr>
      <w:r w:rsidRPr="00122345">
        <w:rPr>
          <w:rFonts w:ascii="Times New Roman" w:hAnsi="Times New Roman"/>
          <w:b/>
          <w:sz w:val="28"/>
          <w:szCs w:val="28"/>
        </w:rPr>
        <w:t>Стаття 11</w:t>
      </w:r>
      <w:r w:rsidR="00712A0D" w:rsidRPr="00122345">
        <w:rPr>
          <w:rFonts w:ascii="Times New Roman" w:hAnsi="Times New Roman"/>
          <w:b/>
          <w:sz w:val="28"/>
          <w:szCs w:val="28"/>
        </w:rPr>
        <w:t>. Продовження строку дії документа дозвільного характеру</w:t>
      </w:r>
    </w:p>
    <w:p w14:paraId="757E4056"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1. Суб’єкт господарювання має право на продовження строку дії документа дозвільного характеру у випадках, встановлених законами.</w:t>
      </w:r>
    </w:p>
    <w:p w14:paraId="07770DA5"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2. Суб’єкт господарювання може подати заяву про продовження строку дії документа дозвільного характеру за тридцять днів до закінчення строку його дії, якщо інше не встановлено законом.</w:t>
      </w:r>
    </w:p>
    <w:p w14:paraId="7D5323B7"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3. Дія документа дозвільного характеру продовжується на такий же строк, на який він був виданий</w:t>
      </w:r>
      <w:r w:rsidR="00641EBA" w:rsidRPr="00122345">
        <w:rPr>
          <w:rFonts w:ascii="Times New Roman" w:hAnsi="Times New Roman"/>
          <w:sz w:val="28"/>
          <w:szCs w:val="28"/>
        </w:rPr>
        <w:t>, якщо інший строк не передбачений законом</w:t>
      </w:r>
      <w:r w:rsidRPr="00122345">
        <w:rPr>
          <w:rFonts w:ascii="Times New Roman" w:hAnsi="Times New Roman"/>
          <w:sz w:val="28"/>
          <w:szCs w:val="28"/>
        </w:rPr>
        <w:t>.</w:t>
      </w:r>
    </w:p>
    <w:p w14:paraId="798E2D32"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4. Підставами для прийняття рішення про відмову у продовженні строку дії документа дозвільного характеру є:</w:t>
      </w:r>
    </w:p>
    <w:p w14:paraId="5E68D1F8"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1) подання суб’єктом господарювання заяви про продовження строку дії документа дозвільного характеру з порушенням строку, встановленого Законом;</w:t>
      </w:r>
    </w:p>
    <w:p w14:paraId="764C0C34"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2) подання суб’єктом господарювання неповного пакета документів, необхідних для прийняття рішення про продовження строку дії документа дозвільного характеру, згідно зі встановленим переліком.</w:t>
      </w:r>
    </w:p>
    <w:p w14:paraId="5E7D236C"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Законами можуть бути встановлені інші підстави для відмови у продовженні строку дії документа дозвільного характеру.</w:t>
      </w:r>
    </w:p>
    <w:p w14:paraId="01C4BBE2"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5. Строк видачі документа дозвільного характеру, дію якого продовжено, або рішення про відмову у продовженні строку його дії становить десять робочих днів</w:t>
      </w:r>
      <w:r w:rsidR="00662421" w:rsidRPr="00122345">
        <w:rPr>
          <w:rFonts w:ascii="Times New Roman" w:hAnsi="Times New Roman"/>
          <w:sz w:val="28"/>
          <w:szCs w:val="28"/>
        </w:rPr>
        <w:t xml:space="preserve"> </w:t>
      </w:r>
      <w:r w:rsidR="00FA1618" w:rsidRPr="00122345">
        <w:rPr>
          <w:rFonts w:ascii="Times New Roman" w:hAnsi="Times New Roman"/>
          <w:sz w:val="28"/>
          <w:szCs w:val="28"/>
        </w:rPr>
        <w:t>з дня отримання дозвільним органом заяви про продовження строку дії документа дозвільного характеру</w:t>
      </w:r>
      <w:r w:rsidRPr="00122345">
        <w:rPr>
          <w:rFonts w:ascii="Times New Roman" w:hAnsi="Times New Roman"/>
          <w:sz w:val="28"/>
          <w:szCs w:val="28"/>
        </w:rPr>
        <w:t>, якщо інше не встановлено законом.</w:t>
      </w:r>
    </w:p>
    <w:p w14:paraId="736871D0"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lastRenderedPageBreak/>
        <w:t>Інформація про продовження строку дії документа дозвільного характеру вноситься до Реєстру відповідно до вимог статті 1</w:t>
      </w:r>
      <w:r w:rsidR="003D1D68" w:rsidRPr="00122345">
        <w:rPr>
          <w:rFonts w:ascii="Times New Roman" w:hAnsi="Times New Roman"/>
          <w:sz w:val="28"/>
          <w:szCs w:val="28"/>
        </w:rPr>
        <w:t>6</w:t>
      </w:r>
      <w:r w:rsidRPr="00122345">
        <w:rPr>
          <w:rFonts w:ascii="Times New Roman" w:hAnsi="Times New Roman"/>
          <w:sz w:val="28"/>
          <w:szCs w:val="28"/>
        </w:rPr>
        <w:t xml:space="preserve"> цього Закону.</w:t>
      </w:r>
    </w:p>
    <w:p w14:paraId="08E338EC"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6. Документи дозвільного характеру, видані суб’єктам господарювання, що здійснюють діяльність на тимчасово окупованих територіях у Донецькій та Луганській областях, вважаються такими, що подовжили строк своєї дії до остаточного виведення та повної відсутності всіх збройних формувань Російської Федерації у Донецькій та Луганській областях, про що дозвільні органи за три дні до закінчення строку дії документа дозвільного характеру вносять відомості до Реєстру.</w:t>
      </w:r>
    </w:p>
    <w:p w14:paraId="100B5F9F"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Продовження строку дії спеціальних дозволів на користування надрами, наданих на ділянки, розташовані на тимчасово окупованій території України, здійснюється з урахуванням особливостей, встановлених законом.</w:t>
      </w:r>
    </w:p>
    <w:p w14:paraId="1F601ED8" w14:textId="77777777" w:rsidR="00712A0D" w:rsidRPr="00122345" w:rsidRDefault="008E7D1F" w:rsidP="00712A0D">
      <w:pPr>
        <w:tabs>
          <w:tab w:val="left" w:pos="1276"/>
        </w:tabs>
        <w:spacing w:before="120"/>
        <w:ind w:firstLine="709"/>
        <w:jc w:val="both"/>
        <w:rPr>
          <w:rFonts w:ascii="Times New Roman" w:hAnsi="Times New Roman"/>
          <w:b/>
          <w:sz w:val="28"/>
          <w:szCs w:val="28"/>
        </w:rPr>
      </w:pPr>
      <w:r w:rsidRPr="00122345">
        <w:rPr>
          <w:rFonts w:ascii="Times New Roman" w:hAnsi="Times New Roman"/>
          <w:b/>
          <w:sz w:val="28"/>
          <w:szCs w:val="28"/>
        </w:rPr>
        <w:t>Стаття 12</w:t>
      </w:r>
      <w:r w:rsidR="00712A0D" w:rsidRPr="00122345">
        <w:rPr>
          <w:rFonts w:ascii="Times New Roman" w:hAnsi="Times New Roman"/>
          <w:b/>
          <w:sz w:val="28"/>
          <w:szCs w:val="28"/>
        </w:rPr>
        <w:t>. Плата за видачу документів дозвільного характеру</w:t>
      </w:r>
    </w:p>
    <w:p w14:paraId="458C1444"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1. Документи дозвільного характеру видаються безоплатно на необмежений строк, якщо інше не встановлено законом.</w:t>
      </w:r>
    </w:p>
    <w:p w14:paraId="29F25FB4"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2. Розмір плати за видачу, продовження строку дії документів дозвільного характеру (адміністративний збір) визначається відповідно до Закону України “Про адміністративні послуги”.</w:t>
      </w:r>
    </w:p>
    <w:p w14:paraId="524E3E8D" w14:textId="77777777" w:rsidR="00712A0D" w:rsidRPr="00122345" w:rsidRDefault="008E7D1F" w:rsidP="00712A0D">
      <w:pPr>
        <w:tabs>
          <w:tab w:val="left" w:pos="1276"/>
        </w:tabs>
        <w:spacing w:before="120"/>
        <w:ind w:firstLine="709"/>
        <w:jc w:val="both"/>
        <w:rPr>
          <w:rFonts w:ascii="Times New Roman" w:hAnsi="Times New Roman"/>
          <w:b/>
          <w:sz w:val="28"/>
          <w:szCs w:val="28"/>
        </w:rPr>
      </w:pPr>
      <w:r w:rsidRPr="00122345">
        <w:rPr>
          <w:rFonts w:ascii="Times New Roman" w:hAnsi="Times New Roman"/>
          <w:b/>
          <w:sz w:val="28"/>
          <w:szCs w:val="28"/>
        </w:rPr>
        <w:t>Стаття 13</w:t>
      </w:r>
      <w:r w:rsidR="00712A0D" w:rsidRPr="00122345">
        <w:rPr>
          <w:rFonts w:ascii="Times New Roman" w:hAnsi="Times New Roman"/>
          <w:b/>
          <w:sz w:val="28"/>
          <w:szCs w:val="28"/>
        </w:rPr>
        <w:t>. Дозвільна (погоджувальна) процедура</w:t>
      </w:r>
    </w:p>
    <w:p w14:paraId="1EC28FFA" w14:textId="77777777" w:rsidR="006A713C" w:rsidRPr="00122345" w:rsidRDefault="006A713C" w:rsidP="006A713C">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1.  У разі якщо у встановлений для дозвільної (погоджувальної) процедури строк дозвільному органу не надано результатів розгляду документів, що додаються до заяви про одержання документа дозвільного характеру, експертиз та обстежень або інших оцінок, необхідних для прийняття дозвільним органом рішення щодо видачі або відмови у видачі документа дозвільного характеру, вважається, що орган державної влади або орган місцевого самоврядування, який бере участь у дозвільній (погоджувальній) процедурі, не заперечує проти видачі документа дозвільного характеру.</w:t>
      </w:r>
    </w:p>
    <w:p w14:paraId="291A1AC0" w14:textId="77777777" w:rsidR="006A713C" w:rsidRPr="00122345" w:rsidRDefault="006A713C" w:rsidP="006A713C">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Дії в межах дозвільної (погоджувальної) процедури  вчиняються дозвільним органом без залучення суб’єкта господарювання.</w:t>
      </w:r>
    </w:p>
    <w:p w14:paraId="698102AD" w14:textId="77777777" w:rsidR="00712A0D" w:rsidRPr="00122345" w:rsidRDefault="008E7D1F" w:rsidP="006A713C">
      <w:pPr>
        <w:tabs>
          <w:tab w:val="left" w:pos="1276"/>
        </w:tabs>
        <w:spacing w:before="120"/>
        <w:ind w:firstLine="709"/>
        <w:jc w:val="both"/>
        <w:rPr>
          <w:rFonts w:ascii="Times New Roman" w:hAnsi="Times New Roman"/>
          <w:b/>
          <w:sz w:val="28"/>
          <w:szCs w:val="28"/>
        </w:rPr>
      </w:pPr>
      <w:r w:rsidRPr="00122345">
        <w:rPr>
          <w:rFonts w:ascii="Times New Roman" w:hAnsi="Times New Roman"/>
          <w:b/>
          <w:sz w:val="28"/>
          <w:szCs w:val="28"/>
        </w:rPr>
        <w:t>Стаття 14</w:t>
      </w:r>
      <w:r w:rsidR="00712A0D" w:rsidRPr="00122345">
        <w:rPr>
          <w:rFonts w:ascii="Times New Roman" w:hAnsi="Times New Roman"/>
          <w:b/>
          <w:sz w:val="28"/>
          <w:szCs w:val="28"/>
        </w:rPr>
        <w:t>. Декларація провадження господарської діяльності</w:t>
      </w:r>
    </w:p>
    <w:p w14:paraId="15509944"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1. У встановлених законом випадках суб’єкт господарювання має право на здійснення певних дій щодо провадження господарської діяльності або видів господарської діяльності на підставі подання декларації.</w:t>
      </w:r>
    </w:p>
    <w:p w14:paraId="50148731"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Форма і порядок подання декларації затверджуються Кабінетом Міністрів України, а у випадках передбачених законом – відповідним уповноваженим органом, згідно з вимогами цього Закону та інших законів, що регулюють суспільні відносини, пов’язані із здійсненням відповідних дій щодо провадження господарської діяльності або видів господарської діяльності.</w:t>
      </w:r>
    </w:p>
    <w:p w14:paraId="3E933333"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lastRenderedPageBreak/>
        <w:t xml:space="preserve">При поданні декларації забороняється вимагати надання інших документів. </w:t>
      </w:r>
    </w:p>
    <w:p w14:paraId="3020018C" w14:textId="77777777" w:rsidR="00712A0D" w:rsidRPr="00122345" w:rsidRDefault="00712A0D" w:rsidP="00185529">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2. Датою подання декларації вважається дата її надходження до відповідного дозвільного органу чи центру над</w:t>
      </w:r>
      <w:r w:rsidR="00185529" w:rsidRPr="00122345">
        <w:rPr>
          <w:rFonts w:ascii="Times New Roman" w:hAnsi="Times New Roman"/>
          <w:sz w:val="28"/>
          <w:szCs w:val="28"/>
        </w:rPr>
        <w:t>ання адміністративних послуг,</w:t>
      </w:r>
      <w:r w:rsidRPr="00122345">
        <w:rPr>
          <w:rFonts w:ascii="Times New Roman" w:hAnsi="Times New Roman"/>
          <w:sz w:val="28"/>
          <w:szCs w:val="28"/>
        </w:rPr>
        <w:t xml:space="preserve"> дата вручення поштового відправлення (у разі надсилання декларації поштою)</w:t>
      </w:r>
      <w:r w:rsidR="00185529" w:rsidRPr="00122345">
        <w:rPr>
          <w:rFonts w:ascii="Times New Roman" w:hAnsi="Times New Roman"/>
          <w:sz w:val="28"/>
          <w:szCs w:val="28"/>
        </w:rPr>
        <w:t xml:space="preserve"> або </w:t>
      </w:r>
      <w:r w:rsidR="00185529" w:rsidRPr="00122345">
        <w:rPr>
          <w:rFonts w:ascii="Times New Roman" w:eastAsia="Arial" w:hAnsi="Times New Roman"/>
          <w:sz w:val="28"/>
          <w:szCs w:val="28"/>
        </w:rPr>
        <w:t>дата надходження до електронного сервісу (у разі подання декларації в електронному вигляді)</w:t>
      </w:r>
      <w:r w:rsidRPr="00122345">
        <w:rPr>
          <w:rFonts w:ascii="Times New Roman" w:hAnsi="Times New Roman"/>
          <w:sz w:val="28"/>
          <w:szCs w:val="28"/>
        </w:rPr>
        <w:t>.</w:t>
      </w:r>
    </w:p>
    <w:p w14:paraId="56E81F6A"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Суб’єкт господарювання може визначити дату початку здійснення певних дій щодо провадження господарської діяльності або видів господарської діяльності у поданій декларації, але не раніше дати її надходження до відповідного дозвільного органу чи центру надання адміністративних послуг.</w:t>
      </w:r>
    </w:p>
    <w:p w14:paraId="220A1142"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3. У разі необхідності уточнення відомостей у поданій декларації суб’єкт господарювання має право протягом п’яти робочих днів після її подання надати дозвільному органу виправлені відомості.</w:t>
      </w:r>
    </w:p>
    <w:p w14:paraId="7744CC18"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4. У разі зміни відомостей, вказаних у декларації, суб’єкт господарювання зобов’язаний подати до дозвільного органу відповідне повідомлення у порядку, визначеному для подачі декларації, протягом п’яти робочих днів з дня настання таких змін.</w:t>
      </w:r>
    </w:p>
    <w:p w14:paraId="25569AA0"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5. Подання декларації або повідомлення про внесення змін до відомостей, які зазначені у раніше поданій декларації, та внесення відомостей до Реєстру відбувається безоплатно.</w:t>
      </w:r>
    </w:p>
    <w:p w14:paraId="0676A0CE" w14:textId="77777777" w:rsidR="00712A0D" w:rsidRPr="00122345" w:rsidRDefault="00712A0D" w:rsidP="00712A0D">
      <w:pPr>
        <w:tabs>
          <w:tab w:val="left" w:pos="1276"/>
        </w:tabs>
        <w:spacing w:before="120"/>
        <w:ind w:firstLine="709"/>
        <w:jc w:val="both"/>
        <w:rPr>
          <w:rFonts w:ascii="Times New Roman" w:hAnsi="Times New Roman"/>
          <w:b/>
          <w:sz w:val="28"/>
          <w:szCs w:val="28"/>
        </w:rPr>
      </w:pPr>
      <w:r w:rsidRPr="00122345">
        <w:rPr>
          <w:rFonts w:ascii="Times New Roman" w:hAnsi="Times New Roman"/>
          <w:sz w:val="28"/>
          <w:szCs w:val="28"/>
        </w:rPr>
        <w:t xml:space="preserve">6. Уповноважені посадові особи дозвільного органу вносять відомості до Реєстру у строки, визначені статтею </w:t>
      </w:r>
      <w:r w:rsidR="00AE0722" w:rsidRPr="00122345">
        <w:rPr>
          <w:rFonts w:ascii="Times New Roman" w:hAnsi="Times New Roman"/>
          <w:sz w:val="28"/>
          <w:szCs w:val="28"/>
        </w:rPr>
        <w:t>16</w:t>
      </w:r>
      <w:r w:rsidRPr="00122345">
        <w:rPr>
          <w:rFonts w:ascii="Times New Roman" w:hAnsi="Times New Roman"/>
          <w:sz w:val="28"/>
          <w:szCs w:val="28"/>
        </w:rPr>
        <w:t xml:space="preserve"> цього Закону.</w:t>
      </w:r>
    </w:p>
    <w:p w14:paraId="1003A68D" w14:textId="77777777" w:rsidR="00712A0D" w:rsidRPr="00122345" w:rsidRDefault="00712A0D" w:rsidP="00712A0D">
      <w:pPr>
        <w:tabs>
          <w:tab w:val="left" w:pos="1276"/>
        </w:tabs>
        <w:spacing w:before="120"/>
        <w:ind w:firstLine="709"/>
        <w:jc w:val="both"/>
        <w:rPr>
          <w:rFonts w:ascii="Times New Roman" w:hAnsi="Times New Roman"/>
          <w:b/>
          <w:sz w:val="28"/>
          <w:szCs w:val="28"/>
        </w:rPr>
      </w:pPr>
      <w:r w:rsidRPr="00122345">
        <w:rPr>
          <w:rFonts w:ascii="Times New Roman" w:hAnsi="Times New Roman"/>
          <w:b/>
          <w:sz w:val="28"/>
          <w:szCs w:val="28"/>
        </w:rPr>
        <w:t>Стаття 1</w:t>
      </w:r>
      <w:r w:rsidR="008E7D1F" w:rsidRPr="00122345">
        <w:rPr>
          <w:rFonts w:ascii="Times New Roman" w:hAnsi="Times New Roman"/>
          <w:b/>
          <w:sz w:val="28"/>
          <w:szCs w:val="28"/>
        </w:rPr>
        <w:t>5</w:t>
      </w:r>
      <w:r w:rsidRPr="00122345">
        <w:rPr>
          <w:rFonts w:ascii="Times New Roman" w:hAnsi="Times New Roman"/>
          <w:b/>
          <w:sz w:val="28"/>
          <w:szCs w:val="28"/>
        </w:rPr>
        <w:t>. Правонаступництво щодо документів дозвільного характеру та декларацій</w:t>
      </w:r>
    </w:p>
    <w:p w14:paraId="77192D09"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1. У визначених законом випадках правонаступник суб’єкта господарювання має право провадити діяльність на підставі документів дозвільного характеру, виданих такому суб’єкту господарювання, у межах строку їх дії до оформлення документів дозвільного характеру на правонаступника такого суб’єкта господарювання.</w:t>
      </w:r>
    </w:p>
    <w:p w14:paraId="1BE1ACDB"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Правонаступник юридичної особи, що припинилася шляхом злиття, приєднання або перетворення, не потребує оформлення документів дозвільного характеру, виданих такій юридичній особі, та подання декларацій, якщо інше не визначено законом.</w:t>
      </w:r>
    </w:p>
    <w:p w14:paraId="3BB10754" w14:textId="77777777" w:rsidR="00712A0D" w:rsidRPr="00122345" w:rsidRDefault="00712A0D" w:rsidP="00712A0D">
      <w:pPr>
        <w:tabs>
          <w:tab w:val="left" w:pos="1276"/>
        </w:tabs>
        <w:spacing w:before="120"/>
        <w:ind w:firstLine="709"/>
        <w:jc w:val="both"/>
        <w:rPr>
          <w:rFonts w:ascii="Times New Roman" w:hAnsi="Times New Roman"/>
          <w:b/>
          <w:sz w:val="28"/>
          <w:szCs w:val="28"/>
        </w:rPr>
      </w:pPr>
      <w:r w:rsidRPr="00122345">
        <w:rPr>
          <w:rFonts w:ascii="Times New Roman" w:hAnsi="Times New Roman"/>
          <w:b/>
          <w:sz w:val="28"/>
          <w:szCs w:val="28"/>
        </w:rPr>
        <w:t>Стаття 1</w:t>
      </w:r>
      <w:r w:rsidR="008E7D1F" w:rsidRPr="00122345">
        <w:rPr>
          <w:rFonts w:ascii="Times New Roman" w:hAnsi="Times New Roman"/>
          <w:b/>
          <w:sz w:val="28"/>
          <w:szCs w:val="28"/>
        </w:rPr>
        <w:t>6</w:t>
      </w:r>
      <w:r w:rsidRPr="00122345">
        <w:rPr>
          <w:rFonts w:ascii="Times New Roman" w:hAnsi="Times New Roman"/>
          <w:b/>
          <w:sz w:val="28"/>
          <w:szCs w:val="28"/>
        </w:rPr>
        <w:t>. Реєстр документів дозвільного характеру та декларацій</w:t>
      </w:r>
    </w:p>
    <w:p w14:paraId="1172FD15"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1. Дозвільн</w:t>
      </w:r>
      <w:r w:rsidR="00EA0DCB" w:rsidRPr="00122345">
        <w:rPr>
          <w:rFonts w:ascii="Times New Roman" w:hAnsi="Times New Roman"/>
          <w:sz w:val="28"/>
          <w:szCs w:val="28"/>
        </w:rPr>
        <w:t>ий</w:t>
      </w:r>
      <w:r w:rsidRPr="00122345">
        <w:rPr>
          <w:rFonts w:ascii="Times New Roman" w:hAnsi="Times New Roman"/>
          <w:sz w:val="28"/>
          <w:szCs w:val="28"/>
        </w:rPr>
        <w:t xml:space="preserve"> орган форму</w:t>
      </w:r>
      <w:r w:rsidR="00EA0DCB" w:rsidRPr="00122345">
        <w:rPr>
          <w:rFonts w:ascii="Times New Roman" w:hAnsi="Times New Roman"/>
          <w:sz w:val="28"/>
          <w:szCs w:val="28"/>
        </w:rPr>
        <w:t>є</w:t>
      </w:r>
      <w:r w:rsidRPr="00122345">
        <w:rPr>
          <w:rFonts w:ascii="Times New Roman" w:hAnsi="Times New Roman"/>
          <w:sz w:val="28"/>
          <w:szCs w:val="28"/>
        </w:rPr>
        <w:t xml:space="preserve"> та вед</w:t>
      </w:r>
      <w:r w:rsidR="00EA0DCB" w:rsidRPr="00122345">
        <w:rPr>
          <w:rFonts w:ascii="Times New Roman" w:hAnsi="Times New Roman"/>
          <w:sz w:val="28"/>
          <w:szCs w:val="28"/>
        </w:rPr>
        <w:t>е</w:t>
      </w:r>
      <w:r w:rsidRPr="00122345">
        <w:rPr>
          <w:rFonts w:ascii="Times New Roman" w:hAnsi="Times New Roman"/>
          <w:sz w:val="28"/>
          <w:szCs w:val="28"/>
        </w:rPr>
        <w:t xml:space="preserve"> Реєстр, інформація з якого підлягає оприлюдненню у формі відкритих даних відповідно до Закону України «Про доступ до публічної інформації».</w:t>
      </w:r>
    </w:p>
    <w:p w14:paraId="0363C0C3"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lastRenderedPageBreak/>
        <w:t>Порядок формування, ведення Реєстру та перелік відомостей, що міститься в ньому, встановлюється Кабінетом Міністрів України.</w:t>
      </w:r>
    </w:p>
    <w:p w14:paraId="24E699CF"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2. Дозвільн</w:t>
      </w:r>
      <w:r w:rsidR="00EA0DCB" w:rsidRPr="00122345">
        <w:rPr>
          <w:rFonts w:ascii="Times New Roman" w:hAnsi="Times New Roman"/>
          <w:sz w:val="28"/>
          <w:szCs w:val="28"/>
        </w:rPr>
        <w:t>ий</w:t>
      </w:r>
      <w:r w:rsidRPr="00122345">
        <w:rPr>
          <w:rFonts w:ascii="Times New Roman" w:hAnsi="Times New Roman"/>
          <w:sz w:val="28"/>
          <w:szCs w:val="28"/>
        </w:rPr>
        <w:t xml:space="preserve"> орган внос</w:t>
      </w:r>
      <w:r w:rsidR="00EA0DCB" w:rsidRPr="00122345">
        <w:rPr>
          <w:rFonts w:ascii="Times New Roman" w:hAnsi="Times New Roman"/>
          <w:sz w:val="28"/>
          <w:szCs w:val="28"/>
        </w:rPr>
        <w:t>и</w:t>
      </w:r>
      <w:r w:rsidRPr="00122345">
        <w:rPr>
          <w:rFonts w:ascii="Times New Roman" w:hAnsi="Times New Roman"/>
          <w:sz w:val="28"/>
          <w:szCs w:val="28"/>
        </w:rPr>
        <w:t>ть до Реєстру:</w:t>
      </w:r>
    </w:p>
    <w:p w14:paraId="3DA7710B"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1) відомості про документи дозвільного характеру, – у день прийняття рішень;</w:t>
      </w:r>
    </w:p>
    <w:p w14:paraId="5BA87A7A"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2) відомості про заяви та декларації, подані до дозвільних органів, та іншу інформацію про документи дозвільного характеру та декларації, необхідну для ведення зазначеного реєстру у день їх отримання.</w:t>
      </w:r>
    </w:p>
    <w:p w14:paraId="696F7F19"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3. Відомості з Реєстру відображаються в Єдиному державному реєстрі юридичних осіб, фізичних осіб – підприємців та громадських формувань в обсягах та відповідно до вимог Закону України «Про державну реєстрацію юридичних осіб, фізичних осіб – підприємців та громадських формувань».</w:t>
      </w:r>
    </w:p>
    <w:p w14:paraId="756BC7AF"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Передача даних з Реєстру для відображення в Єдиному державному реєстрі юридичних осіб, фізичних осіб – підприємців та громадських формувань здійснюється у визначеному Кабінетом Міністрів України порядку організації електронної інформаційної взаємодії державних електронних інформаційних ресурсів.</w:t>
      </w:r>
    </w:p>
    <w:p w14:paraId="42D86A1A" w14:textId="77777777" w:rsidR="00712A0D" w:rsidRPr="00122345" w:rsidRDefault="00712A0D" w:rsidP="00712A0D">
      <w:pPr>
        <w:tabs>
          <w:tab w:val="left" w:pos="1276"/>
        </w:tabs>
        <w:spacing w:before="120"/>
        <w:ind w:firstLine="709"/>
        <w:jc w:val="both"/>
        <w:rPr>
          <w:rFonts w:ascii="Times New Roman" w:hAnsi="Times New Roman"/>
          <w:b/>
          <w:sz w:val="28"/>
          <w:szCs w:val="28"/>
        </w:rPr>
      </w:pPr>
      <w:r w:rsidRPr="00122345">
        <w:rPr>
          <w:rFonts w:ascii="Times New Roman" w:hAnsi="Times New Roman"/>
          <w:b/>
          <w:sz w:val="28"/>
          <w:szCs w:val="28"/>
        </w:rPr>
        <w:t>Стаття 1</w:t>
      </w:r>
      <w:r w:rsidR="008E7D1F" w:rsidRPr="00122345">
        <w:rPr>
          <w:rFonts w:ascii="Times New Roman" w:hAnsi="Times New Roman"/>
          <w:b/>
          <w:sz w:val="28"/>
          <w:szCs w:val="28"/>
        </w:rPr>
        <w:t>7</w:t>
      </w:r>
      <w:r w:rsidRPr="00122345">
        <w:rPr>
          <w:rFonts w:ascii="Times New Roman" w:hAnsi="Times New Roman"/>
          <w:b/>
          <w:sz w:val="28"/>
          <w:szCs w:val="28"/>
        </w:rPr>
        <w:t>. Формування єдиної інформаційної політики з питань дозвільної системи у сфері господарської діяльності</w:t>
      </w:r>
    </w:p>
    <w:p w14:paraId="036B4615"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1. Дозвільні органи забезпечують оприлюднення та вільний доступ до необхідної суб’єктам господарювання інформації для провадження ними господарської діяльності.</w:t>
      </w:r>
    </w:p>
    <w:p w14:paraId="456C56EA"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2. Адміністратор та дозвільні органи забезпечують безоплатне консультування з питань отримання відповідних документів дозвільного характеру та подання декларацій за зверненням суб’єкта господарювання.</w:t>
      </w:r>
    </w:p>
    <w:p w14:paraId="684F2D31"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3. Дозвільні органи забезпечують систематизацію і узагальнення практики застосування законодавства з питань отримання відповідних документів дозвільного характеру та подання декларацій.</w:t>
      </w:r>
    </w:p>
    <w:p w14:paraId="40859701" w14:textId="77777777" w:rsidR="00712A0D" w:rsidRPr="00122345" w:rsidRDefault="00712A0D" w:rsidP="00712A0D">
      <w:pPr>
        <w:tabs>
          <w:tab w:val="left" w:pos="1276"/>
        </w:tabs>
        <w:spacing w:before="120"/>
        <w:ind w:firstLine="709"/>
        <w:jc w:val="both"/>
        <w:rPr>
          <w:rFonts w:ascii="Times New Roman" w:hAnsi="Times New Roman"/>
          <w:b/>
          <w:sz w:val="28"/>
          <w:szCs w:val="28"/>
        </w:rPr>
      </w:pPr>
      <w:r w:rsidRPr="00122345">
        <w:rPr>
          <w:rFonts w:ascii="Times New Roman" w:hAnsi="Times New Roman"/>
          <w:b/>
          <w:sz w:val="28"/>
          <w:szCs w:val="28"/>
        </w:rPr>
        <w:t>Стаття 1</w:t>
      </w:r>
      <w:r w:rsidR="008E7D1F" w:rsidRPr="00122345">
        <w:rPr>
          <w:rFonts w:ascii="Times New Roman" w:hAnsi="Times New Roman"/>
          <w:b/>
          <w:sz w:val="28"/>
          <w:szCs w:val="28"/>
        </w:rPr>
        <w:t>8</w:t>
      </w:r>
      <w:r w:rsidRPr="00122345">
        <w:rPr>
          <w:rFonts w:ascii="Times New Roman" w:hAnsi="Times New Roman"/>
          <w:b/>
          <w:sz w:val="28"/>
          <w:szCs w:val="28"/>
        </w:rPr>
        <w:t>. Державне регулювання у сфері дозвільної системи у сфері господарської діяльності</w:t>
      </w:r>
    </w:p>
    <w:p w14:paraId="5FFED1E9"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1. До повноважень центрального органу виконавчої влади, що забезпечує формування державної політики у сфері економічного і соціального розвитку, належать:</w:t>
      </w:r>
    </w:p>
    <w:p w14:paraId="4DC7BB99"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1) формування державної політики з питань дозвільної системи у сфері господарської діяльності;</w:t>
      </w:r>
    </w:p>
    <w:p w14:paraId="0274C244"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2) визначення пріоритетних напрямів розвитку державної політики з питань дозвільної системи у сфері господарської діяльності;</w:t>
      </w:r>
    </w:p>
    <w:p w14:paraId="544D4A79"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3) нормативно-правове регулювання дозвільної системи у сфері господарської діяльності;</w:t>
      </w:r>
    </w:p>
    <w:p w14:paraId="342EDE66"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lastRenderedPageBreak/>
        <w:t>4) внесення Кабінету Міністрів України пропозицій щодо удосконалення дозвільної системи у сфері господарської діяльності;</w:t>
      </w:r>
    </w:p>
    <w:p w14:paraId="0516C2C1"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5) одержання від центрального органу виконавчої влади, що реалізує державну політику з питань дозвільної системи у сфері господарської діяльності, та суб’єктів господарювання інформації, довідок, документів, скарг, матеріалів, відомостей щодо дозвільної системи у сфері господарської діяльності;</w:t>
      </w:r>
    </w:p>
    <w:p w14:paraId="553A1578"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6) інші повноваження встановлені законом.</w:t>
      </w:r>
    </w:p>
    <w:p w14:paraId="30566EA4"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2. До повноважень центрального органу виконавчої влади, що реалізує державну політику з питань дозвільної системи у сфері господарської діяльності, належать:</w:t>
      </w:r>
    </w:p>
    <w:p w14:paraId="7EDF5F71"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1) систематизація та узагальнення практики застосування законодавства у сфері дозвільної системи у сфері господарської діяльності, підготовка та надання пропозицій щодо його вдосконалення центральному органу виконавчої влади, що забезпечує формування державної політики у сфері економічного і соціального розвитку, за встановленою ним формою;</w:t>
      </w:r>
    </w:p>
    <w:p w14:paraId="5A5D7865"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2) надання консультаційної допомоги дозвільним органам з питань дозвільної системи у сфері господарської діяльності;</w:t>
      </w:r>
    </w:p>
    <w:p w14:paraId="4EE0AEC1"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3) здійснення в межах своєї компетенції державного контролю за додержанням вимог законодавства про дозвільну систему у сфері господарської діяльності.</w:t>
      </w:r>
    </w:p>
    <w:p w14:paraId="1C9D09D1" w14:textId="77777777" w:rsidR="00712A0D" w:rsidRPr="00122345" w:rsidRDefault="00712A0D" w:rsidP="00712A0D">
      <w:pPr>
        <w:tabs>
          <w:tab w:val="left" w:pos="1276"/>
        </w:tabs>
        <w:spacing w:before="120"/>
        <w:ind w:firstLine="709"/>
        <w:jc w:val="both"/>
        <w:rPr>
          <w:rFonts w:ascii="Times New Roman" w:hAnsi="Times New Roman"/>
          <w:b/>
          <w:sz w:val="28"/>
          <w:szCs w:val="28"/>
        </w:rPr>
      </w:pPr>
      <w:r w:rsidRPr="00122345">
        <w:rPr>
          <w:rFonts w:ascii="Times New Roman" w:hAnsi="Times New Roman"/>
          <w:b/>
          <w:sz w:val="28"/>
          <w:szCs w:val="28"/>
        </w:rPr>
        <w:t>Стаття 1</w:t>
      </w:r>
      <w:r w:rsidR="008E7D1F" w:rsidRPr="00122345">
        <w:rPr>
          <w:rFonts w:ascii="Times New Roman" w:hAnsi="Times New Roman"/>
          <w:b/>
          <w:sz w:val="28"/>
          <w:szCs w:val="28"/>
        </w:rPr>
        <w:t>9</w:t>
      </w:r>
      <w:r w:rsidRPr="00122345">
        <w:rPr>
          <w:rFonts w:ascii="Times New Roman" w:hAnsi="Times New Roman"/>
          <w:b/>
          <w:sz w:val="28"/>
          <w:szCs w:val="28"/>
        </w:rPr>
        <w:t>. Державний контроль за додержанням вимог законодавства про дозвільну систему у сфері господарської діяльності</w:t>
      </w:r>
    </w:p>
    <w:p w14:paraId="4F8E5963"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1. Державний контроль за додержанням дозвільними органами (їх посадовими особами) вимог законодавства про дозвільну систему у сфері господарської діяльності здійснюється центральним органом виконавчої влади, що реалізує державну політику з питань дозвільної системи у сфері господарської діяльності, шляхом проведення планових та позапланових перевірок у встановленому центральним органом виконавчої влади, що забезпечує формування державної політики у сфері економічного і соціального розвитку, порядку.</w:t>
      </w:r>
    </w:p>
    <w:p w14:paraId="2308093A"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2. Планові перевірки проводяться згідно з річним планом, який затверджується центральним органом виконавчої влади, що забезпечує формування державної політики у сфері економічного і соціального розвитку.</w:t>
      </w:r>
    </w:p>
    <w:p w14:paraId="0656BCE2"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Планові перевірки дозвільного органу (його посадової особи) щодо додержання вимог законодавства про дозвільну систему у сфері господарської діяльності щодо кожного окремого документа дозвільного характеру (його виду) проводяться не частіше одного разу на рік.</w:t>
      </w:r>
    </w:p>
    <w:p w14:paraId="4898D02A"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 xml:space="preserve">Центральний орган виконавчої влади, що реалізує державну політику з питань дозвільної системи у сфері господарської діяльності, проводить </w:t>
      </w:r>
      <w:r w:rsidRPr="00122345">
        <w:rPr>
          <w:rFonts w:ascii="Times New Roman" w:hAnsi="Times New Roman"/>
          <w:sz w:val="28"/>
          <w:szCs w:val="28"/>
        </w:rPr>
        <w:lastRenderedPageBreak/>
        <w:t>позапланові перевірки додержання дозвільним органом вимог законодавства про дозвільну систему у сфері господарської діяльності:</w:t>
      </w:r>
    </w:p>
    <w:p w14:paraId="2976BF97"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 xml:space="preserve">1) на підставі письмової заяви про порушення вимог законодавства про дозвільну систему у сфері господарської діяльності, поданої суб’єктом господарювання; </w:t>
      </w:r>
    </w:p>
    <w:p w14:paraId="4BA0BFA6"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 xml:space="preserve">2) за письмовими зверненнями або запитами органів виконавчої влади, органів місцевого самоврядування (їх виконавчих органів), адміністраторів, правоохоронних органів щодо виявлених фактів порушення вимог законодавства про дозвільну систему у сфері господарської діяльності; </w:t>
      </w:r>
    </w:p>
    <w:p w14:paraId="70E51B31"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 xml:space="preserve">3) за письмовими зверненнями або запитами народних депутатів України, депутатів Верховної Ради Автономної Республіки Крим, депутатів місцевих рад щодо виявлених фактів порушення вимог законодавства про дозвільну систему у сфері господарської діяльності; </w:t>
      </w:r>
    </w:p>
    <w:p w14:paraId="2051297A"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4) якщо дозвільним органом до центрального органу виконавчої влади, що реалізує державну політику з питань дозвільної системи у сфері господарської діяльності, не подана інформація про усунення порушень вимог законодавства про дозвільну систему у сфері господарської діяльності;</w:t>
      </w:r>
    </w:p>
    <w:p w14:paraId="64B0FEC4"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5) з метою перевірки виконання дозвільним органом припису центрального органу виконавчої влади, що реалізує державну політику з питань дозвільної системи у сфері господарської діяльності, про усунення порушень вимог законодавства про дозвільну систему у сфері господарської діяльності стосовно документів дозвільного характеру, зазначеного в акті перевірки.</w:t>
      </w:r>
    </w:p>
    <w:p w14:paraId="752A900C"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До участі у проведенні перевірки можуть залучатися представники органів виконавчої влади, органів місцевого самоврядування (їх виконавчих органів), установ та організацій за погодженням з їх керівниками.</w:t>
      </w:r>
    </w:p>
    <w:p w14:paraId="7CE51D4F"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Строк проведення планових чи позапланових перевірок не може перевищувати п’яти робочих днів.</w:t>
      </w:r>
    </w:p>
    <w:p w14:paraId="7CA250C3"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3. Керівник дозвільного органу (його посадова особа) під час проведення перевірки зобов’язаний забезпечити надання документів, що стосуються предмета перевірки, а також на усну або письмову вимогу осіб, які проводять перевірку, забезпечувати копіювання документів, надавати письмові пояснення з питань, що виникають під час проведення перевірки.</w:t>
      </w:r>
    </w:p>
    <w:p w14:paraId="7A014CC9" w14:textId="77777777" w:rsidR="00712A0D" w:rsidRPr="00122345" w:rsidRDefault="00712A0D" w:rsidP="00712A0D">
      <w:pPr>
        <w:pStyle w:val="affc"/>
        <w:spacing w:before="120" w:after="0"/>
        <w:rPr>
          <w:lang w:val="uk-UA"/>
        </w:rPr>
      </w:pPr>
      <w:r w:rsidRPr="00122345">
        <w:rPr>
          <w:rFonts w:eastAsia="Times New Roman"/>
          <w:lang w:val="uk-UA"/>
        </w:rPr>
        <w:t xml:space="preserve">4. </w:t>
      </w:r>
      <w:r w:rsidRPr="00122345">
        <w:rPr>
          <w:lang w:val="uk-UA"/>
        </w:rPr>
        <w:t xml:space="preserve">Результати проведення планової чи позапланової перевірки оформлюються відповідним актом, який складається у двох примірниках (у разі залучення працівників інших органів виконавчої влади, органів місцевого самоврядування (їх виконавчих органів), установ та організацій – відповідно до кількості установ та організацій, представники яких брали участь у проведенні перевірки), підписується головою і членами комісії та затверджується керівником центрального органу виконавчої влади, що </w:t>
      </w:r>
      <w:r w:rsidRPr="00122345">
        <w:rPr>
          <w:lang w:val="uk-UA"/>
        </w:rPr>
        <w:lastRenderedPageBreak/>
        <w:t>реалізує державну політику з питань дозвільної системи у сфері господарської діяльності.</w:t>
      </w:r>
    </w:p>
    <w:p w14:paraId="1EEBB647"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Форма акта перевірки затверджується центральним органом виконавчої влади, що забезпечує формування державної політики у сфері економічного і соціального розвитку.</w:t>
      </w:r>
    </w:p>
    <w:p w14:paraId="53BC93FD"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В акті перевірки зазначаються:</w:t>
      </w:r>
    </w:p>
    <w:p w14:paraId="048634B8"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1) інформація про діяльність дозвільного органу;</w:t>
      </w:r>
    </w:p>
    <w:p w14:paraId="2BA12839"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2) відомості про виявлені факти порушення вимог законодавства про дозвільну систему у сфері господарської діяльності (якщо такі мають місце) з посиланням на статті та пункти законодавчих і нормативно-правових актів, вимоги яких порушені;</w:t>
      </w:r>
    </w:p>
    <w:p w14:paraId="6090E115"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3) дані про складення протоколу про адміністративне правопорушення, передбачене статтею 166</w:t>
      </w:r>
      <w:r w:rsidRPr="00122345">
        <w:rPr>
          <w:rFonts w:ascii="Times New Roman" w:hAnsi="Times New Roman"/>
          <w:sz w:val="28"/>
          <w:szCs w:val="28"/>
          <w:vertAlign w:val="superscript"/>
        </w:rPr>
        <w:t>10</w:t>
      </w:r>
      <w:r w:rsidRPr="00122345">
        <w:rPr>
          <w:rFonts w:ascii="Times New Roman" w:hAnsi="Times New Roman"/>
          <w:sz w:val="28"/>
          <w:szCs w:val="28"/>
        </w:rPr>
        <w:t xml:space="preserve"> Кодексу України про адміністративні правопорушення (у разі складення протоколу);</w:t>
      </w:r>
    </w:p>
    <w:p w14:paraId="3117BC52"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4) припис про усунення недоліків та порушень вимог законодавства про дозвільну систему у сфері господарської діяльності, виявлених під час проведення перевірки, та строк їх усунення, що є обов’язковим для виконання.</w:t>
      </w:r>
    </w:p>
    <w:p w14:paraId="76A05985"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Інформація про усунення недоліків та порушень вимог законодавства про дозвільну систему у сфері господарської діяльності подається до центрального органу виконавчої влади, що реалізує державну політику з питань дозвільної системи у сфері господарської діяльності, у строки, встановлені у приписі, але не пізніше ніж протягом 30 днів з дня отримання дозвільним органом акта перевірки.</w:t>
      </w:r>
    </w:p>
    <w:p w14:paraId="00974B51"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Один примірник акта перевірки надається керівникові дозвільного органу (його посадовій особі), другий примірник зберігається центральним органом виконавчої влади, що реалізує державну політику з питань дозвільної системи у сфері господарської діяльності.</w:t>
      </w:r>
    </w:p>
    <w:p w14:paraId="4731099D"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5. Контроль за наявністю документів дозвільного характеру у суб’єктів господарювання, необхідність одержання яких встановлена законом, здійснюють органи виконавчої влади та/або органи місцевого самоврядування (їх виконавчі органи) в межах повноважень та в порядку, передбачених законом.</w:t>
      </w:r>
    </w:p>
    <w:p w14:paraId="3F4AA5CD" w14:textId="77777777" w:rsidR="00712A0D" w:rsidRPr="00122345" w:rsidRDefault="00712A0D" w:rsidP="00712A0D">
      <w:pPr>
        <w:tabs>
          <w:tab w:val="left" w:pos="1276"/>
        </w:tabs>
        <w:spacing w:before="120"/>
        <w:ind w:firstLine="709"/>
        <w:jc w:val="both"/>
        <w:rPr>
          <w:rFonts w:ascii="Times New Roman" w:hAnsi="Times New Roman"/>
          <w:b/>
          <w:sz w:val="28"/>
          <w:szCs w:val="28"/>
        </w:rPr>
      </w:pPr>
      <w:r w:rsidRPr="00122345">
        <w:rPr>
          <w:rFonts w:ascii="Times New Roman" w:hAnsi="Times New Roman"/>
          <w:b/>
          <w:sz w:val="28"/>
          <w:szCs w:val="28"/>
        </w:rPr>
        <w:t xml:space="preserve">Стаття </w:t>
      </w:r>
      <w:r w:rsidR="008E7D1F" w:rsidRPr="00122345">
        <w:rPr>
          <w:rFonts w:ascii="Times New Roman" w:hAnsi="Times New Roman"/>
          <w:b/>
          <w:sz w:val="28"/>
          <w:szCs w:val="28"/>
        </w:rPr>
        <w:t>20</w:t>
      </w:r>
      <w:r w:rsidRPr="00122345">
        <w:rPr>
          <w:rFonts w:ascii="Times New Roman" w:hAnsi="Times New Roman"/>
          <w:b/>
          <w:sz w:val="28"/>
          <w:szCs w:val="28"/>
        </w:rPr>
        <w:t>. Відповідальність у сфері дозвільної систему у сфері господарської діяльності</w:t>
      </w:r>
    </w:p>
    <w:p w14:paraId="2DC77FA4"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1. Керівники дозвільних органів, посадові особи цих органів, які відповідно до закону мають повноваження приймати рішення з питань дозвільної систему у сфері господарської діяльності, несуть відповідальність за порушення вимог законодавства про дозвільну систему у сфері господарської діяльності у порядку, встановленому законом.</w:t>
      </w:r>
    </w:p>
    <w:p w14:paraId="59788C12"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lastRenderedPageBreak/>
        <w:t>2. Дії або бездіяльність посадових осіб дозвільних органів та адміністраторів можуть бути оскаржені до суду в порядку, встановленому законом.</w:t>
      </w:r>
    </w:p>
    <w:p w14:paraId="00A2720C" w14:textId="77777777" w:rsidR="00712A0D"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3. Шкода, завдана фізичним або юридичним особам посадовими особами дозвільного органу внаслідок їх неправомірних діянь, відшкодовується у встановленому законом порядку.</w:t>
      </w:r>
    </w:p>
    <w:p w14:paraId="72FDF239" w14:textId="77777777" w:rsidR="00431AAA" w:rsidRPr="00122345" w:rsidRDefault="00712A0D" w:rsidP="00712A0D">
      <w:pPr>
        <w:tabs>
          <w:tab w:val="left" w:pos="1276"/>
        </w:tabs>
        <w:spacing w:before="120"/>
        <w:ind w:firstLine="709"/>
        <w:jc w:val="both"/>
        <w:rPr>
          <w:rFonts w:ascii="Times New Roman" w:hAnsi="Times New Roman"/>
          <w:sz w:val="28"/>
          <w:szCs w:val="28"/>
        </w:rPr>
      </w:pPr>
      <w:r w:rsidRPr="00122345">
        <w:rPr>
          <w:rFonts w:ascii="Times New Roman" w:hAnsi="Times New Roman"/>
          <w:sz w:val="28"/>
          <w:szCs w:val="28"/>
        </w:rPr>
        <w:t>4. У разі застосування дозвільним органом нормативно-правових актів, прийнятих з порушенням вимог частин першої та другої статті 4 цього Закону, суб’єкт господарювання, законні права якого були порушені у зв’язку з прийняттям та застосуванням таких нормативно-правових актів, має право звернутися до суду з позовом про захист (поновлення) своїх прав та відшкодування завданої шкоди.</w:t>
      </w:r>
      <w:r w:rsidR="00431AAA" w:rsidRPr="00122345">
        <w:rPr>
          <w:rFonts w:ascii="Times New Roman" w:hAnsi="Times New Roman"/>
          <w:sz w:val="28"/>
          <w:szCs w:val="28"/>
        </w:rPr>
        <w:t>”</w:t>
      </w:r>
    </w:p>
    <w:p w14:paraId="134279EF" w14:textId="77777777" w:rsidR="008F3FD7" w:rsidRPr="00122345" w:rsidRDefault="008F3FD7" w:rsidP="00712A0D">
      <w:pPr>
        <w:tabs>
          <w:tab w:val="left" w:pos="1276"/>
        </w:tabs>
        <w:spacing w:before="120"/>
        <w:ind w:firstLine="709"/>
        <w:jc w:val="both"/>
        <w:rPr>
          <w:rFonts w:ascii="Times New Roman" w:hAnsi="Times New Roman"/>
          <w:sz w:val="28"/>
          <w:szCs w:val="28"/>
        </w:rPr>
      </w:pPr>
    </w:p>
    <w:p w14:paraId="784C8330" w14:textId="77777777" w:rsidR="005F19AA" w:rsidRPr="00122345" w:rsidRDefault="00782F0C" w:rsidP="00A01D73">
      <w:pPr>
        <w:pStyle w:val="a4"/>
        <w:ind w:firstLine="709"/>
        <w:rPr>
          <w:rFonts w:ascii="Times New Roman" w:hAnsi="Times New Roman"/>
          <w:sz w:val="28"/>
          <w:szCs w:val="28"/>
        </w:rPr>
      </w:pPr>
      <w:r w:rsidRPr="00122345">
        <w:rPr>
          <w:rFonts w:ascii="Times New Roman" w:hAnsi="Times New Roman"/>
          <w:sz w:val="28"/>
          <w:szCs w:val="28"/>
        </w:rPr>
        <w:t>2</w:t>
      </w:r>
      <w:r w:rsidR="00394785" w:rsidRPr="00122345">
        <w:rPr>
          <w:rFonts w:ascii="Times New Roman" w:hAnsi="Times New Roman"/>
          <w:sz w:val="28"/>
          <w:szCs w:val="28"/>
        </w:rPr>
        <w:t xml:space="preserve">. </w:t>
      </w:r>
      <w:r w:rsidR="002F4897" w:rsidRPr="00122345">
        <w:rPr>
          <w:rFonts w:ascii="Times New Roman" w:hAnsi="Times New Roman"/>
          <w:sz w:val="28"/>
          <w:szCs w:val="28"/>
        </w:rPr>
        <w:t xml:space="preserve">У Водному кодексі </w:t>
      </w:r>
      <w:r w:rsidR="005F19AA" w:rsidRPr="00122345">
        <w:rPr>
          <w:rFonts w:ascii="Times New Roman" w:hAnsi="Times New Roman"/>
          <w:sz w:val="28"/>
          <w:szCs w:val="28"/>
        </w:rPr>
        <w:t>України (Відомості Верховної Ради України, 1995 р., № 24, ст. 18</w:t>
      </w:r>
      <w:r w:rsidR="00BB6071" w:rsidRPr="00122345">
        <w:rPr>
          <w:rFonts w:ascii="Times New Roman" w:hAnsi="Times New Roman"/>
          <w:sz w:val="28"/>
          <w:szCs w:val="28"/>
        </w:rPr>
        <w:t xml:space="preserve">9; </w:t>
      </w:r>
      <w:r w:rsidR="00CC5E9F" w:rsidRPr="00122345">
        <w:rPr>
          <w:rFonts w:ascii="Times New Roman" w:hAnsi="Times New Roman"/>
          <w:sz w:val="28"/>
          <w:szCs w:val="28"/>
        </w:rPr>
        <w:t>із</w:t>
      </w:r>
      <w:r w:rsidR="00BB6071" w:rsidRPr="00122345">
        <w:rPr>
          <w:rFonts w:ascii="Times New Roman" w:hAnsi="Times New Roman"/>
          <w:sz w:val="28"/>
          <w:szCs w:val="28"/>
        </w:rPr>
        <w:t xml:space="preserve"> наступними змінами</w:t>
      </w:r>
      <w:r w:rsidR="00260FB7" w:rsidRPr="00122345">
        <w:rPr>
          <w:rFonts w:ascii="Times New Roman" w:hAnsi="Times New Roman"/>
          <w:sz w:val="28"/>
          <w:szCs w:val="28"/>
        </w:rPr>
        <w:t>)</w:t>
      </w:r>
      <w:r w:rsidR="005F19AA" w:rsidRPr="00122345">
        <w:rPr>
          <w:rFonts w:ascii="Times New Roman" w:hAnsi="Times New Roman"/>
          <w:sz w:val="28"/>
          <w:szCs w:val="28"/>
        </w:rPr>
        <w:t>:</w:t>
      </w:r>
    </w:p>
    <w:p w14:paraId="2A51BF93" w14:textId="77777777" w:rsidR="00DE6C67" w:rsidRPr="00122345" w:rsidRDefault="00132B9B" w:rsidP="00A01D73">
      <w:pPr>
        <w:pStyle w:val="a4"/>
        <w:ind w:firstLine="709"/>
        <w:rPr>
          <w:rFonts w:ascii="Times New Roman" w:hAnsi="Times New Roman"/>
          <w:sz w:val="28"/>
          <w:szCs w:val="28"/>
        </w:rPr>
      </w:pPr>
      <w:r w:rsidRPr="00122345">
        <w:rPr>
          <w:rFonts w:ascii="Times New Roman" w:hAnsi="Times New Roman"/>
          <w:sz w:val="28"/>
          <w:szCs w:val="28"/>
        </w:rPr>
        <w:t>1</w:t>
      </w:r>
      <w:r w:rsidR="00DE6C67" w:rsidRPr="00122345">
        <w:rPr>
          <w:rFonts w:ascii="Times New Roman" w:hAnsi="Times New Roman"/>
          <w:sz w:val="28"/>
          <w:szCs w:val="28"/>
        </w:rPr>
        <w:t>) у частині третій та четвертій статті 45 слова “</w:t>
      </w:r>
      <w:r w:rsidR="00DE6C67" w:rsidRPr="00122345">
        <w:rPr>
          <w:rStyle w:val="rvts9"/>
          <w:rFonts w:ascii="Times New Roman" w:hAnsi="Times New Roman"/>
          <w:sz w:val="28"/>
          <w:szCs w:val="28"/>
        </w:rPr>
        <w:t>органом, який видав дозвіл</w:t>
      </w:r>
      <w:r w:rsidR="00DE6C67" w:rsidRPr="00122345">
        <w:rPr>
          <w:rFonts w:ascii="Times New Roman" w:hAnsi="Times New Roman"/>
          <w:sz w:val="28"/>
          <w:szCs w:val="28"/>
        </w:rPr>
        <w:t>” замінити словами “</w:t>
      </w:r>
      <w:r w:rsidR="00DE6C67" w:rsidRPr="00122345">
        <w:rPr>
          <w:rStyle w:val="rvts9"/>
          <w:rFonts w:ascii="Times New Roman" w:hAnsi="Times New Roman"/>
          <w:sz w:val="28"/>
          <w:szCs w:val="28"/>
        </w:rPr>
        <w:t>органом, уповноваженим видавати дозвіл</w:t>
      </w:r>
      <w:r w:rsidR="00DE6C67" w:rsidRPr="00122345">
        <w:rPr>
          <w:rFonts w:ascii="Times New Roman" w:hAnsi="Times New Roman"/>
          <w:sz w:val="28"/>
          <w:szCs w:val="28"/>
        </w:rPr>
        <w:t>”;</w:t>
      </w:r>
    </w:p>
    <w:p w14:paraId="1D2F3D0D" w14:textId="77777777" w:rsidR="00260FB7" w:rsidRPr="00122345" w:rsidRDefault="00132B9B" w:rsidP="00A01D73">
      <w:pPr>
        <w:pStyle w:val="a4"/>
        <w:ind w:firstLine="709"/>
        <w:rPr>
          <w:rFonts w:ascii="Times New Roman" w:hAnsi="Times New Roman"/>
          <w:sz w:val="28"/>
          <w:szCs w:val="28"/>
        </w:rPr>
      </w:pPr>
      <w:r w:rsidRPr="00122345">
        <w:rPr>
          <w:rFonts w:ascii="Times New Roman" w:hAnsi="Times New Roman"/>
          <w:sz w:val="28"/>
          <w:szCs w:val="28"/>
        </w:rPr>
        <w:t>2</w:t>
      </w:r>
      <w:r w:rsidR="00BB6071" w:rsidRPr="00122345">
        <w:rPr>
          <w:rFonts w:ascii="Times New Roman" w:hAnsi="Times New Roman"/>
          <w:sz w:val="28"/>
          <w:szCs w:val="28"/>
        </w:rPr>
        <w:t xml:space="preserve">) </w:t>
      </w:r>
      <w:r w:rsidR="00173CBE" w:rsidRPr="00122345">
        <w:rPr>
          <w:rFonts w:ascii="Times New Roman" w:hAnsi="Times New Roman"/>
          <w:sz w:val="28"/>
          <w:szCs w:val="28"/>
        </w:rPr>
        <w:t xml:space="preserve">статтю </w:t>
      </w:r>
      <w:r w:rsidR="00BB6071" w:rsidRPr="00122345">
        <w:rPr>
          <w:rFonts w:ascii="Times New Roman" w:hAnsi="Times New Roman"/>
          <w:sz w:val="28"/>
          <w:szCs w:val="28"/>
        </w:rPr>
        <w:t>49</w:t>
      </w:r>
      <w:r w:rsidR="00173CBE" w:rsidRPr="00122345">
        <w:rPr>
          <w:rFonts w:ascii="Times New Roman" w:hAnsi="Times New Roman"/>
          <w:sz w:val="28"/>
          <w:szCs w:val="28"/>
        </w:rPr>
        <w:t xml:space="preserve"> викласти у такій редакції</w:t>
      </w:r>
      <w:r w:rsidR="00260FB7" w:rsidRPr="00122345">
        <w:rPr>
          <w:rFonts w:ascii="Times New Roman" w:hAnsi="Times New Roman"/>
          <w:sz w:val="28"/>
          <w:szCs w:val="28"/>
        </w:rPr>
        <w:t>:</w:t>
      </w:r>
    </w:p>
    <w:p w14:paraId="3845DC9D" w14:textId="77777777" w:rsidR="00B30AA6" w:rsidRPr="00122345" w:rsidRDefault="003D7713" w:rsidP="00A01D73">
      <w:pPr>
        <w:pStyle w:val="rvps2"/>
        <w:spacing w:before="120" w:beforeAutospacing="0" w:after="0" w:afterAutospacing="0"/>
        <w:ind w:firstLine="709"/>
        <w:jc w:val="both"/>
        <w:rPr>
          <w:sz w:val="28"/>
          <w:szCs w:val="28"/>
        </w:rPr>
      </w:pPr>
      <w:r w:rsidRPr="00122345">
        <w:rPr>
          <w:sz w:val="28"/>
          <w:szCs w:val="28"/>
        </w:rPr>
        <w:t>“</w:t>
      </w:r>
      <w:r w:rsidR="00B30AA6" w:rsidRPr="00122345">
        <w:rPr>
          <w:rStyle w:val="rvts9"/>
          <w:sz w:val="28"/>
          <w:szCs w:val="28"/>
        </w:rPr>
        <w:t>Стаття 49.</w:t>
      </w:r>
      <w:r w:rsidR="00B30AA6" w:rsidRPr="00122345">
        <w:rPr>
          <w:sz w:val="28"/>
          <w:szCs w:val="28"/>
        </w:rPr>
        <w:t xml:space="preserve"> Право на здійснення спеціального водокористування</w:t>
      </w:r>
    </w:p>
    <w:p w14:paraId="6B2D320C" w14:textId="77777777" w:rsidR="00A1537F" w:rsidRPr="00122345" w:rsidRDefault="00A1537F" w:rsidP="00A1537F">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Спеціальне водокористування здійснюється на підставі дозволу на спеціальне водокористування, який видається територіальними органами центрального органу виконавчої влади, що реалізує державну політику у сфері розвитку водного господарства.</w:t>
      </w:r>
    </w:p>
    <w:p w14:paraId="3FE5ED59" w14:textId="77777777" w:rsidR="00A1537F" w:rsidRPr="00122345" w:rsidRDefault="00A1537F" w:rsidP="00A1537F">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 xml:space="preserve">Видача (відмова у видачі, анулювання) дозволу на спеціальне водокористування здійснюється відповідно до Закону України “Про дозвільну систему у сфері господарської діяльності” в установленому Кабінетом Міністрів України порядку. </w:t>
      </w:r>
    </w:p>
    <w:p w14:paraId="72CF33E3" w14:textId="77777777" w:rsidR="00A1537F" w:rsidRPr="00122345" w:rsidRDefault="00A1537F" w:rsidP="00A1537F">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Видача (анулювання) дозволу на спеціальне водокористування здійснюється безоплатно.</w:t>
      </w:r>
    </w:p>
    <w:p w14:paraId="12069363" w14:textId="77777777" w:rsidR="00A1537F" w:rsidRPr="00122345" w:rsidRDefault="00A1537F" w:rsidP="00A1537F">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Подання юридичною або фізичною особою, фізичною особою - підприємцем заяви про одержання або анулювання дозволу на спеціальне водокористування та відповідних документів, а також видача (відмова у видачі, анулювання) їй цього дозволу здійснюються в паперовій або електронній формі.</w:t>
      </w:r>
    </w:p>
    <w:p w14:paraId="215103A0" w14:textId="77777777" w:rsidR="00A1537F" w:rsidRPr="00122345" w:rsidRDefault="00A1537F" w:rsidP="00A1537F">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Для одержання дозволу на спеціальне водокористування юридична або фізична особа, фізична особа - підприємець звертається до органів, зазначених у частині першій цієї статті, із заявою, до якої додаються:</w:t>
      </w:r>
    </w:p>
    <w:p w14:paraId="3C04CF9E" w14:textId="77777777" w:rsidR="00A1537F" w:rsidRPr="00122345" w:rsidRDefault="00A1537F" w:rsidP="00A1537F">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обґрунтування потреби у воді з помісячним нормативним розрахунком водокористування і водовідведення;</w:t>
      </w:r>
    </w:p>
    <w:p w14:paraId="1F9DA69C" w14:textId="77777777" w:rsidR="00A1537F" w:rsidRPr="00122345" w:rsidRDefault="00A1537F" w:rsidP="00A1537F">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lastRenderedPageBreak/>
        <w:t>опис та схема місць забору води та скиду зворотних вод (у тому числі координати водозабірних та водоскидних споруд);</w:t>
      </w:r>
    </w:p>
    <w:p w14:paraId="7E0D69B6" w14:textId="77777777" w:rsidR="00A1537F" w:rsidRPr="00122345" w:rsidRDefault="00A1537F" w:rsidP="00A1537F">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нормативи гранично допустимого скидання (гдс) забруднюючих речовин у водні об’єкти із зворотними водами (з розрахунком на кожний випуск (скид) окремо);</w:t>
      </w:r>
    </w:p>
    <w:p w14:paraId="639D706A" w14:textId="77777777" w:rsidR="00A1537F" w:rsidRPr="00122345" w:rsidRDefault="00A1537F" w:rsidP="00A1537F">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затверджені індивідуальні технологічні нормативи використання питної води (для підприємств та організацій житлово-комунального господарства, суб’єктів господарювання, які надають послуги з централізованого водопостачання та/або водовідведення, житлово-експлуатаційних підприємств та організацій);</w:t>
      </w:r>
    </w:p>
    <w:p w14:paraId="29EE71BE" w14:textId="77777777" w:rsidR="00A1537F" w:rsidRPr="00122345" w:rsidRDefault="00A1537F" w:rsidP="00A1537F">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 xml:space="preserve">копія правовстановлюючих документів на водні об’єкти (для орендарів водних об’єктів). </w:t>
      </w:r>
    </w:p>
    <w:p w14:paraId="3B8E5AB1" w14:textId="77777777" w:rsidR="00A1537F" w:rsidRPr="00122345" w:rsidRDefault="00A1537F" w:rsidP="00A1537F">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Органи, зазначені у частині першій цієї статті, зобов'язані протягом п'яти робочих днів з дня надходження заяви на отримання дозволу на спеціальне водокористування надіслати копії відповідних документів до центрального органу виконавчої влади, що реалізує державну політику у сфері геологічного вивчення та раціонального використання надр - у разі використання підземних вод. Центральний орган виконавчої влади, що реалізує державну політику у сфері геологічного вивчення та раціонального використання надр зобов’язаний протягом 15 календарних днів з дня одержання копій документів надати безоплатно органу, що приймає рішення про видачу дозволу на спеціальне водокористування, висновок в електронній формі щодо можливості або неможливості його видачі.</w:t>
      </w:r>
    </w:p>
    <w:p w14:paraId="5F3A1BE1" w14:textId="77777777" w:rsidR="00A1537F" w:rsidRPr="00122345" w:rsidRDefault="00A1537F" w:rsidP="00A1537F">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 xml:space="preserve">Центральний орган виконавчої влади, що реалізує державну політику у сфері геологічного вивчення та раціонального використання надр надає висновок щодо неможливості видачі дозволу на спеціальне водокористування у разі виявлення в документах, поданих юридичною або фізичною особою, фізичною особою – підприємцем, недостовірних відомостей, невідповідності вимогам законів та прийнятих відповідно до них нормативно-правових актів, затвердженим в установленому порядку запасам або наявним ресурсам підземних вод. </w:t>
      </w:r>
    </w:p>
    <w:p w14:paraId="534C6FF0" w14:textId="77777777" w:rsidR="00A1537F" w:rsidRPr="00122345" w:rsidRDefault="00A1537F" w:rsidP="00A1537F">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 xml:space="preserve">Обмін документами між органами виконавчої влади, зазначеними в цій статті, здійснюється в електронній формі у порядку, встановленому центральним органом виконавчої влади, що забезпечує формування державної політики у сфері охорони навколишнього природного середовища. </w:t>
      </w:r>
    </w:p>
    <w:p w14:paraId="366F24ED" w14:textId="77777777" w:rsidR="00A1537F" w:rsidRPr="00122345" w:rsidRDefault="00A1537F" w:rsidP="00A1537F">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Органи, зазначені в частині першій цієї статті, під час прийняття рішення про видачу дозволу на спеціальне водокористування або про відмову в його видачі враховують відповідний висновок центрального органу виконавчої влади, що реалізує державну політику у сфері геологічного вивчення та раціонального використання надр.</w:t>
      </w:r>
    </w:p>
    <w:p w14:paraId="60E870A9" w14:textId="77777777" w:rsidR="00A1537F" w:rsidRPr="00122345" w:rsidRDefault="00A1537F" w:rsidP="00A1537F">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 xml:space="preserve">У разі ненадання протягом встановленого строку центральним органом виконавчої влади, що реалізує державну політику у сфері геологічного </w:t>
      </w:r>
      <w:r w:rsidRPr="00122345">
        <w:rPr>
          <w:rFonts w:ascii="Times New Roman" w:hAnsi="Times New Roman"/>
          <w:sz w:val="28"/>
          <w:szCs w:val="28"/>
        </w:rPr>
        <w:lastRenderedPageBreak/>
        <w:t>вивчення та раціонального використання надр висновку щодо можливості видачі дозволу на спеціальне водокористування вважається, що зазначений орган не заперечує проти видачі такого дозволу.</w:t>
      </w:r>
    </w:p>
    <w:p w14:paraId="5036F80F" w14:textId="77777777" w:rsidR="00A1537F" w:rsidRPr="00122345" w:rsidRDefault="00A1537F" w:rsidP="00A1537F">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Підставою для відмови у видачі дозволу на спеціальне водокористування є:</w:t>
      </w:r>
    </w:p>
    <w:p w14:paraId="67D72A2B" w14:textId="77777777" w:rsidR="00A1537F" w:rsidRPr="00122345" w:rsidRDefault="00A1537F" w:rsidP="00A1537F">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подання неповного пакета документів, необхідних для одержання дозволу, згідно з визначеним цією статтею переліком;</w:t>
      </w:r>
    </w:p>
    <w:p w14:paraId="4479A1D7" w14:textId="77777777" w:rsidR="00A1537F" w:rsidRPr="00122345" w:rsidRDefault="00A1537F" w:rsidP="00A1537F">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виявлення в документах, поданих суб’єктом господарювання або фізичною особою, недостовірних відомостей, невідповідності вимогам законів та прийнятих відповідно до них нормативно-правових актів, довгостроковим прогнозам водогосподарських балансів;</w:t>
      </w:r>
    </w:p>
    <w:p w14:paraId="0942965E" w14:textId="77777777" w:rsidR="00A1537F" w:rsidRPr="00122345" w:rsidRDefault="00A1537F" w:rsidP="00A1537F">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 xml:space="preserve">негативний висновок центрального органу виконавчої влади, що реалізує державну політику у сфері геологічного вивчення та раціонального використання надр про можливість здійснення спеціального водокористування. </w:t>
      </w:r>
    </w:p>
    <w:p w14:paraId="5A8F3EC8" w14:textId="77777777" w:rsidR="00A1537F" w:rsidRPr="00122345" w:rsidRDefault="00A1537F" w:rsidP="00A1537F">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 xml:space="preserve">Дозвіл на спеціальне водокористування анулюється з підстав, визначених статтею 55 цього Кодексу. </w:t>
      </w:r>
    </w:p>
    <w:p w14:paraId="4468660F" w14:textId="77777777" w:rsidR="00A1537F" w:rsidRPr="00122345" w:rsidRDefault="00A1537F" w:rsidP="00A1537F">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У дозволі на спеціальне водокористування встановлюються ліміт забору води, ліміт використання води та ліміт скидання забруднюючих речовин. У випадках, передбачених статтею 45 цього Кодексу, ліміти можуть бути зменшені органом, уповноваженим видавати дозвіл на спеціальне водокористування, без коригування дозволу.</w:t>
      </w:r>
    </w:p>
    <w:p w14:paraId="74201A66" w14:textId="77777777" w:rsidR="005A37EC" w:rsidRPr="00122345" w:rsidRDefault="00A1537F" w:rsidP="005A37EC">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Форма нормативного розрахунку водокористування і водовідведення затверджується центральним органом виконавчої влади, що забезпечує формування державної політики у сфері охорони навколишнього природного середовища</w:t>
      </w:r>
      <w:r w:rsidR="00F81177" w:rsidRPr="00122345">
        <w:rPr>
          <w:rFonts w:ascii="Times New Roman" w:hAnsi="Times New Roman"/>
          <w:sz w:val="28"/>
          <w:szCs w:val="28"/>
        </w:rPr>
        <w:t>.</w:t>
      </w:r>
      <w:r w:rsidR="00340605" w:rsidRPr="00122345">
        <w:rPr>
          <w:rFonts w:ascii="Times New Roman" w:hAnsi="Times New Roman"/>
          <w:sz w:val="28"/>
          <w:szCs w:val="28"/>
        </w:rPr>
        <w:t>”</w:t>
      </w:r>
      <w:r w:rsidR="005214DA" w:rsidRPr="00122345">
        <w:rPr>
          <w:rFonts w:ascii="Times New Roman" w:hAnsi="Times New Roman"/>
          <w:sz w:val="28"/>
          <w:szCs w:val="28"/>
        </w:rPr>
        <w:t>;</w:t>
      </w:r>
    </w:p>
    <w:p w14:paraId="0EA1A9CD" w14:textId="77777777" w:rsidR="005A37EC" w:rsidRPr="00122345" w:rsidRDefault="005A37EC" w:rsidP="005A37EC">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3</w:t>
      </w:r>
      <w:r w:rsidR="005214DA" w:rsidRPr="00122345">
        <w:rPr>
          <w:rFonts w:ascii="Times New Roman" w:hAnsi="Times New Roman"/>
          <w:sz w:val="28"/>
          <w:szCs w:val="28"/>
        </w:rPr>
        <w:t xml:space="preserve">) </w:t>
      </w:r>
      <w:r w:rsidRPr="00122345">
        <w:rPr>
          <w:rFonts w:ascii="Times New Roman" w:hAnsi="Times New Roman"/>
          <w:sz w:val="28"/>
          <w:szCs w:val="28"/>
        </w:rPr>
        <w:t>статтю 50 викласти у такій редакції:</w:t>
      </w:r>
    </w:p>
    <w:p w14:paraId="6AFBE2EE" w14:textId="77777777" w:rsidR="005A37EC" w:rsidRPr="00122345" w:rsidRDefault="000A56ED" w:rsidP="005A37EC">
      <w:pPr>
        <w:pBdr>
          <w:top w:val="nil"/>
          <w:left w:val="nil"/>
          <w:bottom w:val="nil"/>
          <w:right w:val="nil"/>
          <w:between w:val="nil"/>
        </w:pBdr>
        <w:spacing w:before="120"/>
        <w:ind w:firstLine="709"/>
        <w:jc w:val="both"/>
        <w:rPr>
          <w:rStyle w:val="rvts9"/>
          <w:rFonts w:ascii="Times New Roman" w:hAnsi="Times New Roman"/>
          <w:sz w:val="28"/>
          <w:szCs w:val="28"/>
        </w:rPr>
      </w:pPr>
      <w:r w:rsidRPr="00122345">
        <w:rPr>
          <w:rFonts w:ascii="Times New Roman" w:hAnsi="Times New Roman"/>
          <w:sz w:val="28"/>
          <w:szCs w:val="28"/>
        </w:rPr>
        <w:t>“</w:t>
      </w:r>
      <w:r w:rsidR="005A37EC" w:rsidRPr="00122345">
        <w:rPr>
          <w:rStyle w:val="rvts9"/>
          <w:rFonts w:ascii="Times New Roman" w:hAnsi="Times New Roman" w:hint="eastAsia"/>
          <w:sz w:val="28"/>
          <w:szCs w:val="28"/>
        </w:rPr>
        <w:t>Строки</w:t>
      </w:r>
      <w:r w:rsidR="005A37EC" w:rsidRPr="00122345">
        <w:rPr>
          <w:rStyle w:val="rvts9"/>
          <w:rFonts w:ascii="Times New Roman" w:hAnsi="Times New Roman"/>
          <w:sz w:val="28"/>
          <w:szCs w:val="28"/>
        </w:rPr>
        <w:t xml:space="preserve"> </w:t>
      </w:r>
      <w:r w:rsidR="005A37EC" w:rsidRPr="00122345">
        <w:rPr>
          <w:rStyle w:val="rvts9"/>
          <w:rFonts w:ascii="Times New Roman" w:hAnsi="Times New Roman" w:hint="eastAsia"/>
          <w:sz w:val="28"/>
          <w:szCs w:val="28"/>
        </w:rPr>
        <w:t>спеціального</w:t>
      </w:r>
      <w:r w:rsidR="005A37EC" w:rsidRPr="00122345">
        <w:rPr>
          <w:rStyle w:val="rvts9"/>
          <w:rFonts w:ascii="Times New Roman" w:hAnsi="Times New Roman"/>
          <w:sz w:val="28"/>
          <w:szCs w:val="28"/>
        </w:rPr>
        <w:t xml:space="preserve"> </w:t>
      </w:r>
      <w:r w:rsidR="005A37EC" w:rsidRPr="00122345">
        <w:rPr>
          <w:rStyle w:val="rvts9"/>
          <w:rFonts w:ascii="Times New Roman" w:hAnsi="Times New Roman" w:hint="eastAsia"/>
          <w:sz w:val="28"/>
          <w:szCs w:val="28"/>
        </w:rPr>
        <w:t>водокористування</w:t>
      </w:r>
      <w:r w:rsidR="005A37EC" w:rsidRPr="00122345">
        <w:rPr>
          <w:rStyle w:val="rvts9"/>
          <w:rFonts w:ascii="Times New Roman" w:hAnsi="Times New Roman"/>
          <w:sz w:val="28"/>
          <w:szCs w:val="28"/>
        </w:rPr>
        <w:t xml:space="preserve"> </w:t>
      </w:r>
      <w:r w:rsidR="005A37EC" w:rsidRPr="00122345">
        <w:rPr>
          <w:rStyle w:val="rvts9"/>
          <w:rFonts w:ascii="Times New Roman" w:hAnsi="Times New Roman" w:hint="eastAsia"/>
          <w:sz w:val="28"/>
          <w:szCs w:val="28"/>
        </w:rPr>
        <w:t>встановлюються</w:t>
      </w:r>
      <w:r w:rsidR="005A37EC" w:rsidRPr="00122345">
        <w:rPr>
          <w:rStyle w:val="rvts9"/>
          <w:rFonts w:ascii="Times New Roman" w:hAnsi="Times New Roman"/>
          <w:sz w:val="28"/>
          <w:szCs w:val="28"/>
        </w:rPr>
        <w:t xml:space="preserve"> </w:t>
      </w:r>
      <w:r w:rsidR="005A37EC" w:rsidRPr="00122345">
        <w:rPr>
          <w:rStyle w:val="rvts9"/>
          <w:rFonts w:ascii="Times New Roman" w:hAnsi="Times New Roman" w:hint="eastAsia"/>
          <w:sz w:val="28"/>
          <w:szCs w:val="28"/>
        </w:rPr>
        <w:t>органами</w:t>
      </w:r>
      <w:r w:rsidR="005A37EC" w:rsidRPr="00122345">
        <w:rPr>
          <w:rStyle w:val="rvts9"/>
          <w:rFonts w:ascii="Times New Roman" w:hAnsi="Times New Roman"/>
          <w:sz w:val="28"/>
          <w:szCs w:val="28"/>
        </w:rPr>
        <w:t xml:space="preserve">, </w:t>
      </w:r>
      <w:r w:rsidR="005A37EC" w:rsidRPr="00122345">
        <w:rPr>
          <w:rStyle w:val="rvts9"/>
          <w:rFonts w:ascii="Times New Roman" w:hAnsi="Times New Roman" w:hint="eastAsia"/>
          <w:sz w:val="28"/>
          <w:szCs w:val="28"/>
        </w:rPr>
        <w:t>які</w:t>
      </w:r>
      <w:r w:rsidR="005A37EC" w:rsidRPr="00122345">
        <w:rPr>
          <w:rStyle w:val="rvts9"/>
          <w:rFonts w:ascii="Times New Roman" w:hAnsi="Times New Roman"/>
          <w:sz w:val="28"/>
          <w:szCs w:val="28"/>
        </w:rPr>
        <w:t xml:space="preserve"> </w:t>
      </w:r>
      <w:r w:rsidR="005A37EC" w:rsidRPr="00122345">
        <w:rPr>
          <w:rStyle w:val="rvts9"/>
          <w:rFonts w:ascii="Times New Roman" w:hAnsi="Times New Roman" w:hint="eastAsia"/>
          <w:sz w:val="28"/>
          <w:szCs w:val="28"/>
        </w:rPr>
        <w:t>видали</w:t>
      </w:r>
      <w:r w:rsidR="005A37EC" w:rsidRPr="00122345">
        <w:rPr>
          <w:rStyle w:val="rvts9"/>
          <w:rFonts w:ascii="Times New Roman" w:hAnsi="Times New Roman"/>
          <w:sz w:val="28"/>
          <w:szCs w:val="28"/>
        </w:rPr>
        <w:t xml:space="preserve"> </w:t>
      </w:r>
      <w:r w:rsidR="005A37EC" w:rsidRPr="00122345">
        <w:rPr>
          <w:rStyle w:val="rvts9"/>
          <w:rFonts w:ascii="Times New Roman" w:hAnsi="Times New Roman" w:hint="eastAsia"/>
          <w:sz w:val="28"/>
          <w:szCs w:val="28"/>
        </w:rPr>
        <w:t>дозвіл</w:t>
      </w:r>
      <w:r w:rsidR="005A37EC" w:rsidRPr="00122345">
        <w:rPr>
          <w:rStyle w:val="rvts9"/>
          <w:rFonts w:ascii="Times New Roman" w:hAnsi="Times New Roman"/>
          <w:sz w:val="28"/>
          <w:szCs w:val="28"/>
        </w:rPr>
        <w:t xml:space="preserve"> </w:t>
      </w:r>
      <w:r w:rsidR="005A37EC" w:rsidRPr="00122345">
        <w:rPr>
          <w:rStyle w:val="rvts9"/>
          <w:rFonts w:ascii="Times New Roman" w:hAnsi="Times New Roman" w:hint="eastAsia"/>
          <w:sz w:val="28"/>
          <w:szCs w:val="28"/>
        </w:rPr>
        <w:t>на</w:t>
      </w:r>
      <w:r w:rsidR="005A37EC" w:rsidRPr="00122345">
        <w:rPr>
          <w:rStyle w:val="rvts9"/>
          <w:rFonts w:ascii="Times New Roman" w:hAnsi="Times New Roman"/>
          <w:sz w:val="28"/>
          <w:szCs w:val="28"/>
        </w:rPr>
        <w:t xml:space="preserve"> </w:t>
      </w:r>
      <w:r w:rsidR="005A37EC" w:rsidRPr="00122345">
        <w:rPr>
          <w:rStyle w:val="rvts9"/>
          <w:rFonts w:ascii="Times New Roman" w:hAnsi="Times New Roman" w:hint="eastAsia"/>
          <w:sz w:val="28"/>
          <w:szCs w:val="28"/>
        </w:rPr>
        <w:t>спеціальне</w:t>
      </w:r>
      <w:r w:rsidR="005A37EC" w:rsidRPr="00122345">
        <w:rPr>
          <w:rStyle w:val="rvts9"/>
          <w:rFonts w:ascii="Times New Roman" w:hAnsi="Times New Roman"/>
          <w:sz w:val="28"/>
          <w:szCs w:val="28"/>
        </w:rPr>
        <w:t xml:space="preserve"> </w:t>
      </w:r>
      <w:r w:rsidR="005A37EC" w:rsidRPr="00122345">
        <w:rPr>
          <w:rStyle w:val="rvts9"/>
          <w:rFonts w:ascii="Times New Roman" w:hAnsi="Times New Roman" w:hint="eastAsia"/>
          <w:sz w:val="28"/>
          <w:szCs w:val="28"/>
        </w:rPr>
        <w:t>водокористування</w:t>
      </w:r>
      <w:r w:rsidR="005A37EC" w:rsidRPr="00122345">
        <w:rPr>
          <w:rStyle w:val="rvts9"/>
          <w:rFonts w:ascii="Times New Roman" w:hAnsi="Times New Roman"/>
          <w:sz w:val="28"/>
          <w:szCs w:val="28"/>
        </w:rPr>
        <w:t>.</w:t>
      </w:r>
    </w:p>
    <w:p w14:paraId="5C3DACE9" w14:textId="77777777" w:rsidR="005A37EC" w:rsidRPr="00122345" w:rsidRDefault="005A37EC" w:rsidP="005A37EC">
      <w:pPr>
        <w:pBdr>
          <w:top w:val="nil"/>
          <w:left w:val="nil"/>
          <w:bottom w:val="nil"/>
          <w:right w:val="nil"/>
          <w:between w:val="nil"/>
        </w:pBdr>
        <w:spacing w:before="120"/>
        <w:ind w:firstLine="709"/>
        <w:jc w:val="both"/>
        <w:rPr>
          <w:rStyle w:val="rvts9"/>
          <w:rFonts w:ascii="Times New Roman" w:hAnsi="Times New Roman"/>
          <w:sz w:val="28"/>
          <w:szCs w:val="28"/>
        </w:rPr>
      </w:pPr>
      <w:r w:rsidRPr="00122345">
        <w:rPr>
          <w:rStyle w:val="rvts9"/>
          <w:rFonts w:ascii="Times New Roman" w:hAnsi="Times New Roman" w:hint="eastAsia"/>
          <w:sz w:val="28"/>
          <w:szCs w:val="28"/>
        </w:rPr>
        <w:t>Спеціальне</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водокористування</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може</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бути</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короткостроковим</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на</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три</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роки</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або</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довгостроковим</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від</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трьох</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до</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двадцяти</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п</w:t>
      </w:r>
      <w:r w:rsidRPr="00122345">
        <w:rPr>
          <w:rStyle w:val="rvts9"/>
          <w:rFonts w:ascii="Times New Roman" w:hAnsi="Times New Roman"/>
          <w:sz w:val="28"/>
          <w:szCs w:val="28"/>
        </w:rPr>
        <w:t>'</w:t>
      </w:r>
      <w:r w:rsidRPr="00122345">
        <w:rPr>
          <w:rStyle w:val="rvts9"/>
          <w:rFonts w:ascii="Times New Roman" w:hAnsi="Times New Roman" w:hint="eastAsia"/>
          <w:sz w:val="28"/>
          <w:szCs w:val="28"/>
        </w:rPr>
        <w:t>яти</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років</w:t>
      </w:r>
      <w:r w:rsidRPr="00122345">
        <w:rPr>
          <w:rStyle w:val="rvts9"/>
          <w:rFonts w:ascii="Times New Roman" w:hAnsi="Times New Roman"/>
          <w:sz w:val="28"/>
          <w:szCs w:val="28"/>
        </w:rPr>
        <w:t>).</w:t>
      </w:r>
    </w:p>
    <w:p w14:paraId="451F4893" w14:textId="77777777" w:rsidR="005A37EC" w:rsidRPr="00122345" w:rsidRDefault="005A37EC" w:rsidP="005A37EC">
      <w:pPr>
        <w:pBdr>
          <w:top w:val="nil"/>
          <w:left w:val="nil"/>
          <w:bottom w:val="nil"/>
          <w:right w:val="nil"/>
          <w:between w:val="nil"/>
        </w:pBdr>
        <w:spacing w:before="120"/>
        <w:ind w:firstLine="709"/>
        <w:jc w:val="both"/>
        <w:rPr>
          <w:rStyle w:val="rvts9"/>
          <w:rFonts w:ascii="Times New Roman" w:hAnsi="Times New Roman"/>
          <w:sz w:val="28"/>
          <w:szCs w:val="28"/>
        </w:rPr>
      </w:pPr>
      <w:r w:rsidRPr="00122345">
        <w:rPr>
          <w:rStyle w:val="rvts9"/>
          <w:rFonts w:ascii="Times New Roman" w:hAnsi="Times New Roman" w:hint="eastAsia"/>
          <w:sz w:val="28"/>
          <w:szCs w:val="28"/>
        </w:rPr>
        <w:t>Короткострокове</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на</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три</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роки</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спеціальне</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водокористування</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встановлюється</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у</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разі</w:t>
      </w:r>
      <w:r w:rsidRPr="00122345">
        <w:rPr>
          <w:rStyle w:val="rvts9"/>
          <w:rFonts w:ascii="Times New Roman" w:hAnsi="Times New Roman"/>
          <w:sz w:val="28"/>
          <w:szCs w:val="28"/>
        </w:rPr>
        <w:t xml:space="preserve">: </w:t>
      </w:r>
    </w:p>
    <w:p w14:paraId="5C3018C0" w14:textId="77777777" w:rsidR="005A37EC" w:rsidRPr="00122345" w:rsidRDefault="005A37EC" w:rsidP="005A37EC">
      <w:pPr>
        <w:pStyle w:val="a4"/>
        <w:ind w:firstLine="709"/>
        <w:rPr>
          <w:rStyle w:val="rvts9"/>
          <w:rFonts w:ascii="Times New Roman" w:hAnsi="Times New Roman"/>
          <w:sz w:val="28"/>
          <w:szCs w:val="28"/>
        </w:rPr>
      </w:pPr>
      <w:r w:rsidRPr="00122345">
        <w:rPr>
          <w:rStyle w:val="rvts9"/>
          <w:rFonts w:ascii="Times New Roman" w:hAnsi="Times New Roman" w:hint="eastAsia"/>
          <w:sz w:val="28"/>
          <w:szCs w:val="28"/>
        </w:rPr>
        <w:t>одержання</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водокористувачем</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дозволу</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на</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спеціальне</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водокористування</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вперше</w:t>
      </w:r>
      <w:r w:rsidRPr="00122345">
        <w:rPr>
          <w:rStyle w:val="rvts9"/>
          <w:rFonts w:ascii="Times New Roman" w:hAnsi="Times New Roman"/>
          <w:sz w:val="28"/>
          <w:szCs w:val="28"/>
        </w:rPr>
        <w:t xml:space="preserve">; </w:t>
      </w:r>
    </w:p>
    <w:p w14:paraId="3C32666D" w14:textId="77777777" w:rsidR="005A37EC" w:rsidRPr="00122345" w:rsidRDefault="005A37EC" w:rsidP="005A37EC">
      <w:pPr>
        <w:pStyle w:val="a4"/>
        <w:ind w:firstLine="709"/>
        <w:rPr>
          <w:rStyle w:val="rvts9"/>
          <w:rFonts w:ascii="Times New Roman" w:hAnsi="Times New Roman"/>
          <w:sz w:val="28"/>
          <w:szCs w:val="28"/>
        </w:rPr>
      </w:pPr>
      <w:r w:rsidRPr="00122345">
        <w:rPr>
          <w:rStyle w:val="rvts9"/>
          <w:rFonts w:ascii="Times New Roman" w:hAnsi="Times New Roman" w:hint="eastAsia"/>
          <w:sz w:val="28"/>
          <w:szCs w:val="28"/>
        </w:rPr>
        <w:t>введення</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в</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експлуатацію</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після</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будівництва</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розширення</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реконструкції</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реставрації</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технічного</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переоснащення</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або</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капітального</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ремонту</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об’єктів</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на</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яких</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провадиться</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діяльність</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із</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забору</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використання</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води</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та</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скидання</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забруднюючих</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речовин</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у</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водні</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об’єкти</w:t>
      </w:r>
      <w:r w:rsidRPr="00122345">
        <w:rPr>
          <w:rStyle w:val="rvts9"/>
          <w:rFonts w:ascii="Times New Roman" w:hAnsi="Times New Roman"/>
          <w:sz w:val="28"/>
          <w:szCs w:val="28"/>
        </w:rPr>
        <w:t xml:space="preserve">; </w:t>
      </w:r>
    </w:p>
    <w:p w14:paraId="749033EB" w14:textId="77777777" w:rsidR="005A37EC" w:rsidRPr="00122345" w:rsidRDefault="005A37EC" w:rsidP="005A37EC">
      <w:pPr>
        <w:pStyle w:val="a4"/>
        <w:ind w:firstLine="709"/>
        <w:rPr>
          <w:rStyle w:val="rvts9"/>
          <w:rFonts w:ascii="Times New Roman" w:hAnsi="Times New Roman"/>
          <w:sz w:val="28"/>
          <w:szCs w:val="28"/>
        </w:rPr>
      </w:pPr>
      <w:r w:rsidRPr="00122345">
        <w:rPr>
          <w:rStyle w:val="rvts9"/>
          <w:rFonts w:ascii="Times New Roman" w:hAnsi="Times New Roman" w:hint="eastAsia"/>
          <w:sz w:val="28"/>
          <w:szCs w:val="28"/>
        </w:rPr>
        <w:lastRenderedPageBreak/>
        <w:t>наявності</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умов</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спеціального</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водокористування</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визначених</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попереднім</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дозволом</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не</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виконаних</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у</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повному</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обсязі</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проте</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які</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можуть</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бути</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виконані</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протягом</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наступних</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трьох</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років</w:t>
      </w:r>
      <w:r w:rsidRPr="00122345">
        <w:rPr>
          <w:rStyle w:val="rvts9"/>
          <w:rFonts w:ascii="Times New Roman" w:hAnsi="Times New Roman"/>
          <w:sz w:val="28"/>
          <w:szCs w:val="28"/>
        </w:rPr>
        <w:t xml:space="preserve">; </w:t>
      </w:r>
    </w:p>
    <w:p w14:paraId="5B24B3C8" w14:textId="77777777" w:rsidR="005A37EC" w:rsidRPr="00122345" w:rsidRDefault="005A37EC" w:rsidP="005A37EC">
      <w:pPr>
        <w:pStyle w:val="a4"/>
        <w:ind w:firstLine="709"/>
        <w:rPr>
          <w:rStyle w:val="rvts9"/>
          <w:rFonts w:ascii="Times New Roman" w:hAnsi="Times New Roman"/>
          <w:sz w:val="28"/>
          <w:szCs w:val="28"/>
        </w:rPr>
      </w:pPr>
      <w:r w:rsidRPr="00122345">
        <w:rPr>
          <w:rStyle w:val="rvts9"/>
          <w:rFonts w:ascii="Times New Roman" w:hAnsi="Times New Roman" w:hint="eastAsia"/>
          <w:sz w:val="28"/>
          <w:szCs w:val="28"/>
        </w:rPr>
        <w:t>необхідності</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досягнення</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екологічних</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цілей</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визначених</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планом</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управління</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річковим</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басейном</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в</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межах</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масиву</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поверхневих</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вод</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та</w:t>
      </w:r>
      <w:r w:rsidRPr="00122345">
        <w:rPr>
          <w:rStyle w:val="rvts9"/>
          <w:rFonts w:ascii="Times New Roman" w:hAnsi="Times New Roman"/>
          <w:sz w:val="28"/>
          <w:szCs w:val="28"/>
        </w:rPr>
        <w:t>/</w:t>
      </w:r>
      <w:r w:rsidRPr="00122345">
        <w:rPr>
          <w:rStyle w:val="rvts9"/>
          <w:rFonts w:ascii="Times New Roman" w:hAnsi="Times New Roman" w:hint="eastAsia"/>
          <w:sz w:val="28"/>
          <w:szCs w:val="28"/>
        </w:rPr>
        <w:t>або</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масиву</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підземних</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вод</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конкретного</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району</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річкового</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басейну</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в</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установлені</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строки</w:t>
      </w:r>
      <w:r w:rsidRPr="00122345">
        <w:rPr>
          <w:rStyle w:val="rvts9"/>
          <w:rFonts w:ascii="Times New Roman" w:hAnsi="Times New Roman"/>
          <w:sz w:val="28"/>
          <w:szCs w:val="28"/>
        </w:rPr>
        <w:t xml:space="preserve">; </w:t>
      </w:r>
    </w:p>
    <w:p w14:paraId="2A11F1C6" w14:textId="77777777" w:rsidR="005A37EC" w:rsidRPr="00122345" w:rsidRDefault="005A37EC" w:rsidP="005A37EC">
      <w:pPr>
        <w:pStyle w:val="a4"/>
        <w:ind w:firstLine="709"/>
        <w:rPr>
          <w:rStyle w:val="rvts9"/>
          <w:rFonts w:ascii="Times New Roman" w:hAnsi="Times New Roman"/>
          <w:sz w:val="28"/>
          <w:szCs w:val="28"/>
        </w:rPr>
      </w:pPr>
      <w:r w:rsidRPr="00122345">
        <w:rPr>
          <w:rStyle w:val="rvts9"/>
          <w:rFonts w:ascii="Times New Roman" w:hAnsi="Times New Roman" w:hint="eastAsia"/>
          <w:sz w:val="28"/>
          <w:szCs w:val="28"/>
        </w:rPr>
        <w:t>дефіциту</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водних</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ресурсів</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у</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межах</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відповідної</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водогосподарської</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ділянки</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для</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року</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за</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даними</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водогосподарського</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балансу</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для</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поверхневих</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вод</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та</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за</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даними</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Державного</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балансу</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запасів</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корисних</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копалин</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по</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підземним</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водам</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для</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підземних</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вод</w:t>
      </w:r>
      <w:r w:rsidRPr="00122345">
        <w:rPr>
          <w:rStyle w:val="rvts9"/>
          <w:rFonts w:ascii="Times New Roman" w:hAnsi="Times New Roman"/>
          <w:sz w:val="28"/>
          <w:szCs w:val="28"/>
        </w:rPr>
        <w:t xml:space="preserve">). </w:t>
      </w:r>
    </w:p>
    <w:p w14:paraId="0D7504E9" w14:textId="77777777" w:rsidR="005A37EC" w:rsidRPr="00122345" w:rsidRDefault="005A37EC" w:rsidP="005A37EC">
      <w:pPr>
        <w:pStyle w:val="a4"/>
        <w:ind w:firstLine="709"/>
        <w:rPr>
          <w:rStyle w:val="rvts9"/>
          <w:rFonts w:ascii="Times New Roman" w:hAnsi="Times New Roman"/>
          <w:sz w:val="28"/>
          <w:szCs w:val="28"/>
        </w:rPr>
      </w:pPr>
      <w:r w:rsidRPr="00122345">
        <w:rPr>
          <w:rStyle w:val="rvts9"/>
          <w:rFonts w:ascii="Times New Roman" w:hAnsi="Times New Roman" w:hint="eastAsia"/>
          <w:sz w:val="28"/>
          <w:szCs w:val="28"/>
        </w:rPr>
        <w:t>Довгострокове</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від</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трьох</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до</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двадцяти</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п’яти</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років</w:t>
      </w:r>
      <w:r w:rsidRPr="00122345">
        <w:rPr>
          <w:rStyle w:val="rvts9"/>
          <w:rFonts w:ascii="Times New Roman" w:hAnsi="Times New Roman"/>
          <w:sz w:val="28"/>
          <w:szCs w:val="28"/>
        </w:rPr>
        <w:t xml:space="preserve">) - </w:t>
      </w:r>
      <w:r w:rsidRPr="00122345">
        <w:rPr>
          <w:rStyle w:val="rvts9"/>
          <w:rFonts w:ascii="Times New Roman" w:hAnsi="Times New Roman" w:hint="eastAsia"/>
          <w:sz w:val="28"/>
          <w:szCs w:val="28"/>
        </w:rPr>
        <w:t>в</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усіх</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інших</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випадках</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у</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разі</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непорушення</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умов</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спеціального</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водокористування</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визначених</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у</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попередньому</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дозволі</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на</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спеціальне</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водокористування</w:t>
      </w:r>
      <w:r w:rsidRPr="00122345">
        <w:rPr>
          <w:rStyle w:val="rvts9"/>
          <w:rFonts w:ascii="Times New Roman" w:hAnsi="Times New Roman"/>
          <w:sz w:val="28"/>
          <w:szCs w:val="28"/>
        </w:rPr>
        <w:t xml:space="preserve">. </w:t>
      </w:r>
    </w:p>
    <w:p w14:paraId="5D4A1929" w14:textId="77777777" w:rsidR="005A37EC" w:rsidRPr="00122345" w:rsidRDefault="005A37EC" w:rsidP="005A37EC">
      <w:pPr>
        <w:pStyle w:val="a4"/>
        <w:ind w:firstLine="709"/>
        <w:rPr>
          <w:rStyle w:val="rvts9"/>
          <w:rFonts w:ascii="Times New Roman" w:hAnsi="Times New Roman"/>
          <w:sz w:val="28"/>
          <w:szCs w:val="28"/>
        </w:rPr>
      </w:pPr>
      <w:r w:rsidRPr="00122345">
        <w:rPr>
          <w:rStyle w:val="rvts9"/>
          <w:rFonts w:ascii="Times New Roman" w:hAnsi="Times New Roman" w:hint="eastAsia"/>
          <w:sz w:val="28"/>
          <w:szCs w:val="28"/>
        </w:rPr>
        <w:t>У</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разі</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необхідності</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строк</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спеціального</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водокористування</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може</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бути</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продовжено</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на</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період</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що</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не</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перевищує</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відповідно</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короткострокового</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або</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довгострокового</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водокористування</w:t>
      </w:r>
      <w:r w:rsidRPr="00122345">
        <w:rPr>
          <w:rStyle w:val="rvts9"/>
          <w:rFonts w:ascii="Times New Roman" w:hAnsi="Times New Roman"/>
          <w:sz w:val="28"/>
          <w:szCs w:val="28"/>
        </w:rPr>
        <w:t>.</w:t>
      </w:r>
    </w:p>
    <w:p w14:paraId="7EB434C6" w14:textId="77777777" w:rsidR="000A56ED" w:rsidRPr="00122345" w:rsidRDefault="005A37EC" w:rsidP="005A37EC">
      <w:pPr>
        <w:pStyle w:val="a4"/>
        <w:ind w:firstLine="709"/>
        <w:rPr>
          <w:rFonts w:ascii="Times New Roman" w:hAnsi="Times New Roman"/>
          <w:sz w:val="28"/>
          <w:szCs w:val="28"/>
        </w:rPr>
      </w:pPr>
      <w:r w:rsidRPr="00122345">
        <w:rPr>
          <w:rStyle w:val="rvts9"/>
          <w:rFonts w:ascii="Times New Roman" w:hAnsi="Times New Roman" w:hint="eastAsia"/>
          <w:sz w:val="28"/>
          <w:szCs w:val="28"/>
        </w:rPr>
        <w:t>Продовження</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строків</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спеціального</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водокористування</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за</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клопотанням</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заінтересованих</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водокористувачів</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здійснюється</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органами</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уповноваженими</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видавати</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дозвіл</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на</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спеціальне</w:t>
      </w:r>
      <w:r w:rsidRPr="00122345">
        <w:rPr>
          <w:rStyle w:val="rvts9"/>
          <w:rFonts w:ascii="Times New Roman" w:hAnsi="Times New Roman"/>
          <w:sz w:val="28"/>
          <w:szCs w:val="28"/>
        </w:rPr>
        <w:t xml:space="preserve"> </w:t>
      </w:r>
      <w:r w:rsidRPr="00122345">
        <w:rPr>
          <w:rStyle w:val="rvts9"/>
          <w:rFonts w:ascii="Times New Roman" w:hAnsi="Times New Roman" w:hint="eastAsia"/>
          <w:sz w:val="28"/>
          <w:szCs w:val="28"/>
        </w:rPr>
        <w:t>водокористування</w:t>
      </w:r>
      <w:r w:rsidRPr="00122345">
        <w:rPr>
          <w:rStyle w:val="rvts9"/>
          <w:rFonts w:ascii="Times New Roman" w:hAnsi="Times New Roman"/>
          <w:sz w:val="28"/>
          <w:szCs w:val="28"/>
        </w:rPr>
        <w:t>.</w:t>
      </w:r>
      <w:r w:rsidR="000A56ED" w:rsidRPr="00122345">
        <w:rPr>
          <w:rFonts w:ascii="Times New Roman" w:hAnsi="Times New Roman"/>
          <w:sz w:val="28"/>
          <w:szCs w:val="28"/>
        </w:rPr>
        <w:t>”;</w:t>
      </w:r>
    </w:p>
    <w:p w14:paraId="62598BEF" w14:textId="77777777" w:rsidR="008B4EFA" w:rsidRPr="00122345" w:rsidRDefault="005E5791" w:rsidP="00A01D73">
      <w:pPr>
        <w:pStyle w:val="af5"/>
        <w:spacing w:before="120"/>
        <w:ind w:firstLine="709"/>
        <w:jc w:val="both"/>
        <w:rPr>
          <w:rFonts w:ascii="Times New Roman" w:hAnsi="Times New Roman"/>
          <w:sz w:val="28"/>
          <w:szCs w:val="28"/>
          <w:lang w:val="uk-UA"/>
        </w:rPr>
      </w:pPr>
      <w:r w:rsidRPr="00122345">
        <w:rPr>
          <w:rFonts w:ascii="Times New Roman" w:hAnsi="Times New Roman"/>
          <w:sz w:val="28"/>
          <w:szCs w:val="28"/>
          <w:lang w:val="uk-UA"/>
        </w:rPr>
        <w:t xml:space="preserve">8) </w:t>
      </w:r>
      <w:r w:rsidR="008B4EFA" w:rsidRPr="00122345">
        <w:rPr>
          <w:rFonts w:ascii="Times New Roman" w:hAnsi="Times New Roman"/>
          <w:sz w:val="28"/>
          <w:szCs w:val="28"/>
          <w:lang w:val="uk-UA"/>
        </w:rPr>
        <w:t>у статті 55:</w:t>
      </w:r>
    </w:p>
    <w:p w14:paraId="205A4158" w14:textId="77777777" w:rsidR="00F81177" w:rsidRPr="00122345" w:rsidRDefault="00F81177" w:rsidP="00A01D73">
      <w:pPr>
        <w:pStyle w:val="af5"/>
        <w:spacing w:before="120"/>
        <w:ind w:firstLine="709"/>
        <w:jc w:val="both"/>
        <w:rPr>
          <w:rFonts w:ascii="Times New Roman" w:hAnsi="Times New Roman"/>
          <w:sz w:val="28"/>
          <w:szCs w:val="28"/>
          <w:lang w:val="uk-UA"/>
        </w:rPr>
      </w:pPr>
      <w:r w:rsidRPr="00122345">
        <w:rPr>
          <w:rFonts w:ascii="Times New Roman" w:hAnsi="Times New Roman"/>
          <w:sz w:val="28"/>
          <w:szCs w:val="28"/>
          <w:lang w:val="uk-UA"/>
        </w:rPr>
        <w:t>у частині другій:</w:t>
      </w:r>
    </w:p>
    <w:p w14:paraId="41898790" w14:textId="77777777" w:rsidR="00FC08F6" w:rsidRPr="00122345" w:rsidRDefault="00FC08F6" w:rsidP="00A01D73">
      <w:pPr>
        <w:pStyle w:val="af5"/>
        <w:spacing w:before="120"/>
        <w:ind w:firstLine="709"/>
        <w:jc w:val="both"/>
        <w:rPr>
          <w:rFonts w:ascii="Times New Roman" w:hAnsi="Times New Roman"/>
          <w:sz w:val="28"/>
          <w:szCs w:val="28"/>
          <w:lang w:val="uk-UA"/>
        </w:rPr>
      </w:pPr>
      <w:r w:rsidRPr="00122345">
        <w:rPr>
          <w:rFonts w:ascii="Times New Roman" w:hAnsi="Times New Roman"/>
          <w:sz w:val="28"/>
          <w:szCs w:val="28"/>
          <w:lang w:val="uk-UA"/>
        </w:rPr>
        <w:t>абзац перший викласти в такій редакції:</w:t>
      </w:r>
    </w:p>
    <w:p w14:paraId="54227ACD" w14:textId="77777777" w:rsidR="00340605" w:rsidRPr="00122345" w:rsidRDefault="00FC08F6" w:rsidP="00A01D73">
      <w:pPr>
        <w:pStyle w:val="af5"/>
        <w:spacing w:before="120"/>
        <w:ind w:firstLine="709"/>
        <w:jc w:val="both"/>
        <w:rPr>
          <w:rFonts w:ascii="Times New Roman" w:hAnsi="Times New Roman"/>
          <w:sz w:val="28"/>
          <w:szCs w:val="28"/>
          <w:lang w:val="uk-UA"/>
        </w:rPr>
      </w:pPr>
      <w:r w:rsidRPr="00122345">
        <w:rPr>
          <w:rFonts w:ascii="Times New Roman" w:hAnsi="Times New Roman"/>
          <w:sz w:val="28"/>
          <w:szCs w:val="28"/>
          <w:lang w:val="uk-UA"/>
        </w:rPr>
        <w:t>“</w:t>
      </w:r>
      <w:r w:rsidRPr="00122345">
        <w:rPr>
          <w:rStyle w:val="rvts9"/>
          <w:rFonts w:ascii="Times New Roman" w:hAnsi="Times New Roman"/>
          <w:sz w:val="28"/>
          <w:szCs w:val="28"/>
          <w:lang w:val="uk-UA"/>
        </w:rPr>
        <w:t>Орган, уповноважений видавати дозвіл на спеціальне водокористування, анулює його у разі:</w:t>
      </w:r>
      <w:r w:rsidRPr="00122345">
        <w:rPr>
          <w:rFonts w:ascii="Times New Roman" w:hAnsi="Times New Roman"/>
          <w:sz w:val="28"/>
          <w:szCs w:val="28"/>
          <w:lang w:val="uk-UA"/>
        </w:rPr>
        <w:t>”</w:t>
      </w:r>
      <w:r w:rsidR="00340605" w:rsidRPr="00122345">
        <w:rPr>
          <w:rFonts w:ascii="Times New Roman" w:hAnsi="Times New Roman"/>
          <w:sz w:val="28"/>
          <w:szCs w:val="28"/>
          <w:lang w:val="uk-UA"/>
        </w:rPr>
        <w:t>;</w:t>
      </w:r>
    </w:p>
    <w:p w14:paraId="49CDDBFF" w14:textId="77777777" w:rsidR="00F81177" w:rsidRPr="00122345" w:rsidRDefault="00F81177" w:rsidP="00A01D73">
      <w:pPr>
        <w:pStyle w:val="af5"/>
        <w:spacing w:before="120"/>
        <w:ind w:firstLine="709"/>
        <w:jc w:val="both"/>
        <w:rPr>
          <w:rFonts w:ascii="Times New Roman" w:hAnsi="Times New Roman"/>
          <w:sz w:val="28"/>
          <w:szCs w:val="28"/>
          <w:lang w:val="uk-UA"/>
        </w:rPr>
      </w:pPr>
      <w:r w:rsidRPr="00122345">
        <w:rPr>
          <w:rFonts w:ascii="Times New Roman" w:hAnsi="Times New Roman"/>
          <w:sz w:val="28"/>
          <w:szCs w:val="28"/>
          <w:lang w:val="uk-UA"/>
        </w:rPr>
        <w:t>у абзаці четвертому слова “</w:t>
      </w:r>
      <w:r w:rsidRPr="00122345">
        <w:rPr>
          <w:rFonts w:ascii="Times New Roman" w:hAnsi="Times New Roman"/>
          <w:sz w:val="28"/>
          <w:szCs w:val="28"/>
          <w:shd w:val="clear" w:color="auto" w:fill="FFFFFF"/>
          <w:lang w:val="uk-UA"/>
        </w:rPr>
        <w:t xml:space="preserve">злиття, приєднання, поділ, перетворення, ліквідація” замінити словами </w:t>
      </w:r>
      <w:r w:rsidRPr="00122345">
        <w:rPr>
          <w:rFonts w:ascii="Times New Roman" w:hAnsi="Times New Roman"/>
          <w:sz w:val="28"/>
          <w:szCs w:val="28"/>
          <w:lang w:val="uk-UA"/>
        </w:rPr>
        <w:t>“</w:t>
      </w:r>
      <w:r w:rsidRPr="00122345">
        <w:rPr>
          <w:rFonts w:ascii="Times New Roman" w:hAnsi="Times New Roman"/>
          <w:sz w:val="28"/>
          <w:szCs w:val="28"/>
          <w:shd w:val="clear" w:color="auto" w:fill="FFFFFF"/>
          <w:lang w:val="uk-UA"/>
        </w:rPr>
        <w:t>поділ, ліквідація”</w:t>
      </w:r>
    </w:p>
    <w:p w14:paraId="797D9116" w14:textId="77777777" w:rsidR="00745A46" w:rsidRPr="00122345" w:rsidRDefault="00F81177" w:rsidP="00A01D73">
      <w:pPr>
        <w:pStyle w:val="af5"/>
        <w:spacing w:before="120"/>
        <w:ind w:firstLine="709"/>
        <w:jc w:val="both"/>
        <w:rPr>
          <w:rFonts w:ascii="Times New Roman" w:hAnsi="Times New Roman"/>
          <w:sz w:val="28"/>
          <w:szCs w:val="28"/>
          <w:lang w:val="uk-UA"/>
        </w:rPr>
      </w:pPr>
      <w:r w:rsidRPr="00122345">
        <w:rPr>
          <w:rFonts w:ascii="Times New Roman" w:hAnsi="Times New Roman"/>
          <w:sz w:val="28"/>
          <w:szCs w:val="28"/>
          <w:lang w:val="uk-UA"/>
        </w:rPr>
        <w:t>абзац перший частини</w:t>
      </w:r>
      <w:r w:rsidR="00745A46" w:rsidRPr="00122345">
        <w:rPr>
          <w:rFonts w:ascii="Times New Roman" w:hAnsi="Times New Roman"/>
          <w:sz w:val="28"/>
          <w:szCs w:val="28"/>
          <w:lang w:val="uk-UA"/>
        </w:rPr>
        <w:t xml:space="preserve"> трет</w:t>
      </w:r>
      <w:r w:rsidRPr="00122345">
        <w:rPr>
          <w:rFonts w:ascii="Times New Roman" w:hAnsi="Times New Roman"/>
          <w:sz w:val="28"/>
          <w:szCs w:val="28"/>
          <w:lang w:val="uk-UA"/>
        </w:rPr>
        <w:t xml:space="preserve">ьої </w:t>
      </w:r>
      <w:r w:rsidR="00745A46" w:rsidRPr="00122345">
        <w:rPr>
          <w:rFonts w:ascii="Times New Roman" w:hAnsi="Times New Roman"/>
          <w:sz w:val="28"/>
          <w:szCs w:val="28"/>
          <w:lang w:val="uk-UA"/>
        </w:rPr>
        <w:t>викласти в такій редакції:</w:t>
      </w:r>
    </w:p>
    <w:p w14:paraId="6133F5D2" w14:textId="77777777" w:rsidR="00745A46" w:rsidRPr="00122345" w:rsidRDefault="00745A46" w:rsidP="00A01D73">
      <w:pPr>
        <w:pStyle w:val="af5"/>
        <w:spacing w:before="120"/>
        <w:ind w:firstLine="709"/>
        <w:jc w:val="both"/>
        <w:rPr>
          <w:rFonts w:ascii="Times New Roman" w:hAnsi="Times New Roman"/>
          <w:sz w:val="28"/>
          <w:szCs w:val="28"/>
          <w:lang w:val="uk-UA"/>
        </w:rPr>
      </w:pPr>
      <w:r w:rsidRPr="00122345">
        <w:rPr>
          <w:rFonts w:ascii="Times New Roman" w:hAnsi="Times New Roman"/>
          <w:sz w:val="28"/>
          <w:szCs w:val="28"/>
          <w:lang w:val="uk-UA"/>
        </w:rPr>
        <w:t>“</w:t>
      </w:r>
      <w:r w:rsidRPr="00122345">
        <w:rPr>
          <w:rStyle w:val="rvts9"/>
          <w:rFonts w:ascii="Times New Roman" w:hAnsi="Times New Roman"/>
          <w:sz w:val="28"/>
          <w:szCs w:val="28"/>
          <w:lang w:val="uk-UA"/>
        </w:rPr>
        <w:t>Орган, уповноважений видавати дозвіл на спеціальне водокористування, звертається до адміністративного суду з позовом про застосування заходу реагування у вигляді анулювання дозволу з підстав:</w:t>
      </w:r>
      <w:r w:rsidRPr="00122345">
        <w:rPr>
          <w:rFonts w:ascii="Times New Roman" w:hAnsi="Times New Roman"/>
          <w:sz w:val="28"/>
          <w:szCs w:val="28"/>
          <w:lang w:val="uk-UA"/>
        </w:rPr>
        <w:t>”;</w:t>
      </w:r>
    </w:p>
    <w:p w14:paraId="216A6ACF" w14:textId="77777777" w:rsidR="00FC08F6" w:rsidRPr="00122345" w:rsidRDefault="00FC08F6" w:rsidP="00A01D73">
      <w:pPr>
        <w:pStyle w:val="af5"/>
        <w:spacing w:before="120"/>
        <w:ind w:firstLine="709"/>
        <w:jc w:val="both"/>
        <w:rPr>
          <w:rFonts w:ascii="Times New Roman" w:hAnsi="Times New Roman"/>
          <w:sz w:val="28"/>
          <w:szCs w:val="28"/>
          <w:lang w:val="uk-UA"/>
        </w:rPr>
      </w:pPr>
      <w:r w:rsidRPr="00122345">
        <w:rPr>
          <w:rFonts w:ascii="Times New Roman" w:hAnsi="Times New Roman"/>
          <w:sz w:val="28"/>
          <w:szCs w:val="28"/>
          <w:lang w:val="uk-UA"/>
        </w:rPr>
        <w:t>у частині четвертій слова “</w:t>
      </w:r>
      <w:r w:rsidRPr="00122345">
        <w:rPr>
          <w:rStyle w:val="rvts9"/>
          <w:rFonts w:ascii="Times New Roman" w:hAnsi="Times New Roman"/>
          <w:sz w:val="28"/>
          <w:szCs w:val="28"/>
          <w:lang w:val="uk-UA"/>
        </w:rPr>
        <w:t>органу, що видав дозвіл,</w:t>
      </w:r>
      <w:r w:rsidRPr="00122345">
        <w:rPr>
          <w:rFonts w:ascii="Times New Roman" w:hAnsi="Times New Roman"/>
          <w:sz w:val="28"/>
          <w:szCs w:val="28"/>
          <w:lang w:val="uk-UA"/>
        </w:rPr>
        <w:t>” замінити словами “</w:t>
      </w:r>
      <w:r w:rsidRPr="00122345">
        <w:rPr>
          <w:rStyle w:val="rvts9"/>
          <w:rFonts w:ascii="Times New Roman" w:hAnsi="Times New Roman"/>
          <w:sz w:val="28"/>
          <w:szCs w:val="28"/>
          <w:lang w:val="uk-UA"/>
        </w:rPr>
        <w:t>органу, уповноваженого видавати дозвіл,</w:t>
      </w:r>
      <w:r w:rsidRPr="00122345">
        <w:rPr>
          <w:rFonts w:ascii="Times New Roman" w:hAnsi="Times New Roman"/>
          <w:sz w:val="28"/>
          <w:szCs w:val="28"/>
          <w:lang w:val="uk-UA"/>
        </w:rPr>
        <w:t>”.</w:t>
      </w:r>
    </w:p>
    <w:p w14:paraId="0A9041CC" w14:textId="77777777" w:rsidR="00540715" w:rsidRPr="00122345" w:rsidRDefault="00782F0C" w:rsidP="00A01D73">
      <w:pPr>
        <w:pStyle w:val="aff5"/>
        <w:ind w:firstLine="709"/>
        <w:rPr>
          <w:rFonts w:ascii="Times New Roman" w:hAnsi="Times New Roman"/>
          <w:sz w:val="28"/>
          <w:szCs w:val="28"/>
        </w:rPr>
      </w:pPr>
      <w:r w:rsidRPr="00122345">
        <w:rPr>
          <w:rFonts w:ascii="Times New Roman" w:hAnsi="Times New Roman"/>
          <w:sz w:val="28"/>
          <w:szCs w:val="28"/>
        </w:rPr>
        <w:t>3</w:t>
      </w:r>
      <w:r w:rsidR="00621A89" w:rsidRPr="00122345">
        <w:rPr>
          <w:rFonts w:ascii="Times New Roman" w:hAnsi="Times New Roman"/>
          <w:sz w:val="28"/>
          <w:szCs w:val="28"/>
        </w:rPr>
        <w:t xml:space="preserve">. </w:t>
      </w:r>
      <w:r w:rsidR="00540715" w:rsidRPr="00122345">
        <w:rPr>
          <w:rFonts w:ascii="Times New Roman" w:hAnsi="Times New Roman"/>
          <w:sz w:val="28"/>
          <w:szCs w:val="28"/>
        </w:rPr>
        <w:t xml:space="preserve">У Законі України </w:t>
      </w:r>
      <w:r w:rsidR="00812F2A" w:rsidRPr="00122345">
        <w:rPr>
          <w:rFonts w:ascii="Times New Roman" w:hAnsi="Times New Roman"/>
          <w:sz w:val="28"/>
          <w:szCs w:val="28"/>
        </w:rPr>
        <w:t>“</w:t>
      </w:r>
      <w:r w:rsidR="00540715" w:rsidRPr="00122345">
        <w:rPr>
          <w:rFonts w:ascii="Times New Roman" w:hAnsi="Times New Roman"/>
          <w:sz w:val="28"/>
          <w:szCs w:val="28"/>
        </w:rPr>
        <w:t>Про охорону праці</w:t>
      </w:r>
      <w:r w:rsidR="00812F2A" w:rsidRPr="00122345">
        <w:rPr>
          <w:rFonts w:ascii="Times New Roman" w:hAnsi="Times New Roman"/>
          <w:sz w:val="28"/>
          <w:szCs w:val="28"/>
        </w:rPr>
        <w:t>”</w:t>
      </w:r>
      <w:r w:rsidR="00540715" w:rsidRPr="00122345">
        <w:rPr>
          <w:rFonts w:ascii="Times New Roman" w:hAnsi="Times New Roman"/>
          <w:sz w:val="28"/>
          <w:szCs w:val="28"/>
        </w:rPr>
        <w:t xml:space="preserve"> (Відомості Верховної Ради України, 1992 р., № 49, ст. 668):</w:t>
      </w:r>
    </w:p>
    <w:p w14:paraId="5B38E43B" w14:textId="77777777" w:rsidR="00540715" w:rsidRPr="00122345" w:rsidRDefault="00540715" w:rsidP="00A01D73">
      <w:pPr>
        <w:pStyle w:val="aff5"/>
        <w:ind w:firstLine="709"/>
        <w:rPr>
          <w:rFonts w:ascii="Times New Roman" w:hAnsi="Times New Roman" w:cs="Times New Roman"/>
          <w:sz w:val="28"/>
          <w:szCs w:val="28"/>
        </w:rPr>
      </w:pPr>
      <w:r w:rsidRPr="00122345">
        <w:rPr>
          <w:rFonts w:ascii="Times New Roman" w:hAnsi="Times New Roman" w:cs="Times New Roman"/>
          <w:sz w:val="28"/>
          <w:szCs w:val="28"/>
        </w:rPr>
        <w:t xml:space="preserve">1) </w:t>
      </w:r>
      <w:r w:rsidR="009B2F5D" w:rsidRPr="00122345">
        <w:rPr>
          <w:rFonts w:ascii="Times New Roman" w:hAnsi="Times New Roman" w:cs="Times New Roman"/>
          <w:sz w:val="28"/>
          <w:szCs w:val="28"/>
        </w:rPr>
        <w:t>статтю</w:t>
      </w:r>
      <w:r w:rsidRPr="00122345">
        <w:rPr>
          <w:rFonts w:ascii="Times New Roman" w:hAnsi="Times New Roman" w:cs="Times New Roman"/>
          <w:sz w:val="28"/>
          <w:szCs w:val="28"/>
        </w:rPr>
        <w:t xml:space="preserve"> 21 викласти в такій редакції:</w:t>
      </w:r>
    </w:p>
    <w:p w14:paraId="3098A352" w14:textId="77777777" w:rsidR="009B2F5D" w:rsidRPr="00122345" w:rsidRDefault="00812F2A" w:rsidP="00A01D73">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w:t>
      </w:r>
      <w:r w:rsidR="009B2F5D" w:rsidRPr="00122345">
        <w:rPr>
          <w:rFonts w:ascii="Times New Roman" w:hAnsi="Times New Roman"/>
          <w:sz w:val="28"/>
          <w:szCs w:val="28"/>
        </w:rPr>
        <w:t>Стаття 21. Додержання вимог щодо охорони праці під час проектування, будівництва (виготовлення) підприємств, об’єктів і засобів виробництва</w:t>
      </w:r>
    </w:p>
    <w:p w14:paraId="6ABE4C3D" w14:textId="77777777" w:rsidR="009B2F5D" w:rsidRPr="00122345" w:rsidRDefault="009B2F5D" w:rsidP="00A01D73">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lastRenderedPageBreak/>
        <w:t>Виробничі будівлі, споруди, машини, механізми, устаткування, транспортні засоби, що приймаються в експлуатацію (вводяться в дію) після їх будівництва (виготовлення) та технологічні процеси повинні відповідати вимогам нормативно-правових актів з охорони праці.</w:t>
      </w:r>
    </w:p>
    <w:p w14:paraId="217FBCFE" w14:textId="77777777" w:rsidR="009B2F5D" w:rsidRPr="00122345" w:rsidRDefault="009B2F5D" w:rsidP="00A01D73">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 xml:space="preserve">Проектування виробничих об’єктів, розроблення нових технологій, засобів виробництва, засобів колективного та індивідуального захисту працюючих повинні провадитися з урахуванням вимог щодо охорони праці. Експертиза проектів будівництва на їх відповідність нормативно-правовим актам з охорони праці проводиться відповідно до статті 31 Закону України </w:t>
      </w:r>
      <w:r w:rsidR="00BA2C11" w:rsidRPr="00122345">
        <w:rPr>
          <w:rFonts w:ascii="Times New Roman" w:hAnsi="Times New Roman"/>
          <w:sz w:val="28"/>
          <w:szCs w:val="28"/>
        </w:rPr>
        <w:t>“</w:t>
      </w:r>
      <w:r w:rsidRPr="00122345">
        <w:rPr>
          <w:rFonts w:ascii="Times New Roman" w:hAnsi="Times New Roman"/>
          <w:sz w:val="28"/>
          <w:szCs w:val="28"/>
        </w:rPr>
        <w:t>Про регулювання містобудівної діяльності</w:t>
      </w:r>
      <w:r w:rsidR="00BA2C11" w:rsidRPr="00122345">
        <w:rPr>
          <w:rFonts w:ascii="Times New Roman" w:hAnsi="Times New Roman"/>
          <w:sz w:val="28"/>
          <w:szCs w:val="28"/>
        </w:rPr>
        <w:t>”</w:t>
      </w:r>
      <w:r w:rsidRPr="00122345">
        <w:rPr>
          <w:rFonts w:ascii="Times New Roman" w:hAnsi="Times New Roman"/>
          <w:sz w:val="28"/>
          <w:szCs w:val="28"/>
        </w:rPr>
        <w:t>.</w:t>
      </w:r>
    </w:p>
    <w:p w14:paraId="3C822747" w14:textId="77777777" w:rsidR="009B2F5D" w:rsidRPr="00122345" w:rsidRDefault="009B2F5D" w:rsidP="00A01D73">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 xml:space="preserve">Право на виконання робіт підвищеної небезпеки та експлуатації (застосування) машин, механізмів та устаткування підвищеної небезпеки суб’єкт господарювання набуває шляхом подання до центрального органу виконавчої влади, що реалізує державну політику у сфері охорони праці, декларації відповідності вимогам законодавства з охорони праці (далі – декларація). </w:t>
      </w:r>
    </w:p>
    <w:p w14:paraId="6829A1D0" w14:textId="77777777" w:rsidR="009B2F5D" w:rsidRPr="00122345" w:rsidRDefault="009B2F5D" w:rsidP="00A01D73">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 xml:space="preserve">Декларація подається відповідно до вимог, встановлених Законом України </w:t>
      </w:r>
      <w:r w:rsidR="00BA2C11" w:rsidRPr="00122345">
        <w:rPr>
          <w:rFonts w:ascii="Times New Roman" w:hAnsi="Times New Roman"/>
          <w:sz w:val="28"/>
          <w:szCs w:val="28"/>
        </w:rPr>
        <w:t>“</w:t>
      </w:r>
      <w:r w:rsidRPr="00122345">
        <w:rPr>
          <w:rFonts w:ascii="Times New Roman" w:hAnsi="Times New Roman"/>
          <w:sz w:val="28"/>
          <w:szCs w:val="28"/>
        </w:rPr>
        <w:t>Про дозвільну систему у сфері господарської діяльності</w:t>
      </w:r>
      <w:r w:rsidR="00BA2C11" w:rsidRPr="00122345">
        <w:rPr>
          <w:rFonts w:ascii="Times New Roman" w:hAnsi="Times New Roman"/>
          <w:sz w:val="28"/>
          <w:szCs w:val="28"/>
        </w:rPr>
        <w:t>”</w:t>
      </w:r>
      <w:r w:rsidRPr="00122345">
        <w:rPr>
          <w:rFonts w:ascii="Times New Roman" w:hAnsi="Times New Roman"/>
          <w:sz w:val="28"/>
          <w:szCs w:val="28"/>
        </w:rPr>
        <w:t xml:space="preserve">, за формою та в порядку, встановлених Кабінетом Міністрів України. </w:t>
      </w:r>
    </w:p>
    <w:p w14:paraId="20318C4B" w14:textId="77777777" w:rsidR="009B2F5D" w:rsidRPr="00122345" w:rsidRDefault="009B2F5D" w:rsidP="00A01D73">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Вимагати подання суб’єктом господарювання інших документів, окрім декларації, забороняється.</w:t>
      </w:r>
    </w:p>
    <w:p w14:paraId="27DFEA05" w14:textId="77777777" w:rsidR="009B2F5D" w:rsidRPr="00122345" w:rsidRDefault="009B2F5D" w:rsidP="00A01D73">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Забороняється виконувати роботи підвищеної небезпеки та експлуатація (застосування) машин, механізмів та устаткування підвищеної небезпеки суб’єктам господарювання, які не подали декларацію.</w:t>
      </w:r>
    </w:p>
    <w:p w14:paraId="54219450" w14:textId="77777777" w:rsidR="009B2F5D" w:rsidRPr="00122345" w:rsidRDefault="009B2F5D" w:rsidP="00A01D73">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Подання декларації не вимагається на устаткування підвищеної небезпеки, яке прийнято в експлуатацію у складі об’єкта будівництва відповідно до вимог Закону України “Про регулювання містобудівної діяльності”.</w:t>
      </w:r>
    </w:p>
    <w:p w14:paraId="27439A61" w14:textId="77777777" w:rsidR="009B2F5D" w:rsidRPr="00122345" w:rsidRDefault="009B2F5D" w:rsidP="00A01D73">
      <w:pPr>
        <w:spacing w:before="120"/>
        <w:ind w:firstLine="709"/>
        <w:jc w:val="both"/>
        <w:rPr>
          <w:rFonts w:ascii="Times New Roman" w:hAnsi="Times New Roman"/>
          <w:sz w:val="28"/>
          <w:szCs w:val="28"/>
        </w:rPr>
      </w:pPr>
      <w:r w:rsidRPr="00122345">
        <w:rPr>
          <w:rFonts w:ascii="Times New Roman" w:hAnsi="Times New Roman"/>
          <w:sz w:val="28"/>
          <w:szCs w:val="28"/>
        </w:rPr>
        <w:t xml:space="preserve">Переліки видів робіт, машин, механізмів та устаткування підвищеної небезпеки, виконання або експлуатація (застосування) яких здійснюються на підставі подання декларації, без необхідності отримання висновку експертизи стану охорони праці та безпеки промислового виробництва суб’єкта господарювання, затверджуються Кабінетом Міністрів України. </w:t>
      </w:r>
    </w:p>
    <w:p w14:paraId="6786427E" w14:textId="77777777" w:rsidR="009B2F5D" w:rsidRPr="00122345" w:rsidRDefault="009B2F5D" w:rsidP="00A01D73">
      <w:pPr>
        <w:spacing w:before="120"/>
        <w:ind w:firstLine="709"/>
        <w:jc w:val="both"/>
        <w:rPr>
          <w:rFonts w:ascii="Times New Roman" w:hAnsi="Times New Roman"/>
          <w:sz w:val="28"/>
          <w:szCs w:val="28"/>
        </w:rPr>
      </w:pPr>
      <w:r w:rsidRPr="00122345">
        <w:rPr>
          <w:rFonts w:ascii="Times New Roman" w:hAnsi="Times New Roman"/>
          <w:sz w:val="28"/>
          <w:szCs w:val="28"/>
        </w:rPr>
        <w:t>Переліки видів робіт, машин, механізмів та устаткування підвищеної небезпеки, на виконання або експлуатацію (застосування) яких для подання декларації необхідно отримати висновок експертизи стану охорони праці та безпеки промислового виробництва суб’єкта господарювання, затверджуються Кабінетом Міністрів України.</w:t>
      </w:r>
    </w:p>
    <w:p w14:paraId="24B1D203" w14:textId="77777777" w:rsidR="009B2F5D" w:rsidRPr="00122345" w:rsidRDefault="009B2F5D" w:rsidP="00A01D73">
      <w:pPr>
        <w:spacing w:before="120"/>
        <w:ind w:firstLine="709"/>
        <w:jc w:val="both"/>
        <w:rPr>
          <w:rFonts w:ascii="Times New Roman" w:hAnsi="Times New Roman"/>
          <w:sz w:val="28"/>
          <w:szCs w:val="28"/>
        </w:rPr>
      </w:pPr>
      <w:r w:rsidRPr="00122345">
        <w:rPr>
          <w:rFonts w:ascii="Times New Roman" w:hAnsi="Times New Roman"/>
          <w:sz w:val="28"/>
          <w:szCs w:val="28"/>
        </w:rPr>
        <w:t xml:space="preserve">Експертиза стану охорони праці та безпеки промислового виробництва суб’єкта господарювання проводиться експертно-технічними центрами, які належать до сфери управління центрального органу виконавчої влади, що </w:t>
      </w:r>
      <w:r w:rsidRPr="00122345">
        <w:rPr>
          <w:rFonts w:ascii="Times New Roman" w:hAnsi="Times New Roman"/>
          <w:sz w:val="28"/>
          <w:szCs w:val="28"/>
        </w:rPr>
        <w:lastRenderedPageBreak/>
        <w:t>реалізує державну політику у сфері охорони праці, або незалежними експертними організаціями, які забезпечують науково-технічну підтримку державного нагляду у сфері промислової безпеки та охорони праці.</w:t>
      </w:r>
    </w:p>
    <w:p w14:paraId="54D288B1" w14:textId="77777777" w:rsidR="009B2F5D" w:rsidRPr="00122345" w:rsidRDefault="009B2F5D" w:rsidP="00A01D73">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Експертиза проектної та іншої документації на виготовлення і впровадження нових технологій і засобів виробництва, засобів колективного та індивідуального захисту проводиться в порядку, визначеному Кабінетом Міністрів України.</w:t>
      </w:r>
    </w:p>
    <w:p w14:paraId="2BD2D2B5" w14:textId="77777777" w:rsidR="00540715" w:rsidRPr="00122345" w:rsidRDefault="009B2F5D" w:rsidP="00A01D73">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Не допускається застосування у виробництві небезпечних факторів у разі відсутності їх гігієнічної регламентації та державної реєстрації.</w:t>
      </w:r>
      <w:r w:rsidR="00812F2A" w:rsidRPr="00122345">
        <w:rPr>
          <w:rFonts w:ascii="Times New Roman" w:hAnsi="Times New Roman"/>
          <w:sz w:val="28"/>
          <w:szCs w:val="28"/>
        </w:rPr>
        <w:t>”</w:t>
      </w:r>
      <w:r w:rsidR="00540715" w:rsidRPr="00122345">
        <w:rPr>
          <w:rFonts w:ascii="Times New Roman" w:hAnsi="Times New Roman"/>
          <w:sz w:val="28"/>
          <w:szCs w:val="28"/>
        </w:rPr>
        <w:t>;</w:t>
      </w:r>
    </w:p>
    <w:p w14:paraId="51EA2C84" w14:textId="77777777" w:rsidR="00540715" w:rsidRPr="00122345" w:rsidRDefault="00540715" w:rsidP="00A01D73">
      <w:pPr>
        <w:pStyle w:val="aff5"/>
        <w:ind w:firstLine="709"/>
        <w:rPr>
          <w:rFonts w:ascii="Times New Roman" w:hAnsi="Times New Roman"/>
          <w:sz w:val="28"/>
          <w:szCs w:val="28"/>
        </w:rPr>
      </w:pPr>
      <w:r w:rsidRPr="00122345">
        <w:rPr>
          <w:rFonts w:ascii="Times New Roman" w:hAnsi="Times New Roman"/>
          <w:sz w:val="28"/>
          <w:szCs w:val="28"/>
        </w:rPr>
        <w:t>2) абзац сьомий частини п’ятої статті 33 виключити;</w:t>
      </w:r>
    </w:p>
    <w:p w14:paraId="1FBA97BA" w14:textId="77777777" w:rsidR="00540715" w:rsidRPr="00122345" w:rsidRDefault="00540715" w:rsidP="00A01D73">
      <w:pPr>
        <w:pStyle w:val="aff5"/>
        <w:ind w:firstLine="709"/>
        <w:rPr>
          <w:rFonts w:ascii="Times New Roman" w:hAnsi="Times New Roman"/>
          <w:sz w:val="28"/>
          <w:szCs w:val="28"/>
        </w:rPr>
      </w:pPr>
      <w:r w:rsidRPr="00122345">
        <w:rPr>
          <w:rFonts w:ascii="Times New Roman" w:hAnsi="Times New Roman"/>
          <w:sz w:val="28"/>
          <w:szCs w:val="28"/>
        </w:rPr>
        <w:t xml:space="preserve">3) в абзаці п’ятому частини першої статті 39 слова </w:t>
      </w:r>
      <w:r w:rsidR="00BA2C11" w:rsidRPr="00122345">
        <w:rPr>
          <w:rFonts w:ascii="Times New Roman" w:hAnsi="Times New Roman" w:cs="Times New Roman"/>
          <w:sz w:val="28"/>
          <w:szCs w:val="28"/>
        </w:rPr>
        <w:t>“</w:t>
      </w:r>
      <w:r w:rsidRPr="00122345">
        <w:rPr>
          <w:rFonts w:ascii="Times New Roman" w:hAnsi="Times New Roman"/>
          <w:sz w:val="28"/>
          <w:szCs w:val="28"/>
        </w:rPr>
        <w:t>дозволів і</w:t>
      </w:r>
      <w:r w:rsidR="00BA2C11" w:rsidRPr="00122345">
        <w:rPr>
          <w:rFonts w:ascii="Times New Roman" w:hAnsi="Times New Roman" w:cs="Times New Roman"/>
          <w:sz w:val="28"/>
          <w:szCs w:val="28"/>
        </w:rPr>
        <w:t>”</w:t>
      </w:r>
      <w:r w:rsidRPr="00122345">
        <w:rPr>
          <w:rFonts w:ascii="Times New Roman" w:hAnsi="Times New Roman"/>
          <w:sz w:val="28"/>
          <w:szCs w:val="28"/>
        </w:rPr>
        <w:t xml:space="preserve"> виключити.</w:t>
      </w:r>
    </w:p>
    <w:p w14:paraId="545B70E4" w14:textId="77777777" w:rsidR="00540715" w:rsidRPr="00122345" w:rsidRDefault="00782F0C" w:rsidP="00A01D73">
      <w:pPr>
        <w:pStyle w:val="aff5"/>
        <w:ind w:firstLine="709"/>
        <w:rPr>
          <w:rFonts w:ascii="Times New Roman" w:hAnsi="Times New Roman"/>
          <w:sz w:val="28"/>
          <w:szCs w:val="28"/>
        </w:rPr>
      </w:pPr>
      <w:r w:rsidRPr="00122345">
        <w:rPr>
          <w:rFonts w:ascii="Times New Roman" w:hAnsi="Times New Roman"/>
          <w:sz w:val="28"/>
          <w:szCs w:val="28"/>
        </w:rPr>
        <w:t>4</w:t>
      </w:r>
      <w:r w:rsidR="00621A89" w:rsidRPr="00122345">
        <w:rPr>
          <w:rFonts w:ascii="Times New Roman" w:hAnsi="Times New Roman"/>
          <w:sz w:val="28"/>
          <w:szCs w:val="28"/>
        </w:rPr>
        <w:t xml:space="preserve">. </w:t>
      </w:r>
      <w:r w:rsidR="00540715" w:rsidRPr="00122345">
        <w:rPr>
          <w:rFonts w:ascii="Times New Roman" w:hAnsi="Times New Roman"/>
          <w:sz w:val="28"/>
          <w:szCs w:val="28"/>
        </w:rPr>
        <w:t>Статтю 74-1 Основ законодавства України про охорону здоров’я (Відомості Верховної Ради України, 1993 р., № 4, ст. 19; із наступними змінами) виключити.</w:t>
      </w:r>
    </w:p>
    <w:p w14:paraId="5306CF1E" w14:textId="77777777" w:rsidR="0090495C" w:rsidRPr="00122345" w:rsidRDefault="008F4BDA" w:rsidP="00A01D73">
      <w:pPr>
        <w:pStyle w:val="a4"/>
        <w:ind w:firstLine="709"/>
        <w:rPr>
          <w:rFonts w:ascii="Times New Roman" w:hAnsi="Times New Roman"/>
          <w:sz w:val="28"/>
          <w:szCs w:val="28"/>
        </w:rPr>
      </w:pPr>
      <w:r w:rsidRPr="00122345">
        <w:rPr>
          <w:rFonts w:ascii="Times New Roman" w:hAnsi="Times New Roman"/>
          <w:sz w:val="28"/>
          <w:szCs w:val="28"/>
        </w:rPr>
        <w:t>5</w:t>
      </w:r>
      <w:r w:rsidR="000E27FC" w:rsidRPr="00122345">
        <w:rPr>
          <w:rFonts w:ascii="Times New Roman" w:hAnsi="Times New Roman"/>
          <w:sz w:val="28"/>
          <w:szCs w:val="28"/>
        </w:rPr>
        <w:t xml:space="preserve">. </w:t>
      </w:r>
      <w:r w:rsidR="00F23A91" w:rsidRPr="00122345">
        <w:rPr>
          <w:rFonts w:ascii="Times New Roman" w:hAnsi="Times New Roman"/>
          <w:sz w:val="28"/>
          <w:szCs w:val="28"/>
        </w:rPr>
        <w:t xml:space="preserve">У </w:t>
      </w:r>
      <w:r w:rsidR="000E27FC" w:rsidRPr="00122345">
        <w:rPr>
          <w:rFonts w:ascii="Times New Roman" w:hAnsi="Times New Roman"/>
          <w:sz w:val="28"/>
          <w:szCs w:val="28"/>
        </w:rPr>
        <w:t>Закон</w:t>
      </w:r>
      <w:r w:rsidR="00F23A91" w:rsidRPr="00122345">
        <w:rPr>
          <w:rFonts w:ascii="Times New Roman" w:hAnsi="Times New Roman"/>
          <w:sz w:val="28"/>
          <w:szCs w:val="28"/>
        </w:rPr>
        <w:t>і</w:t>
      </w:r>
      <w:r w:rsidR="000E27FC" w:rsidRPr="00122345">
        <w:rPr>
          <w:rFonts w:ascii="Times New Roman" w:hAnsi="Times New Roman"/>
          <w:sz w:val="28"/>
          <w:szCs w:val="28"/>
        </w:rPr>
        <w:t xml:space="preserve"> України “Про використання ядерної енергії та радіаційну безпеку”</w:t>
      </w:r>
      <w:r w:rsidR="00F23A91" w:rsidRPr="00122345">
        <w:rPr>
          <w:rFonts w:ascii="Times New Roman" w:hAnsi="Times New Roman"/>
          <w:sz w:val="28"/>
          <w:szCs w:val="28"/>
        </w:rPr>
        <w:t xml:space="preserve"> (</w:t>
      </w:r>
      <w:r w:rsidR="009248ED" w:rsidRPr="00122345">
        <w:rPr>
          <w:rFonts w:ascii="Times New Roman" w:hAnsi="Times New Roman"/>
          <w:sz w:val="28"/>
          <w:szCs w:val="28"/>
        </w:rPr>
        <w:t>Відомості Верховної Ради України, 1995 р., № 12, ст. 81; із наступними змінами</w:t>
      </w:r>
      <w:r w:rsidR="00F23A91" w:rsidRPr="00122345">
        <w:rPr>
          <w:rFonts w:ascii="Times New Roman" w:hAnsi="Times New Roman"/>
          <w:sz w:val="28"/>
          <w:szCs w:val="28"/>
        </w:rPr>
        <w:t>):</w:t>
      </w:r>
    </w:p>
    <w:p w14:paraId="47448824" w14:textId="77777777" w:rsidR="00F23A91" w:rsidRPr="00122345" w:rsidRDefault="00F23A91" w:rsidP="00A01D73">
      <w:pPr>
        <w:pStyle w:val="a4"/>
        <w:ind w:firstLine="709"/>
        <w:rPr>
          <w:rFonts w:ascii="Times New Roman" w:hAnsi="Times New Roman"/>
          <w:sz w:val="28"/>
          <w:szCs w:val="28"/>
        </w:rPr>
      </w:pPr>
      <w:r w:rsidRPr="00122345">
        <w:rPr>
          <w:rFonts w:ascii="Times New Roman" w:hAnsi="Times New Roman"/>
          <w:sz w:val="28"/>
          <w:szCs w:val="28"/>
        </w:rPr>
        <w:t>1) абзац третій частини першої статті 55 виключити;</w:t>
      </w:r>
    </w:p>
    <w:p w14:paraId="2B27A98B" w14:textId="77777777" w:rsidR="00F23A91" w:rsidRPr="00122345" w:rsidRDefault="00F23A91" w:rsidP="00A01D73">
      <w:pPr>
        <w:pStyle w:val="a4"/>
        <w:ind w:firstLine="709"/>
        <w:rPr>
          <w:rFonts w:ascii="Times New Roman" w:hAnsi="Times New Roman"/>
          <w:sz w:val="28"/>
          <w:szCs w:val="28"/>
        </w:rPr>
      </w:pPr>
      <w:r w:rsidRPr="00122345">
        <w:rPr>
          <w:rFonts w:ascii="Times New Roman" w:hAnsi="Times New Roman"/>
          <w:sz w:val="28"/>
          <w:szCs w:val="28"/>
        </w:rPr>
        <w:t>2) у частині другій</w:t>
      </w:r>
      <w:r w:rsidR="009248ED" w:rsidRPr="00122345">
        <w:rPr>
          <w:rFonts w:ascii="Times New Roman" w:hAnsi="Times New Roman"/>
          <w:sz w:val="28"/>
          <w:szCs w:val="28"/>
        </w:rPr>
        <w:t xml:space="preserve"> статті 81</w:t>
      </w:r>
      <w:r w:rsidRPr="00122345">
        <w:rPr>
          <w:rFonts w:ascii="Times New Roman" w:hAnsi="Times New Roman"/>
          <w:sz w:val="28"/>
          <w:szCs w:val="28"/>
        </w:rPr>
        <w:t>:</w:t>
      </w:r>
    </w:p>
    <w:p w14:paraId="2B9FF285" w14:textId="77777777" w:rsidR="00F23A91" w:rsidRPr="00122345" w:rsidRDefault="001C7947" w:rsidP="00A01D73">
      <w:pPr>
        <w:pStyle w:val="a4"/>
        <w:ind w:firstLine="709"/>
        <w:rPr>
          <w:rFonts w:ascii="Times New Roman" w:hAnsi="Times New Roman"/>
          <w:sz w:val="28"/>
          <w:szCs w:val="28"/>
        </w:rPr>
      </w:pPr>
      <w:r w:rsidRPr="00122345">
        <w:rPr>
          <w:rFonts w:ascii="Times New Roman" w:hAnsi="Times New Roman"/>
          <w:sz w:val="28"/>
          <w:szCs w:val="28"/>
        </w:rPr>
        <w:t>а</w:t>
      </w:r>
      <w:r w:rsidR="00F23A91" w:rsidRPr="00122345">
        <w:rPr>
          <w:rFonts w:ascii="Times New Roman" w:hAnsi="Times New Roman"/>
          <w:sz w:val="28"/>
          <w:szCs w:val="28"/>
        </w:rPr>
        <w:t xml:space="preserve">бзац </w:t>
      </w:r>
      <w:r w:rsidR="009248ED" w:rsidRPr="00122345">
        <w:rPr>
          <w:rFonts w:ascii="Times New Roman" w:hAnsi="Times New Roman"/>
          <w:sz w:val="28"/>
          <w:szCs w:val="28"/>
        </w:rPr>
        <w:t>п’ятий</w:t>
      </w:r>
      <w:r w:rsidR="00F23A91" w:rsidRPr="00122345">
        <w:rPr>
          <w:rFonts w:ascii="Times New Roman" w:hAnsi="Times New Roman"/>
          <w:sz w:val="28"/>
          <w:szCs w:val="28"/>
        </w:rPr>
        <w:t xml:space="preserve"> виключити;</w:t>
      </w:r>
    </w:p>
    <w:p w14:paraId="3227948F" w14:textId="77777777" w:rsidR="00F23A91" w:rsidRPr="00122345" w:rsidRDefault="001C7947" w:rsidP="00A01D73">
      <w:pPr>
        <w:pStyle w:val="a4"/>
        <w:ind w:firstLine="709"/>
        <w:rPr>
          <w:rFonts w:ascii="Times New Roman" w:hAnsi="Times New Roman"/>
          <w:sz w:val="28"/>
          <w:szCs w:val="28"/>
        </w:rPr>
      </w:pPr>
      <w:r w:rsidRPr="00122345">
        <w:rPr>
          <w:rFonts w:ascii="Times New Roman" w:hAnsi="Times New Roman"/>
          <w:sz w:val="28"/>
          <w:szCs w:val="28"/>
        </w:rPr>
        <w:t>у</w:t>
      </w:r>
      <w:r w:rsidR="00F23A91" w:rsidRPr="00122345">
        <w:rPr>
          <w:rFonts w:ascii="Times New Roman" w:hAnsi="Times New Roman"/>
          <w:sz w:val="28"/>
          <w:szCs w:val="28"/>
        </w:rPr>
        <w:t xml:space="preserve"> </w:t>
      </w:r>
      <w:r w:rsidR="009248ED" w:rsidRPr="00122345">
        <w:rPr>
          <w:rFonts w:ascii="Times New Roman" w:hAnsi="Times New Roman"/>
          <w:sz w:val="28"/>
          <w:szCs w:val="28"/>
        </w:rPr>
        <w:t>абзаці тридцятому</w:t>
      </w:r>
      <w:r w:rsidR="00F23A91" w:rsidRPr="00122345">
        <w:rPr>
          <w:rFonts w:ascii="Times New Roman" w:hAnsi="Times New Roman"/>
          <w:sz w:val="28"/>
          <w:szCs w:val="28"/>
        </w:rPr>
        <w:t xml:space="preserve"> слова “без дозволу центрального органу виконавчої влади, що реалізує державну політику у сфері санітарного та епідемічного благополуччя населення,” виключити</w:t>
      </w:r>
      <w:r w:rsidRPr="00122345">
        <w:rPr>
          <w:rFonts w:ascii="Times New Roman" w:hAnsi="Times New Roman"/>
          <w:sz w:val="28"/>
          <w:szCs w:val="28"/>
        </w:rPr>
        <w:t>;</w:t>
      </w:r>
    </w:p>
    <w:p w14:paraId="337B0D4A" w14:textId="77777777" w:rsidR="00BF1B94" w:rsidRPr="00122345" w:rsidRDefault="00525868" w:rsidP="00A01D73">
      <w:pPr>
        <w:pStyle w:val="a4"/>
        <w:ind w:firstLine="709"/>
        <w:rPr>
          <w:rFonts w:ascii="Times New Roman" w:hAnsi="Times New Roman"/>
          <w:sz w:val="28"/>
          <w:szCs w:val="28"/>
        </w:rPr>
      </w:pPr>
      <w:r w:rsidRPr="00122345">
        <w:rPr>
          <w:rFonts w:ascii="Times New Roman" w:hAnsi="Times New Roman"/>
          <w:sz w:val="28"/>
          <w:szCs w:val="28"/>
        </w:rPr>
        <w:t>6</w:t>
      </w:r>
      <w:r w:rsidR="00BF1B94" w:rsidRPr="00122345">
        <w:rPr>
          <w:rFonts w:ascii="Times New Roman" w:hAnsi="Times New Roman"/>
          <w:sz w:val="28"/>
          <w:szCs w:val="28"/>
        </w:rPr>
        <w:t xml:space="preserve">. </w:t>
      </w:r>
      <w:r w:rsidR="00967403" w:rsidRPr="00122345">
        <w:rPr>
          <w:rFonts w:ascii="Times New Roman" w:hAnsi="Times New Roman"/>
          <w:sz w:val="28"/>
          <w:szCs w:val="28"/>
        </w:rPr>
        <w:t>У частині другій с</w:t>
      </w:r>
      <w:r w:rsidR="00CC383C" w:rsidRPr="00122345">
        <w:rPr>
          <w:rFonts w:ascii="Times New Roman" w:hAnsi="Times New Roman"/>
          <w:sz w:val="28"/>
          <w:szCs w:val="28"/>
        </w:rPr>
        <w:t>татт</w:t>
      </w:r>
      <w:r w:rsidR="00967403" w:rsidRPr="00122345">
        <w:rPr>
          <w:rFonts w:ascii="Times New Roman" w:hAnsi="Times New Roman"/>
          <w:sz w:val="28"/>
          <w:szCs w:val="28"/>
        </w:rPr>
        <w:t>і</w:t>
      </w:r>
      <w:r w:rsidR="00CC383C" w:rsidRPr="00122345">
        <w:rPr>
          <w:rFonts w:ascii="Times New Roman" w:hAnsi="Times New Roman"/>
          <w:sz w:val="28"/>
          <w:szCs w:val="28"/>
        </w:rPr>
        <w:t xml:space="preserve"> 23 </w:t>
      </w:r>
      <w:r w:rsidR="00BF1B94" w:rsidRPr="00122345">
        <w:rPr>
          <w:rFonts w:ascii="Times New Roman" w:hAnsi="Times New Roman"/>
          <w:sz w:val="28"/>
          <w:szCs w:val="28"/>
        </w:rPr>
        <w:t>Закон</w:t>
      </w:r>
      <w:r w:rsidR="00CC383C" w:rsidRPr="00122345">
        <w:rPr>
          <w:rFonts w:ascii="Times New Roman" w:hAnsi="Times New Roman"/>
          <w:sz w:val="28"/>
          <w:szCs w:val="28"/>
        </w:rPr>
        <w:t>у</w:t>
      </w:r>
      <w:r w:rsidR="00BF1B94" w:rsidRPr="00122345">
        <w:rPr>
          <w:rFonts w:ascii="Times New Roman" w:hAnsi="Times New Roman"/>
          <w:sz w:val="28"/>
          <w:szCs w:val="28"/>
        </w:rPr>
        <w:t xml:space="preserve"> України “Про забезпечення санітарного та епідемічного благополуччя населення” (Відомості Вер</w:t>
      </w:r>
      <w:r w:rsidR="00967403" w:rsidRPr="00122345">
        <w:rPr>
          <w:rFonts w:ascii="Times New Roman" w:hAnsi="Times New Roman"/>
          <w:sz w:val="28"/>
          <w:szCs w:val="28"/>
        </w:rPr>
        <w:t xml:space="preserve">ховної Ради України, 1994 р., № </w:t>
      </w:r>
      <w:r w:rsidR="00BF1B94" w:rsidRPr="00122345">
        <w:rPr>
          <w:rFonts w:ascii="Times New Roman" w:hAnsi="Times New Roman"/>
          <w:sz w:val="28"/>
          <w:szCs w:val="28"/>
        </w:rPr>
        <w:t>27, ст. 218</w:t>
      </w:r>
      <w:r w:rsidR="00E01735" w:rsidRPr="00122345">
        <w:rPr>
          <w:rFonts w:ascii="Times New Roman" w:hAnsi="Times New Roman"/>
          <w:sz w:val="28"/>
          <w:szCs w:val="28"/>
        </w:rPr>
        <w:t>;</w:t>
      </w:r>
      <w:r w:rsidR="00BF1B94" w:rsidRPr="00122345">
        <w:rPr>
          <w:rFonts w:ascii="Times New Roman" w:hAnsi="Times New Roman"/>
          <w:sz w:val="28"/>
          <w:szCs w:val="28"/>
        </w:rPr>
        <w:t xml:space="preserve"> із наступними змінами)</w:t>
      </w:r>
      <w:r w:rsidR="00CC383C" w:rsidRPr="00122345">
        <w:rPr>
          <w:rFonts w:ascii="Times New Roman" w:hAnsi="Times New Roman"/>
          <w:sz w:val="28"/>
          <w:szCs w:val="28"/>
        </w:rPr>
        <w:t xml:space="preserve"> </w:t>
      </w:r>
      <w:r w:rsidR="00967403" w:rsidRPr="00122345">
        <w:rPr>
          <w:rFonts w:ascii="Times New Roman" w:hAnsi="Times New Roman"/>
          <w:sz w:val="28"/>
          <w:szCs w:val="28"/>
        </w:rPr>
        <w:t>слова “</w:t>
      </w:r>
      <w:r w:rsidR="00967403" w:rsidRPr="00122345">
        <w:rPr>
          <w:rStyle w:val="rvts0"/>
          <w:rFonts w:ascii="Times New Roman" w:hAnsi="Times New Roman"/>
          <w:sz w:val="28"/>
          <w:szCs w:val="28"/>
        </w:rPr>
        <w:t>з дозволу державної санітарно-епідеміологічної служби та інших державних органів</w:t>
      </w:r>
      <w:r w:rsidR="00967403" w:rsidRPr="00122345">
        <w:rPr>
          <w:rFonts w:ascii="Times New Roman" w:hAnsi="Times New Roman"/>
          <w:sz w:val="28"/>
          <w:szCs w:val="28"/>
        </w:rPr>
        <w:t>” виключити;</w:t>
      </w:r>
    </w:p>
    <w:p w14:paraId="12B99379" w14:textId="77777777" w:rsidR="00621A89" w:rsidRPr="00122345" w:rsidRDefault="00525868" w:rsidP="00A01D73">
      <w:pPr>
        <w:pStyle w:val="aff5"/>
        <w:ind w:firstLine="709"/>
        <w:rPr>
          <w:rFonts w:ascii="Times New Roman" w:hAnsi="Times New Roman"/>
          <w:sz w:val="28"/>
        </w:rPr>
      </w:pPr>
      <w:r w:rsidRPr="00122345">
        <w:rPr>
          <w:rFonts w:ascii="Times New Roman" w:hAnsi="Times New Roman" w:cs="Times New Roman"/>
          <w:sz w:val="28"/>
          <w:szCs w:val="28"/>
        </w:rPr>
        <w:t>7</w:t>
      </w:r>
      <w:r w:rsidR="00621A89" w:rsidRPr="00122345">
        <w:rPr>
          <w:rFonts w:ascii="Times New Roman" w:hAnsi="Times New Roman" w:cs="Times New Roman"/>
          <w:sz w:val="28"/>
          <w:szCs w:val="28"/>
        </w:rPr>
        <w:t xml:space="preserve">. </w:t>
      </w:r>
      <w:r w:rsidR="00621A89" w:rsidRPr="00122345">
        <w:rPr>
          <w:rFonts w:ascii="Times New Roman" w:hAnsi="Times New Roman"/>
          <w:sz w:val="28"/>
          <w:szCs w:val="28"/>
        </w:rPr>
        <w:t>Частину дванадцяту статті 21 Закону України “Про рекламу”</w:t>
      </w:r>
      <w:r w:rsidR="00621A89" w:rsidRPr="00122345">
        <w:rPr>
          <w:rFonts w:ascii="Times New Roman" w:hAnsi="Times New Roman"/>
          <w:sz w:val="28"/>
        </w:rPr>
        <w:t xml:space="preserve"> (Відомості Верховної Ради України, 1996 р., № 39, ст. 181) виключити.</w:t>
      </w:r>
    </w:p>
    <w:p w14:paraId="745B3649" w14:textId="77777777" w:rsidR="00621A89" w:rsidRPr="00122345" w:rsidRDefault="00525868" w:rsidP="00A01D73">
      <w:pPr>
        <w:pStyle w:val="a4"/>
        <w:ind w:firstLine="709"/>
        <w:rPr>
          <w:rFonts w:ascii="Times New Roman" w:hAnsi="Times New Roman"/>
          <w:sz w:val="28"/>
          <w:szCs w:val="28"/>
        </w:rPr>
      </w:pPr>
      <w:r w:rsidRPr="00122345">
        <w:rPr>
          <w:rFonts w:ascii="Times New Roman" w:hAnsi="Times New Roman"/>
          <w:sz w:val="28"/>
          <w:szCs w:val="28"/>
        </w:rPr>
        <w:t>8</w:t>
      </w:r>
      <w:r w:rsidR="00621A89" w:rsidRPr="00122345">
        <w:rPr>
          <w:rFonts w:ascii="Times New Roman" w:hAnsi="Times New Roman"/>
          <w:sz w:val="28"/>
          <w:szCs w:val="28"/>
        </w:rPr>
        <w:t xml:space="preserve">. У Законі України </w:t>
      </w:r>
      <w:r w:rsidR="00AB4EB4" w:rsidRPr="00122345">
        <w:rPr>
          <w:rFonts w:ascii="Times New Roman" w:hAnsi="Times New Roman"/>
          <w:sz w:val="28"/>
          <w:szCs w:val="28"/>
        </w:rPr>
        <w:t>“</w:t>
      </w:r>
      <w:r w:rsidR="00621A89" w:rsidRPr="00122345">
        <w:rPr>
          <w:rFonts w:ascii="Times New Roman" w:hAnsi="Times New Roman"/>
          <w:sz w:val="28"/>
          <w:szCs w:val="28"/>
        </w:rPr>
        <w:t>Про страховий фонд документації України</w:t>
      </w:r>
      <w:r w:rsidR="00AB4EB4" w:rsidRPr="00122345">
        <w:rPr>
          <w:rFonts w:ascii="Times New Roman" w:hAnsi="Times New Roman"/>
          <w:sz w:val="28"/>
          <w:szCs w:val="28"/>
        </w:rPr>
        <w:t>”</w:t>
      </w:r>
      <w:r w:rsidR="00621A89" w:rsidRPr="00122345">
        <w:rPr>
          <w:rFonts w:ascii="Times New Roman" w:hAnsi="Times New Roman"/>
          <w:sz w:val="28"/>
          <w:szCs w:val="28"/>
        </w:rPr>
        <w:t xml:space="preserve"> (Відомості Верховної Ради України, 2001 р., № 20, ст. 101):</w:t>
      </w:r>
    </w:p>
    <w:p w14:paraId="6A3E8A99" w14:textId="77777777" w:rsidR="00621A89" w:rsidRPr="00122345" w:rsidRDefault="00621A89" w:rsidP="00A01D73">
      <w:pPr>
        <w:pStyle w:val="a4"/>
        <w:ind w:firstLine="709"/>
        <w:rPr>
          <w:rFonts w:ascii="Times New Roman" w:hAnsi="Times New Roman"/>
          <w:sz w:val="28"/>
          <w:szCs w:val="28"/>
        </w:rPr>
      </w:pPr>
      <w:r w:rsidRPr="00122345">
        <w:rPr>
          <w:rFonts w:ascii="Times New Roman" w:hAnsi="Times New Roman"/>
          <w:sz w:val="28"/>
          <w:szCs w:val="28"/>
        </w:rPr>
        <w:t xml:space="preserve">1) в абзаці сьомому частини другої статті 6 слово </w:t>
      </w:r>
      <w:r w:rsidR="00AB4EB4" w:rsidRPr="00122345">
        <w:rPr>
          <w:rFonts w:ascii="Times New Roman" w:hAnsi="Times New Roman"/>
          <w:sz w:val="28"/>
          <w:szCs w:val="28"/>
        </w:rPr>
        <w:t>“</w:t>
      </w:r>
      <w:r w:rsidRPr="00122345">
        <w:rPr>
          <w:rFonts w:ascii="Times New Roman" w:hAnsi="Times New Roman"/>
          <w:sz w:val="28"/>
          <w:szCs w:val="28"/>
        </w:rPr>
        <w:t>дозвільно-реєстраційні</w:t>
      </w:r>
      <w:r w:rsidR="00AB4EB4" w:rsidRPr="00122345">
        <w:rPr>
          <w:rFonts w:ascii="Times New Roman" w:hAnsi="Times New Roman"/>
          <w:sz w:val="28"/>
          <w:szCs w:val="28"/>
        </w:rPr>
        <w:t>”</w:t>
      </w:r>
      <w:r w:rsidRPr="00122345">
        <w:rPr>
          <w:rFonts w:ascii="Times New Roman" w:hAnsi="Times New Roman"/>
          <w:sz w:val="28"/>
          <w:szCs w:val="28"/>
        </w:rPr>
        <w:t xml:space="preserve"> замінити словом </w:t>
      </w:r>
      <w:r w:rsidR="00AB4EB4" w:rsidRPr="00122345">
        <w:rPr>
          <w:rFonts w:ascii="Times New Roman" w:hAnsi="Times New Roman"/>
          <w:sz w:val="28"/>
          <w:szCs w:val="28"/>
        </w:rPr>
        <w:t>“</w:t>
      </w:r>
      <w:r w:rsidRPr="00122345">
        <w:rPr>
          <w:rFonts w:ascii="Times New Roman" w:hAnsi="Times New Roman"/>
          <w:sz w:val="28"/>
          <w:szCs w:val="28"/>
        </w:rPr>
        <w:t>реєстраційні</w:t>
      </w:r>
      <w:r w:rsidR="00AB4EB4" w:rsidRPr="00122345">
        <w:rPr>
          <w:rFonts w:ascii="Times New Roman" w:hAnsi="Times New Roman"/>
          <w:sz w:val="28"/>
          <w:szCs w:val="28"/>
        </w:rPr>
        <w:t>”</w:t>
      </w:r>
      <w:r w:rsidRPr="00122345">
        <w:rPr>
          <w:rFonts w:ascii="Times New Roman" w:hAnsi="Times New Roman"/>
          <w:sz w:val="28"/>
          <w:szCs w:val="28"/>
        </w:rPr>
        <w:t>;</w:t>
      </w:r>
    </w:p>
    <w:p w14:paraId="7C5807FD" w14:textId="77777777" w:rsidR="00CB5B1D" w:rsidRPr="00122345" w:rsidRDefault="00621A89" w:rsidP="00A01D73">
      <w:pPr>
        <w:pStyle w:val="a4"/>
        <w:ind w:firstLine="709"/>
        <w:rPr>
          <w:rFonts w:ascii="Times New Roman" w:hAnsi="Times New Roman"/>
          <w:sz w:val="28"/>
          <w:szCs w:val="28"/>
        </w:rPr>
      </w:pPr>
      <w:r w:rsidRPr="00122345">
        <w:rPr>
          <w:rFonts w:ascii="Times New Roman" w:hAnsi="Times New Roman"/>
          <w:sz w:val="28"/>
          <w:szCs w:val="28"/>
        </w:rPr>
        <w:t xml:space="preserve">2) </w:t>
      </w:r>
      <w:r w:rsidR="00CB5B1D" w:rsidRPr="00122345">
        <w:rPr>
          <w:rFonts w:ascii="Times New Roman" w:hAnsi="Times New Roman"/>
          <w:sz w:val="28"/>
          <w:szCs w:val="28"/>
        </w:rPr>
        <w:t>ч</w:t>
      </w:r>
      <w:r w:rsidRPr="00122345">
        <w:rPr>
          <w:rFonts w:ascii="Times New Roman" w:hAnsi="Times New Roman"/>
          <w:sz w:val="28"/>
          <w:szCs w:val="28"/>
        </w:rPr>
        <w:t>астин</w:t>
      </w:r>
      <w:r w:rsidR="00CB5B1D" w:rsidRPr="00122345">
        <w:rPr>
          <w:rFonts w:ascii="Times New Roman" w:hAnsi="Times New Roman"/>
          <w:sz w:val="28"/>
          <w:szCs w:val="28"/>
        </w:rPr>
        <w:t>у</w:t>
      </w:r>
      <w:r w:rsidRPr="00122345">
        <w:rPr>
          <w:rFonts w:ascii="Times New Roman" w:hAnsi="Times New Roman"/>
          <w:sz w:val="28"/>
          <w:szCs w:val="28"/>
        </w:rPr>
        <w:t xml:space="preserve"> перш</w:t>
      </w:r>
      <w:r w:rsidR="00CB5B1D" w:rsidRPr="00122345">
        <w:rPr>
          <w:rFonts w:ascii="Times New Roman" w:hAnsi="Times New Roman"/>
          <w:sz w:val="28"/>
          <w:szCs w:val="28"/>
        </w:rPr>
        <w:t>у</w:t>
      </w:r>
      <w:r w:rsidRPr="00122345">
        <w:rPr>
          <w:rFonts w:ascii="Times New Roman" w:hAnsi="Times New Roman"/>
          <w:sz w:val="28"/>
          <w:szCs w:val="28"/>
        </w:rPr>
        <w:t xml:space="preserve"> статті 9 </w:t>
      </w:r>
      <w:r w:rsidR="00CB5B1D" w:rsidRPr="00122345">
        <w:rPr>
          <w:rFonts w:ascii="Times New Roman" w:hAnsi="Times New Roman"/>
          <w:sz w:val="28"/>
          <w:szCs w:val="28"/>
        </w:rPr>
        <w:t>викласти в такій редакції:</w:t>
      </w:r>
    </w:p>
    <w:p w14:paraId="58377124" w14:textId="77777777" w:rsidR="00CB5B1D" w:rsidRPr="00122345" w:rsidRDefault="00AB4EB4" w:rsidP="00CB5B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709"/>
        <w:jc w:val="both"/>
        <w:rPr>
          <w:rFonts w:ascii="Times New Roman" w:hAnsi="Times New Roman"/>
          <w:bCs/>
          <w:sz w:val="28"/>
          <w:szCs w:val="28"/>
          <w:lang w:eastAsia="uk-UA"/>
        </w:rPr>
      </w:pPr>
      <w:r w:rsidRPr="00122345">
        <w:rPr>
          <w:rFonts w:ascii="Times New Roman" w:hAnsi="Times New Roman"/>
          <w:sz w:val="28"/>
          <w:szCs w:val="28"/>
        </w:rPr>
        <w:t>“</w:t>
      </w:r>
      <w:r w:rsidR="00CB5B1D" w:rsidRPr="00122345">
        <w:rPr>
          <w:rFonts w:ascii="Times New Roman" w:hAnsi="Times New Roman"/>
          <w:bCs/>
          <w:sz w:val="28"/>
          <w:szCs w:val="28"/>
        </w:rPr>
        <w:t xml:space="preserve">Виготовлення документів страхового фонду, виробництво технічних засобів оброблення інформації та технологічного оснащення, що повинно відповідати вимогам технічного захисту інформації з обмеженим доступом </w:t>
      </w:r>
      <w:r w:rsidR="00CB5B1D" w:rsidRPr="00122345">
        <w:rPr>
          <w:rFonts w:ascii="Times New Roman" w:hAnsi="Times New Roman"/>
          <w:bCs/>
          <w:sz w:val="28"/>
          <w:szCs w:val="28"/>
        </w:rPr>
        <w:lastRenderedPageBreak/>
        <w:t xml:space="preserve">здійснюється </w:t>
      </w:r>
      <w:r w:rsidR="002F02C7" w:rsidRPr="00122345">
        <w:rPr>
          <w:rFonts w:ascii="Times New Roman" w:hAnsi="Times New Roman"/>
          <w:bCs/>
          <w:sz w:val="28"/>
          <w:szCs w:val="28"/>
        </w:rPr>
        <w:t xml:space="preserve">спеціальними </w:t>
      </w:r>
      <w:r w:rsidR="00CB5B1D" w:rsidRPr="00122345">
        <w:rPr>
          <w:rFonts w:ascii="Times New Roman" w:hAnsi="Times New Roman"/>
          <w:bCs/>
          <w:sz w:val="28"/>
          <w:szCs w:val="28"/>
        </w:rPr>
        <w:t>установами страхового фонду документації України на підставі декларації про відповідність вимогам законодавства у сфері страхового фонду документації (далі – декларація), яка подається до центрального органу виконавчої влади, що реалізує державну політику у сфері страхового фонду документації.</w:t>
      </w:r>
    </w:p>
    <w:p w14:paraId="61FC5236" w14:textId="77777777" w:rsidR="00CB5B1D" w:rsidRPr="00122345" w:rsidRDefault="00CB5B1D" w:rsidP="00CB5B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709"/>
        <w:jc w:val="both"/>
        <w:rPr>
          <w:rFonts w:ascii="Times New Roman" w:hAnsi="Times New Roman"/>
          <w:bCs/>
          <w:sz w:val="28"/>
          <w:szCs w:val="28"/>
        </w:rPr>
      </w:pPr>
      <w:r w:rsidRPr="00122345">
        <w:rPr>
          <w:rFonts w:ascii="Times New Roman" w:hAnsi="Times New Roman"/>
          <w:bCs/>
          <w:sz w:val="28"/>
          <w:szCs w:val="28"/>
        </w:rPr>
        <w:t>Декларація подається відповідно до вимог, встановлених Законом України “Про дозвільну систему у сфері господарської діяльності”, за формою та в порядку, встановленими Кабінетом Міністрів України.</w:t>
      </w:r>
    </w:p>
    <w:p w14:paraId="27EABD2E" w14:textId="77777777" w:rsidR="00621A89" w:rsidRPr="00122345" w:rsidRDefault="00CB5B1D" w:rsidP="00CB5B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709"/>
        <w:jc w:val="both"/>
        <w:rPr>
          <w:rFonts w:ascii="Times New Roman" w:hAnsi="Times New Roman"/>
          <w:sz w:val="28"/>
          <w:szCs w:val="28"/>
        </w:rPr>
      </w:pPr>
      <w:r w:rsidRPr="00122345">
        <w:rPr>
          <w:rFonts w:ascii="Times New Roman" w:hAnsi="Times New Roman"/>
          <w:bCs/>
          <w:sz w:val="28"/>
          <w:szCs w:val="28"/>
        </w:rPr>
        <w:t>Вимагати подання спеціальними установами страхового фонду документації України інших документів, окрім декларації, забороняється.</w:t>
      </w:r>
      <w:r w:rsidR="00AB4EB4" w:rsidRPr="00122345">
        <w:rPr>
          <w:rFonts w:ascii="Times New Roman" w:hAnsi="Times New Roman"/>
          <w:sz w:val="28"/>
          <w:szCs w:val="28"/>
        </w:rPr>
        <w:t>”</w:t>
      </w:r>
      <w:r w:rsidR="00621A89" w:rsidRPr="00122345">
        <w:rPr>
          <w:rFonts w:ascii="Times New Roman" w:hAnsi="Times New Roman"/>
          <w:sz w:val="28"/>
          <w:szCs w:val="28"/>
        </w:rPr>
        <w:t>.</w:t>
      </w:r>
    </w:p>
    <w:p w14:paraId="73686633" w14:textId="77777777" w:rsidR="005F19AA" w:rsidRPr="00122345" w:rsidRDefault="00525868" w:rsidP="00A01D73">
      <w:pPr>
        <w:pStyle w:val="a4"/>
        <w:ind w:firstLine="709"/>
        <w:rPr>
          <w:rFonts w:ascii="Times New Roman" w:hAnsi="Times New Roman"/>
          <w:sz w:val="28"/>
          <w:szCs w:val="28"/>
        </w:rPr>
      </w:pPr>
      <w:r w:rsidRPr="00122345">
        <w:rPr>
          <w:rFonts w:ascii="Times New Roman" w:hAnsi="Times New Roman"/>
          <w:sz w:val="28"/>
          <w:szCs w:val="28"/>
        </w:rPr>
        <w:t>9</w:t>
      </w:r>
      <w:r w:rsidR="001469CF" w:rsidRPr="00122345">
        <w:rPr>
          <w:rFonts w:ascii="Times New Roman" w:hAnsi="Times New Roman"/>
          <w:sz w:val="28"/>
          <w:szCs w:val="28"/>
        </w:rPr>
        <w:t xml:space="preserve">. </w:t>
      </w:r>
      <w:r w:rsidR="005F19AA" w:rsidRPr="00122345">
        <w:rPr>
          <w:rFonts w:ascii="Times New Roman" w:hAnsi="Times New Roman"/>
          <w:sz w:val="28"/>
          <w:szCs w:val="28"/>
        </w:rPr>
        <w:t xml:space="preserve">У Законі України </w:t>
      </w:r>
      <w:r w:rsidR="00AB4EB4" w:rsidRPr="00122345">
        <w:rPr>
          <w:rFonts w:ascii="Times New Roman" w:hAnsi="Times New Roman"/>
          <w:sz w:val="28"/>
          <w:szCs w:val="28"/>
        </w:rPr>
        <w:t>“</w:t>
      </w:r>
      <w:r w:rsidR="005F19AA" w:rsidRPr="00122345">
        <w:rPr>
          <w:rFonts w:ascii="Times New Roman" w:hAnsi="Times New Roman"/>
          <w:sz w:val="28"/>
          <w:szCs w:val="28"/>
        </w:rPr>
        <w:t>Про охорону атмосферного повітря</w:t>
      </w:r>
      <w:r w:rsidR="00AB4EB4" w:rsidRPr="00122345">
        <w:rPr>
          <w:rFonts w:ascii="Times New Roman" w:hAnsi="Times New Roman"/>
          <w:sz w:val="28"/>
          <w:szCs w:val="28"/>
        </w:rPr>
        <w:t>”</w:t>
      </w:r>
      <w:r w:rsidR="005F19AA" w:rsidRPr="00122345">
        <w:rPr>
          <w:rFonts w:ascii="Times New Roman" w:hAnsi="Times New Roman"/>
          <w:sz w:val="28"/>
          <w:szCs w:val="28"/>
        </w:rPr>
        <w:t xml:space="preserve"> (Відомості Верховної Ради України, 2001 р., № 48, ст. 25</w:t>
      </w:r>
      <w:r w:rsidR="004757D8" w:rsidRPr="00122345">
        <w:rPr>
          <w:rFonts w:ascii="Times New Roman" w:hAnsi="Times New Roman"/>
          <w:sz w:val="28"/>
          <w:szCs w:val="28"/>
        </w:rPr>
        <w:t>2; 2013 р., № 46, ст. 640; 2014</w:t>
      </w:r>
      <w:r w:rsidR="00E8050E" w:rsidRPr="00122345">
        <w:rPr>
          <w:rFonts w:ascii="Times New Roman" w:hAnsi="Times New Roman"/>
          <w:sz w:val="28"/>
          <w:szCs w:val="28"/>
        </w:rPr>
        <w:t xml:space="preserve"> </w:t>
      </w:r>
      <w:r w:rsidR="005F19AA" w:rsidRPr="00122345">
        <w:rPr>
          <w:rFonts w:ascii="Times New Roman" w:hAnsi="Times New Roman"/>
          <w:sz w:val="28"/>
          <w:szCs w:val="28"/>
        </w:rPr>
        <w:t>р., № 23, ст. 873):</w:t>
      </w:r>
    </w:p>
    <w:p w14:paraId="0725A03A" w14:textId="77777777" w:rsidR="000F250E" w:rsidRPr="00122345" w:rsidRDefault="000F250E" w:rsidP="00A01D73">
      <w:pPr>
        <w:pStyle w:val="a4"/>
        <w:ind w:firstLine="709"/>
        <w:rPr>
          <w:rFonts w:ascii="Times New Roman" w:hAnsi="Times New Roman"/>
          <w:sz w:val="28"/>
          <w:szCs w:val="28"/>
        </w:rPr>
      </w:pPr>
      <w:r w:rsidRPr="00122345">
        <w:rPr>
          <w:rFonts w:ascii="Times New Roman" w:hAnsi="Times New Roman"/>
          <w:sz w:val="28"/>
          <w:szCs w:val="28"/>
        </w:rPr>
        <w:t>1) у статті 11:</w:t>
      </w:r>
    </w:p>
    <w:p w14:paraId="4980818C" w14:textId="77777777" w:rsidR="00FA27DA" w:rsidRPr="00122345" w:rsidRDefault="00F554A0" w:rsidP="00A01D73">
      <w:pPr>
        <w:pStyle w:val="a4"/>
        <w:ind w:firstLine="709"/>
        <w:rPr>
          <w:rFonts w:ascii="Times New Roman" w:hAnsi="Times New Roman"/>
          <w:sz w:val="28"/>
          <w:szCs w:val="28"/>
        </w:rPr>
      </w:pPr>
      <w:r w:rsidRPr="00122345">
        <w:rPr>
          <w:rFonts w:ascii="Times New Roman" w:hAnsi="Times New Roman"/>
          <w:sz w:val="28"/>
          <w:szCs w:val="28"/>
        </w:rPr>
        <w:t xml:space="preserve">у </w:t>
      </w:r>
      <w:r w:rsidR="00FA27DA" w:rsidRPr="00122345">
        <w:rPr>
          <w:rFonts w:ascii="Times New Roman" w:hAnsi="Times New Roman"/>
          <w:sz w:val="28"/>
          <w:szCs w:val="28"/>
        </w:rPr>
        <w:t>ч</w:t>
      </w:r>
      <w:r w:rsidRPr="00122345">
        <w:rPr>
          <w:rFonts w:ascii="Times New Roman" w:hAnsi="Times New Roman"/>
          <w:sz w:val="28"/>
          <w:szCs w:val="28"/>
        </w:rPr>
        <w:t>астині</w:t>
      </w:r>
      <w:r w:rsidR="00FA27DA" w:rsidRPr="00122345">
        <w:rPr>
          <w:rFonts w:ascii="Times New Roman" w:hAnsi="Times New Roman"/>
          <w:sz w:val="28"/>
          <w:szCs w:val="28"/>
        </w:rPr>
        <w:t xml:space="preserve"> </w:t>
      </w:r>
      <w:r w:rsidRPr="00122345">
        <w:rPr>
          <w:rFonts w:ascii="Times New Roman" w:hAnsi="Times New Roman"/>
          <w:sz w:val="28"/>
          <w:szCs w:val="28"/>
        </w:rPr>
        <w:t>шостій</w:t>
      </w:r>
      <w:r w:rsidR="00FA27DA" w:rsidRPr="00122345">
        <w:rPr>
          <w:rFonts w:ascii="Times New Roman" w:hAnsi="Times New Roman"/>
          <w:sz w:val="28"/>
          <w:szCs w:val="28"/>
        </w:rPr>
        <w:t xml:space="preserve"> після слів “центральним органом виконавчої влади, що реалізує державну політику у сфері охорони навколишнього природного середовища, за погодженням з центральним органом виконавчої влади, що реалізує державну політику у сфері санітарного та епідемічного благополуччя населення” доповнити словами “та відповідним органом місцевого самоврядування”</w:t>
      </w:r>
      <w:r w:rsidR="00276001" w:rsidRPr="00122345">
        <w:rPr>
          <w:rFonts w:ascii="Times New Roman" w:hAnsi="Times New Roman"/>
          <w:sz w:val="28"/>
          <w:szCs w:val="28"/>
        </w:rPr>
        <w:t>;</w:t>
      </w:r>
    </w:p>
    <w:p w14:paraId="61F6C5B4" w14:textId="77777777" w:rsidR="00822CDF" w:rsidRPr="00122345" w:rsidRDefault="00822CDF" w:rsidP="00A01D73">
      <w:pPr>
        <w:pStyle w:val="a4"/>
        <w:ind w:firstLine="709"/>
        <w:rPr>
          <w:rFonts w:ascii="Times New Roman" w:hAnsi="Times New Roman"/>
          <w:sz w:val="28"/>
          <w:szCs w:val="28"/>
        </w:rPr>
      </w:pPr>
      <w:r w:rsidRPr="00122345">
        <w:rPr>
          <w:rFonts w:ascii="Times New Roman" w:hAnsi="Times New Roman"/>
          <w:sz w:val="28"/>
          <w:szCs w:val="28"/>
        </w:rPr>
        <w:t>частину дев’яту</w:t>
      </w:r>
      <w:r w:rsidR="00FA27DA" w:rsidRPr="00122345">
        <w:rPr>
          <w:rFonts w:ascii="Times New Roman" w:hAnsi="Times New Roman"/>
          <w:sz w:val="28"/>
          <w:szCs w:val="28"/>
        </w:rPr>
        <w:t xml:space="preserve"> – одинадцяту та тринадцяту</w:t>
      </w:r>
      <w:r w:rsidRPr="00122345">
        <w:rPr>
          <w:rFonts w:ascii="Times New Roman" w:hAnsi="Times New Roman"/>
          <w:sz w:val="28"/>
          <w:szCs w:val="28"/>
        </w:rPr>
        <w:t xml:space="preserve"> викл</w:t>
      </w:r>
      <w:r w:rsidR="00FA27DA" w:rsidRPr="00122345">
        <w:rPr>
          <w:rFonts w:ascii="Times New Roman" w:hAnsi="Times New Roman"/>
          <w:sz w:val="28"/>
          <w:szCs w:val="28"/>
        </w:rPr>
        <w:t>ючити;</w:t>
      </w:r>
    </w:p>
    <w:p w14:paraId="530B6F2B" w14:textId="77777777" w:rsidR="00C513B0" w:rsidRPr="00122345" w:rsidRDefault="003664AF" w:rsidP="00A01D73">
      <w:pPr>
        <w:spacing w:before="120"/>
        <w:ind w:firstLine="709"/>
        <w:jc w:val="both"/>
        <w:rPr>
          <w:rFonts w:ascii="Times New Roman" w:hAnsi="Times New Roman"/>
          <w:sz w:val="28"/>
          <w:szCs w:val="28"/>
        </w:rPr>
      </w:pPr>
      <w:r w:rsidRPr="00122345">
        <w:rPr>
          <w:rFonts w:ascii="Times New Roman" w:hAnsi="Times New Roman"/>
          <w:sz w:val="28"/>
          <w:szCs w:val="28"/>
        </w:rPr>
        <w:t>2) доповнити новою статтею</w:t>
      </w:r>
      <w:r w:rsidR="00C513B0" w:rsidRPr="00122345">
        <w:rPr>
          <w:rFonts w:ascii="Times New Roman" w:hAnsi="Times New Roman"/>
          <w:sz w:val="28"/>
          <w:szCs w:val="28"/>
        </w:rPr>
        <w:t xml:space="preserve"> 11</w:t>
      </w:r>
      <w:r w:rsidR="00C513B0" w:rsidRPr="00122345">
        <w:rPr>
          <w:rFonts w:ascii="Times New Roman" w:hAnsi="Times New Roman"/>
          <w:sz w:val="28"/>
          <w:szCs w:val="28"/>
          <w:vertAlign w:val="superscript"/>
        </w:rPr>
        <w:t>1</w:t>
      </w:r>
      <w:r w:rsidR="00C513B0" w:rsidRPr="00122345">
        <w:rPr>
          <w:rFonts w:ascii="Times New Roman" w:hAnsi="Times New Roman"/>
          <w:sz w:val="28"/>
          <w:szCs w:val="28"/>
        </w:rPr>
        <w:t xml:space="preserve"> такого змісту:</w:t>
      </w:r>
    </w:p>
    <w:p w14:paraId="78B4AA39" w14:textId="77777777" w:rsidR="00750BE8" w:rsidRPr="00122345" w:rsidRDefault="00C457E1" w:rsidP="00750BE8">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w:t>
      </w:r>
      <w:r w:rsidR="00750BE8" w:rsidRPr="00122345">
        <w:rPr>
          <w:rFonts w:ascii="Times New Roman" w:hAnsi="Times New Roman"/>
          <w:sz w:val="28"/>
          <w:szCs w:val="28"/>
        </w:rPr>
        <w:t>Стаття 11</w:t>
      </w:r>
      <w:r w:rsidR="00750BE8" w:rsidRPr="00122345">
        <w:rPr>
          <w:rFonts w:ascii="Times New Roman" w:hAnsi="Times New Roman"/>
          <w:sz w:val="28"/>
          <w:szCs w:val="28"/>
          <w:vertAlign w:val="superscript"/>
        </w:rPr>
        <w:t>1</w:t>
      </w:r>
      <w:r w:rsidR="00750BE8" w:rsidRPr="00122345">
        <w:rPr>
          <w:rFonts w:ascii="Times New Roman" w:hAnsi="Times New Roman"/>
          <w:sz w:val="28"/>
          <w:szCs w:val="28"/>
        </w:rPr>
        <w:t>. Основні вимоги до видачі (відмови у видачі, анулювання) дозволу на викиди забруднюючих речовин в атмосферне повітря стаціонарними джерелами</w:t>
      </w:r>
    </w:p>
    <w:p w14:paraId="45F3323C" w14:textId="77777777" w:rsidR="00750BE8" w:rsidRPr="00122345" w:rsidRDefault="00750BE8" w:rsidP="00750BE8">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Видача (відмова у видачі, анулювання) дозволу на викиди забруднюючих речовин в атмосферне повітря стаціонарними джерелами здійснюється органами, зазначеними у статті 11 цього Закону (далі – дозвільний орган), безоплатно, відповідно до цього Закону з урахуванням вимог Закону України “Про дозвільну систему у сфері господарської діяльності”, у порядку, встановленому Кабінетом Міністрів України.</w:t>
      </w:r>
    </w:p>
    <w:p w14:paraId="1DDB066F" w14:textId="77777777" w:rsidR="00750BE8" w:rsidRPr="00122345" w:rsidRDefault="00750BE8" w:rsidP="00750BE8">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Для одержання дозволу на викиди забруднюючих речовин в атмосферне повітря стаціонарними джерелами суб’єкт господарювання подає заяву, до якої додаються документи, в яких обґрунтовуються обсяги викидів забруднюючих речовин в атмосферне повітря стаціонарними джерелами, оформлені відповідно до вимог, затверджених центральним органом виконавчої влади, що забезпечує формування державної політики у сфері охорони навколишнього природного середовища.</w:t>
      </w:r>
    </w:p>
    <w:p w14:paraId="7692939B" w14:textId="77777777" w:rsidR="00750BE8" w:rsidRPr="00122345" w:rsidRDefault="00750BE8" w:rsidP="00750BE8">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Зазначений перелік документів є вичерпним.</w:t>
      </w:r>
    </w:p>
    <w:p w14:paraId="7035A5DB" w14:textId="77777777" w:rsidR="00750BE8" w:rsidRPr="00122345" w:rsidRDefault="00750BE8" w:rsidP="00750BE8">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lastRenderedPageBreak/>
        <w:t>Вимоги до організацій, підприємств, закладів, які можуть здійснювати розробку документів, в яких обґрунтовуються обсяги викидів забруднюючих речовин в атмосферне повітря стаціонарними джерелами для суб’єктів господарювання, встановлюються Кабінетом Міністрів України.</w:t>
      </w:r>
    </w:p>
    <w:p w14:paraId="5528A8D6" w14:textId="77777777" w:rsidR="00750BE8" w:rsidRPr="00122345" w:rsidRDefault="00750BE8" w:rsidP="00750BE8">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Дії щодо одержання погоджень, необхідних для видачі дозволу, здійснюються дозвільним органом в межах строку видачі такого дозволу відповідно до вимог, встановлених Законом України “Про дозвільну систему у сфері господарської діяльності”.</w:t>
      </w:r>
    </w:p>
    <w:p w14:paraId="13E1F156" w14:textId="77777777" w:rsidR="00750BE8" w:rsidRPr="00122345" w:rsidRDefault="00750BE8" w:rsidP="00750BE8">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Видача або надання відмови у видачі дозволу на викиди забруднюючих речовин в атмосферне повітря стаціонарними джерелами здійснюється дозвільним органом протягом тридцяти днів з дня надходження заяви та документів, необхідних для його видачі.</w:t>
      </w:r>
    </w:p>
    <w:p w14:paraId="5DF430AE" w14:textId="77777777" w:rsidR="00750BE8" w:rsidRPr="00122345" w:rsidRDefault="00750BE8" w:rsidP="00750BE8">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Підстави для відмови у видачі дозволу на викиди забруднюючих речовин в атмосферне повітря стаціонарними джерелами та вимоги до оформлення такого рішення встановлюються Законом України “Про дозвільну систему у сфері господарської діяльності”.</w:t>
      </w:r>
    </w:p>
    <w:p w14:paraId="7BFC6524" w14:textId="77777777" w:rsidR="00750BE8" w:rsidRPr="00122345" w:rsidRDefault="00750BE8" w:rsidP="00750BE8">
      <w:pPr>
        <w:pBdr>
          <w:top w:val="nil"/>
          <w:left w:val="nil"/>
          <w:bottom w:val="nil"/>
          <w:right w:val="nil"/>
          <w:between w:val="nil"/>
        </w:pBdr>
        <w:tabs>
          <w:tab w:val="left" w:pos="0"/>
        </w:tabs>
        <w:spacing w:before="120"/>
        <w:ind w:firstLine="709"/>
        <w:jc w:val="both"/>
        <w:rPr>
          <w:rFonts w:ascii="Times New Roman" w:hAnsi="Times New Roman"/>
          <w:sz w:val="28"/>
          <w:szCs w:val="28"/>
        </w:rPr>
      </w:pPr>
      <w:r w:rsidRPr="00122345">
        <w:rPr>
          <w:rFonts w:ascii="Times New Roman" w:hAnsi="Times New Roman"/>
          <w:sz w:val="28"/>
          <w:szCs w:val="28"/>
        </w:rPr>
        <w:t>У разі зміни параметрів джерел викидів, їх кількості, кількісного та якісного складу забруднюючих речовин, заходів із зниження їх кількості, до дозволу вносяться зміни.</w:t>
      </w:r>
    </w:p>
    <w:p w14:paraId="1CC0FF6E" w14:textId="77777777" w:rsidR="00750BE8" w:rsidRPr="00122345" w:rsidRDefault="00750BE8" w:rsidP="00750BE8">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Внесення змін до дозволу на викиди забруднюючих речовин в атмосферне повітря стаціонарними джерелами здійснюється безоплатно за заявою суб’єкта господарювання, до якої додаються документи, перелік та вимоги до яких встановлені Кабінетом Міністрів України.</w:t>
      </w:r>
    </w:p>
    <w:p w14:paraId="3313E16C" w14:textId="77777777" w:rsidR="009820AB" w:rsidRPr="00122345" w:rsidRDefault="009820AB" w:rsidP="009820AB">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Строк прийняття рішення про внесення змін до дозволу на викиди забруднюючих речовин в атмосферне повітря стаціонарними джерелами становить два робочі дні з дня одержання заяви.</w:t>
      </w:r>
    </w:p>
    <w:p w14:paraId="1CBBCA7F" w14:textId="77777777" w:rsidR="009820AB" w:rsidRPr="00122345" w:rsidRDefault="009820AB" w:rsidP="009820AB">
      <w:pPr>
        <w:pBdr>
          <w:top w:val="nil"/>
          <w:left w:val="nil"/>
          <w:bottom w:val="nil"/>
          <w:right w:val="nil"/>
          <w:between w:val="nil"/>
        </w:pBdr>
        <w:spacing w:before="120"/>
        <w:ind w:firstLine="709"/>
        <w:jc w:val="both"/>
        <w:rPr>
          <w:rFonts w:ascii="Times New Roman" w:hAnsi="Times New Roman"/>
          <w:i/>
          <w:sz w:val="28"/>
          <w:szCs w:val="28"/>
        </w:rPr>
      </w:pPr>
      <w:r w:rsidRPr="00122345">
        <w:rPr>
          <w:rFonts w:ascii="Times New Roman" w:hAnsi="Times New Roman"/>
          <w:sz w:val="28"/>
          <w:szCs w:val="28"/>
        </w:rPr>
        <w:t>Підставами для відмови у внесенні змін до дозволу на викиди забруднюючих речовин в атмосферне повітря стаціонарними джерелами є наявність документально підтверджених фактів щодо:</w:t>
      </w:r>
    </w:p>
    <w:p w14:paraId="6B5430F1" w14:textId="77777777" w:rsidR="00750BE8" w:rsidRPr="00122345" w:rsidRDefault="00750BE8" w:rsidP="00750BE8">
      <w:pPr>
        <w:pBdr>
          <w:top w:val="nil"/>
          <w:left w:val="nil"/>
          <w:bottom w:val="nil"/>
          <w:right w:val="nil"/>
          <w:between w:val="nil"/>
        </w:pBdr>
        <w:shd w:val="clear" w:color="auto" w:fill="FFFFFF"/>
        <w:spacing w:before="120"/>
        <w:ind w:firstLine="709"/>
        <w:jc w:val="both"/>
        <w:rPr>
          <w:rFonts w:ascii="Times New Roman" w:hAnsi="Times New Roman"/>
          <w:sz w:val="28"/>
          <w:szCs w:val="28"/>
        </w:rPr>
      </w:pPr>
      <w:r w:rsidRPr="00122345">
        <w:rPr>
          <w:rFonts w:ascii="Times New Roman" w:hAnsi="Times New Roman"/>
          <w:sz w:val="28"/>
          <w:szCs w:val="28"/>
        </w:rPr>
        <w:t>перевищення протягом строку дії дозволу на викиди забруднюючих речовин в атмосферне повітря стаціонарними джерелами встановлених нормативів екологічної безпеки;</w:t>
      </w:r>
    </w:p>
    <w:p w14:paraId="17E68058" w14:textId="77777777" w:rsidR="00750BE8" w:rsidRPr="00122345" w:rsidRDefault="00750BE8" w:rsidP="00750BE8">
      <w:pPr>
        <w:pBdr>
          <w:top w:val="nil"/>
          <w:left w:val="nil"/>
          <w:bottom w:val="nil"/>
          <w:right w:val="nil"/>
          <w:between w:val="nil"/>
        </w:pBdr>
        <w:shd w:val="clear" w:color="auto" w:fill="FFFFFF"/>
        <w:spacing w:before="120"/>
        <w:ind w:firstLine="709"/>
        <w:jc w:val="both"/>
        <w:rPr>
          <w:rFonts w:ascii="Times New Roman" w:hAnsi="Times New Roman"/>
          <w:sz w:val="28"/>
          <w:szCs w:val="28"/>
        </w:rPr>
      </w:pPr>
      <w:r w:rsidRPr="00122345">
        <w:rPr>
          <w:rFonts w:ascii="Times New Roman" w:hAnsi="Times New Roman"/>
          <w:sz w:val="28"/>
          <w:szCs w:val="28"/>
        </w:rPr>
        <w:t>перевищення нормативів допустимих викидів забруднюючих речовин стаціонарних джерел;</w:t>
      </w:r>
    </w:p>
    <w:p w14:paraId="00D66DF0" w14:textId="77777777" w:rsidR="00750BE8" w:rsidRPr="00122345" w:rsidRDefault="00750BE8" w:rsidP="00750BE8">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недотримання вимог до технологічних процесів у частині обмеження викидів забруднюючих речовин.</w:t>
      </w:r>
    </w:p>
    <w:p w14:paraId="3D444BFB" w14:textId="77777777" w:rsidR="00750BE8" w:rsidRPr="00122345" w:rsidRDefault="00750BE8" w:rsidP="00750BE8">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 xml:space="preserve">Дозвільний орган анулює дозвіл на викиди забруднюючих речовин в атмосферне повітря стаціонарними джерелами у разі: </w:t>
      </w:r>
    </w:p>
    <w:p w14:paraId="0023B414" w14:textId="77777777" w:rsidR="00750BE8" w:rsidRPr="00122345" w:rsidRDefault="00750BE8" w:rsidP="00750BE8">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звернення суб’єкта господарювання із заявою про анулювання дозволу;</w:t>
      </w:r>
    </w:p>
    <w:p w14:paraId="74C024AD" w14:textId="77777777" w:rsidR="00750BE8" w:rsidRPr="00122345" w:rsidRDefault="00750BE8" w:rsidP="00750BE8">
      <w:pPr>
        <w:pBdr>
          <w:top w:val="nil"/>
          <w:left w:val="nil"/>
          <w:bottom w:val="nil"/>
          <w:right w:val="nil"/>
          <w:between w:val="nil"/>
        </w:pBdr>
        <w:shd w:val="clear" w:color="auto" w:fill="FFFFFF"/>
        <w:spacing w:before="120"/>
        <w:ind w:firstLine="709"/>
        <w:jc w:val="both"/>
        <w:rPr>
          <w:rFonts w:ascii="Times New Roman" w:hAnsi="Times New Roman"/>
          <w:sz w:val="28"/>
          <w:szCs w:val="28"/>
        </w:rPr>
      </w:pPr>
      <w:bookmarkStart w:id="2" w:name="bookmark=id.4anzqyu" w:colFirst="0" w:colLast="0"/>
      <w:bookmarkEnd w:id="2"/>
      <w:r w:rsidRPr="00122345">
        <w:rPr>
          <w:rFonts w:ascii="Times New Roman" w:hAnsi="Times New Roman"/>
          <w:sz w:val="28"/>
          <w:szCs w:val="28"/>
        </w:rPr>
        <w:lastRenderedPageBreak/>
        <w:t>наявності в Єдиному державному реєстрі юридичних осіб, фізичних осіб – підприємців та громадських формувань відомостей про припинення юридичної особи шляхом поділу та ліквідації;</w:t>
      </w:r>
    </w:p>
    <w:p w14:paraId="0A4BF0A5" w14:textId="77777777" w:rsidR="00750BE8" w:rsidRPr="00122345" w:rsidRDefault="00750BE8" w:rsidP="00750BE8">
      <w:pPr>
        <w:pBdr>
          <w:top w:val="nil"/>
          <w:left w:val="nil"/>
          <w:bottom w:val="nil"/>
          <w:right w:val="nil"/>
          <w:between w:val="nil"/>
        </w:pBdr>
        <w:shd w:val="clear" w:color="auto" w:fill="FFFFFF"/>
        <w:spacing w:before="120"/>
        <w:ind w:firstLine="709"/>
        <w:jc w:val="both"/>
        <w:rPr>
          <w:rFonts w:ascii="Times New Roman" w:hAnsi="Times New Roman"/>
          <w:sz w:val="28"/>
          <w:szCs w:val="28"/>
        </w:rPr>
      </w:pPr>
      <w:r w:rsidRPr="00122345">
        <w:rPr>
          <w:rFonts w:ascii="Times New Roman" w:hAnsi="Times New Roman"/>
          <w:sz w:val="28"/>
          <w:szCs w:val="28"/>
        </w:rPr>
        <w:t>наявності в Єдиному державному реєстрі юридичних осіб, фізичних осіб – підприємців та громадських формувань відомостей про припинення підприємницької діяльності фізичної особи - підприємця.</w:t>
      </w:r>
    </w:p>
    <w:p w14:paraId="1E5BAC1B" w14:textId="77777777" w:rsidR="00750BE8" w:rsidRPr="00122345" w:rsidRDefault="00750BE8" w:rsidP="00750BE8">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 xml:space="preserve">встановлення факту перевищення обсягів викидів забруднюючих речовин у атмосферне повітря від зазначених у документах, в яких обґрунтовуються обсяги викидів забруднюючих речовин в атмосферне повітря стаціонарними джерелами. </w:t>
      </w:r>
    </w:p>
    <w:p w14:paraId="3DE64A32" w14:textId="77777777" w:rsidR="00750BE8" w:rsidRPr="00122345" w:rsidRDefault="00750BE8" w:rsidP="00750BE8">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Дозвільний орган звертається до адміністративного суду з позовом щодо застосування заходу реагування у вигляді анулювання дозволу на викиди забруднюючих речовин в атмосферне повітря стаціонарними джерелами, з підстав:</w:t>
      </w:r>
    </w:p>
    <w:p w14:paraId="46B93775" w14:textId="77777777" w:rsidR="00750BE8" w:rsidRPr="00122345" w:rsidRDefault="00750BE8" w:rsidP="00750BE8">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встановлення факту надання в заяві про видачу дозволу та документах, що додаються до неї, недостовірних відомостей;</w:t>
      </w:r>
    </w:p>
    <w:p w14:paraId="4A914E6F" w14:textId="77777777" w:rsidR="00C513B0" w:rsidRPr="00122345" w:rsidRDefault="00750BE8" w:rsidP="00750BE8">
      <w:pPr>
        <w:pStyle w:val="aff5"/>
        <w:ind w:firstLine="709"/>
        <w:rPr>
          <w:rFonts w:ascii="Times New Roman" w:hAnsi="Times New Roman" w:cs="Times New Roman"/>
          <w:sz w:val="28"/>
          <w:szCs w:val="28"/>
        </w:rPr>
      </w:pPr>
      <w:r w:rsidRPr="00122345">
        <w:rPr>
          <w:rFonts w:ascii="Times New Roman" w:hAnsi="Times New Roman" w:cs="Times New Roman"/>
          <w:sz w:val="28"/>
          <w:szCs w:val="28"/>
        </w:rPr>
        <w:t>провадження суб’єктом господарювання певних дій щодо здійснення господарської діяльності або видів господарської діяльності, на які отримано дозвіл, із порушенням вимог законодавства, щодо яких центральним органом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а також іншими органами виконавчої влади відповідно до закону було раніше видано припис про їх усунення із наданням строку, необхідного для їх усунення.</w:t>
      </w:r>
      <w:r w:rsidR="003664AF" w:rsidRPr="00122345">
        <w:rPr>
          <w:rFonts w:ascii="Times New Roman" w:hAnsi="Times New Roman" w:cs="Times New Roman"/>
          <w:sz w:val="28"/>
          <w:szCs w:val="28"/>
        </w:rPr>
        <w:t>”;</w:t>
      </w:r>
    </w:p>
    <w:p w14:paraId="437AC460" w14:textId="77777777" w:rsidR="00621A89" w:rsidRPr="00122345" w:rsidRDefault="00DA3C34" w:rsidP="00A01D73">
      <w:pPr>
        <w:pStyle w:val="a4"/>
        <w:ind w:firstLine="709"/>
        <w:rPr>
          <w:rFonts w:ascii="Times New Roman" w:hAnsi="Times New Roman"/>
          <w:sz w:val="28"/>
          <w:szCs w:val="28"/>
        </w:rPr>
      </w:pPr>
      <w:r w:rsidRPr="00122345">
        <w:rPr>
          <w:rFonts w:ascii="Times New Roman" w:hAnsi="Times New Roman"/>
          <w:sz w:val="28"/>
          <w:szCs w:val="28"/>
        </w:rPr>
        <w:t>3</w:t>
      </w:r>
      <w:r w:rsidR="0033032E" w:rsidRPr="00122345">
        <w:rPr>
          <w:rFonts w:ascii="Times New Roman" w:hAnsi="Times New Roman"/>
          <w:sz w:val="28"/>
          <w:szCs w:val="28"/>
        </w:rPr>
        <w:t xml:space="preserve">) </w:t>
      </w:r>
      <w:r w:rsidR="00355820" w:rsidRPr="00122345">
        <w:rPr>
          <w:rFonts w:ascii="Times New Roman" w:hAnsi="Times New Roman"/>
          <w:sz w:val="28"/>
          <w:szCs w:val="28"/>
        </w:rPr>
        <w:t>у статті 14 слова “у виняткових випадках лише з дозволу” замінити словами “лише у випадках, передбачених законом, на підставі дозволу”</w:t>
      </w:r>
      <w:r w:rsidR="00621A89" w:rsidRPr="00122345">
        <w:rPr>
          <w:rFonts w:ascii="Times New Roman" w:hAnsi="Times New Roman"/>
          <w:sz w:val="28"/>
          <w:szCs w:val="28"/>
        </w:rPr>
        <w:t>;</w:t>
      </w:r>
    </w:p>
    <w:p w14:paraId="57CC7EB9" w14:textId="77777777" w:rsidR="0033032E" w:rsidRPr="00122345" w:rsidRDefault="00DA3C34" w:rsidP="00A01D73">
      <w:pPr>
        <w:pStyle w:val="a4"/>
        <w:ind w:firstLine="709"/>
        <w:rPr>
          <w:rFonts w:ascii="Times New Roman" w:hAnsi="Times New Roman"/>
          <w:sz w:val="28"/>
          <w:szCs w:val="28"/>
        </w:rPr>
      </w:pPr>
      <w:r w:rsidRPr="00122345">
        <w:rPr>
          <w:rFonts w:ascii="Times New Roman" w:hAnsi="Times New Roman"/>
          <w:sz w:val="28"/>
          <w:szCs w:val="28"/>
        </w:rPr>
        <w:t>4</w:t>
      </w:r>
      <w:r w:rsidR="00621A89" w:rsidRPr="00122345">
        <w:rPr>
          <w:rFonts w:ascii="Times New Roman" w:hAnsi="Times New Roman"/>
          <w:sz w:val="28"/>
          <w:szCs w:val="28"/>
        </w:rPr>
        <w:t>) частину першу статті 16 виключити.</w:t>
      </w:r>
    </w:p>
    <w:p w14:paraId="5B2675F8" w14:textId="77777777" w:rsidR="005F19AA" w:rsidRPr="00122345" w:rsidRDefault="00D43C86" w:rsidP="00D7659F">
      <w:pPr>
        <w:pStyle w:val="a4"/>
        <w:ind w:firstLine="709"/>
        <w:rPr>
          <w:rFonts w:ascii="Times New Roman" w:hAnsi="Times New Roman"/>
          <w:sz w:val="28"/>
          <w:szCs w:val="28"/>
        </w:rPr>
      </w:pPr>
      <w:r w:rsidRPr="00122345">
        <w:rPr>
          <w:rFonts w:ascii="Times New Roman" w:hAnsi="Times New Roman"/>
          <w:sz w:val="28"/>
          <w:szCs w:val="28"/>
        </w:rPr>
        <w:t>1</w:t>
      </w:r>
      <w:r w:rsidR="00623DDB" w:rsidRPr="00122345">
        <w:rPr>
          <w:rFonts w:ascii="Times New Roman" w:hAnsi="Times New Roman"/>
          <w:sz w:val="28"/>
          <w:szCs w:val="28"/>
        </w:rPr>
        <w:t>0</w:t>
      </w:r>
      <w:r w:rsidR="00CF0B87" w:rsidRPr="00122345">
        <w:rPr>
          <w:rFonts w:ascii="Times New Roman" w:hAnsi="Times New Roman"/>
          <w:sz w:val="28"/>
          <w:szCs w:val="28"/>
        </w:rPr>
        <w:t>. У Законі</w:t>
      </w:r>
      <w:r w:rsidR="005F19AA" w:rsidRPr="00122345">
        <w:rPr>
          <w:rFonts w:ascii="Times New Roman" w:hAnsi="Times New Roman"/>
          <w:sz w:val="28"/>
          <w:szCs w:val="28"/>
        </w:rPr>
        <w:t xml:space="preserve"> України “Про карантин рослин” (Відомості Верховної Ради України, 2006 р., № 19</w:t>
      </w:r>
      <w:r w:rsidR="00E91665" w:rsidRPr="00122345">
        <w:rPr>
          <w:rFonts w:ascii="Times New Roman" w:hAnsi="Times New Roman"/>
          <w:sz w:val="28"/>
          <w:szCs w:val="28"/>
        </w:rPr>
        <w:t>–</w:t>
      </w:r>
      <w:r w:rsidR="005F19AA" w:rsidRPr="00122345">
        <w:rPr>
          <w:rFonts w:ascii="Times New Roman" w:hAnsi="Times New Roman"/>
          <w:sz w:val="28"/>
          <w:szCs w:val="28"/>
        </w:rPr>
        <w:t>20, ст. 167</w:t>
      </w:r>
      <w:r w:rsidR="0008384C" w:rsidRPr="00122345">
        <w:rPr>
          <w:rFonts w:ascii="Times New Roman" w:hAnsi="Times New Roman"/>
          <w:sz w:val="28"/>
          <w:szCs w:val="28"/>
        </w:rPr>
        <w:t xml:space="preserve">; </w:t>
      </w:r>
      <w:r w:rsidR="001B7C78" w:rsidRPr="00122345">
        <w:rPr>
          <w:rFonts w:ascii="Times New Roman" w:hAnsi="Times New Roman"/>
          <w:sz w:val="28"/>
          <w:szCs w:val="28"/>
        </w:rPr>
        <w:t>2015, № 35, ст. 353</w:t>
      </w:r>
      <w:r w:rsidR="005F19AA" w:rsidRPr="00122345">
        <w:rPr>
          <w:rFonts w:ascii="Times New Roman" w:hAnsi="Times New Roman"/>
          <w:sz w:val="28"/>
          <w:szCs w:val="28"/>
        </w:rPr>
        <w:t>):</w:t>
      </w:r>
    </w:p>
    <w:p w14:paraId="6D88811C" w14:textId="77777777" w:rsidR="00CF0B87" w:rsidRPr="00122345" w:rsidRDefault="00CF0B87" w:rsidP="00CB5B1D">
      <w:pPr>
        <w:pStyle w:val="a4"/>
        <w:ind w:firstLine="709"/>
        <w:rPr>
          <w:rFonts w:ascii="Times New Roman" w:hAnsi="Times New Roman"/>
          <w:sz w:val="28"/>
          <w:szCs w:val="28"/>
        </w:rPr>
      </w:pPr>
      <w:r w:rsidRPr="00122345">
        <w:rPr>
          <w:rFonts w:ascii="Times New Roman" w:hAnsi="Times New Roman"/>
          <w:sz w:val="28"/>
          <w:szCs w:val="28"/>
        </w:rPr>
        <w:t>1) статтю 29 викласти у такій редакції:</w:t>
      </w:r>
    </w:p>
    <w:p w14:paraId="28CDFD18" w14:textId="77777777" w:rsidR="00CB5B1D" w:rsidRPr="00122345" w:rsidRDefault="005F19AA" w:rsidP="00CB5B1D">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w:t>
      </w:r>
      <w:r w:rsidR="00CB5B1D" w:rsidRPr="00122345">
        <w:rPr>
          <w:rFonts w:ascii="Times New Roman" w:hAnsi="Times New Roman"/>
          <w:sz w:val="28"/>
          <w:szCs w:val="28"/>
        </w:rPr>
        <w:t>Стаття 29. Контроль за переміщенням об'єктів регулювання територією України</w:t>
      </w:r>
    </w:p>
    <w:p w14:paraId="0173472E" w14:textId="77777777" w:rsidR="00CB5B1D" w:rsidRPr="00122345" w:rsidRDefault="00CB5B1D" w:rsidP="00CB5B1D">
      <w:pPr>
        <w:spacing w:before="120"/>
        <w:ind w:firstLine="709"/>
        <w:jc w:val="both"/>
        <w:rPr>
          <w:rFonts w:ascii="Times New Roman" w:hAnsi="Times New Roman"/>
          <w:sz w:val="28"/>
          <w:szCs w:val="28"/>
        </w:rPr>
      </w:pPr>
      <w:r w:rsidRPr="00122345">
        <w:rPr>
          <w:rFonts w:ascii="Times New Roman" w:hAnsi="Times New Roman"/>
          <w:sz w:val="28"/>
          <w:szCs w:val="28"/>
        </w:rPr>
        <w:t>Об’єкти регулювання, включені до переліку об’єктів регулювання для цілей контролю за переміщенням територією України, переміщуються територією України за наявності карантинного сертифіката у випадках:</w:t>
      </w:r>
    </w:p>
    <w:p w14:paraId="3E7E71CC" w14:textId="77777777" w:rsidR="00CB5B1D" w:rsidRPr="00122345" w:rsidRDefault="00CB5B1D" w:rsidP="00CB5B1D">
      <w:pPr>
        <w:spacing w:before="120"/>
        <w:ind w:firstLine="709"/>
        <w:jc w:val="both"/>
        <w:rPr>
          <w:rFonts w:ascii="Times New Roman" w:hAnsi="Times New Roman"/>
          <w:sz w:val="28"/>
          <w:szCs w:val="28"/>
        </w:rPr>
      </w:pPr>
      <w:r w:rsidRPr="00122345">
        <w:rPr>
          <w:rFonts w:ascii="Times New Roman" w:hAnsi="Times New Roman"/>
          <w:sz w:val="28"/>
          <w:szCs w:val="28"/>
        </w:rPr>
        <w:t>вивезення особою об’єктів регулювання з карантинної зони;</w:t>
      </w:r>
    </w:p>
    <w:p w14:paraId="13E080E5" w14:textId="77777777" w:rsidR="00CB5B1D" w:rsidRPr="00122345" w:rsidRDefault="00CB5B1D" w:rsidP="00CB5B1D">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транспортування особою імпортованих об’єктів регулювання, які зберігалися, перепаковувалися, розділялися на частини, змішувалися з іншими вантажами.</w:t>
      </w:r>
    </w:p>
    <w:p w14:paraId="26BD91B5" w14:textId="77777777" w:rsidR="00CB5B1D" w:rsidRPr="00122345" w:rsidRDefault="00CB5B1D" w:rsidP="00CB5B1D">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lastRenderedPageBreak/>
        <w:t>Імпортовані об’єкти регулювання, які зберігалися, перепаковувалися, розділялися на частини, можуть переміщуватися територією України без карантинного сертифіката виключно, якщо щодо них:</w:t>
      </w:r>
    </w:p>
    <w:p w14:paraId="518B8F4A" w14:textId="77777777" w:rsidR="00CB5B1D" w:rsidRPr="00122345" w:rsidRDefault="00CB5B1D" w:rsidP="00CB5B1D">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проведено фітосанітарний контроль, який засвідчив відсутність регульованих шкідливих організмів при ввезені таких об’єктів регулювання;</w:t>
      </w:r>
    </w:p>
    <w:p w14:paraId="7204EF1C" w14:textId="77777777" w:rsidR="00CB5B1D" w:rsidRPr="00122345" w:rsidRDefault="00CB5B1D" w:rsidP="00CB5B1D">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проведено знезараження (за необхідності);</w:t>
      </w:r>
    </w:p>
    <w:p w14:paraId="4255EE39" w14:textId="77777777" w:rsidR="00CB5B1D" w:rsidRPr="00122345" w:rsidRDefault="00CB5B1D" w:rsidP="00CB5B1D">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забезпечено вимоги транспортування, зберігання та пакування, що забезпечують герметичність та цілісність вмісту (пакування) та унеможливлюють зміни (змішування) партій;</w:t>
      </w:r>
    </w:p>
    <w:p w14:paraId="75A0CDA8" w14:textId="77777777" w:rsidR="00CB5B1D" w:rsidRPr="00122345" w:rsidRDefault="00CB5B1D" w:rsidP="00CB5B1D">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забезпечується простежуваність імпортованих об’єктів регулювання, що підтверджується звітом про переміщення об’єктів регулювання територією України.</w:t>
      </w:r>
    </w:p>
    <w:p w14:paraId="34FE94C7" w14:textId="77777777" w:rsidR="00CB5B1D" w:rsidRPr="00122345" w:rsidRDefault="00CB5B1D" w:rsidP="00CB5B1D">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Звіт про переміщення імпортованих об’єктів регулювання подається власником вантажу або уповноваженою ним особою двічі на рік, або на вимогу центрального органу виконавчої влади, що реалізує державну політику у сфері карантину рослин за формою, визначеною Кабінетом Міністрів України.</w:t>
      </w:r>
    </w:p>
    <w:p w14:paraId="259E5BC1" w14:textId="77777777" w:rsidR="00CD7D0A" w:rsidRPr="00122345" w:rsidRDefault="00CD7D0A" w:rsidP="00CB5B1D">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Карантинний сертифікат також може видаватися на рослини, продукти рослинного походження, місця зберігання, упаковки, засоби перевезення, контейнери, ґрунт та будь-які інші організми, об'єкти або матеріали, здатні переносити чи поширювати регульовані шкідливі організми, не включені до переліку об'єктів регулювання для цілей контролю за переміщенням територією України, за заявою власника вантажу або уповноваженої ним особи.</w:t>
      </w:r>
    </w:p>
    <w:p w14:paraId="4732BD33" w14:textId="77777777" w:rsidR="00CB5B1D" w:rsidRPr="00122345" w:rsidRDefault="00CB5B1D" w:rsidP="00CB5B1D">
      <w:pPr>
        <w:spacing w:before="120"/>
        <w:ind w:firstLine="709"/>
        <w:jc w:val="both"/>
        <w:rPr>
          <w:rFonts w:ascii="Times New Roman" w:hAnsi="Times New Roman"/>
          <w:sz w:val="28"/>
          <w:szCs w:val="28"/>
        </w:rPr>
      </w:pPr>
      <w:r w:rsidRPr="00122345">
        <w:rPr>
          <w:rFonts w:ascii="Times New Roman" w:hAnsi="Times New Roman"/>
          <w:sz w:val="28"/>
          <w:szCs w:val="28"/>
        </w:rPr>
        <w:t>Видача (відмова у видачі) власнику вантажу або уповноваженій ним особі карантинного сертифіката здійснюється державним фітосанітарним інспектором не раніше, ніж за 14 діб до дати переміщення об’єктів регулювання на підставі проведених фітосанітарних процедур, відповідно до вимог цього Закону та Закону України “Про дозвільну систему у сфері господарської діяльності” у порядку, встановленому Кабінетом Міністрів України.</w:t>
      </w:r>
    </w:p>
    <w:p w14:paraId="00912F50" w14:textId="77777777" w:rsidR="00CB5B1D" w:rsidRPr="00122345" w:rsidRDefault="00CB5B1D" w:rsidP="00CB5B1D">
      <w:pPr>
        <w:spacing w:before="120"/>
        <w:ind w:firstLine="709"/>
        <w:jc w:val="both"/>
        <w:rPr>
          <w:rFonts w:ascii="Times New Roman" w:hAnsi="Times New Roman"/>
          <w:sz w:val="28"/>
          <w:szCs w:val="28"/>
        </w:rPr>
      </w:pPr>
      <w:r w:rsidRPr="00122345">
        <w:rPr>
          <w:rFonts w:ascii="Times New Roman" w:hAnsi="Times New Roman"/>
          <w:sz w:val="28"/>
          <w:szCs w:val="28"/>
        </w:rPr>
        <w:t>Подання власником вантажу або уповноваженою ним особою заяви про одержання (анулювання) карантинного сертифіката, а також видача (відмова у видачі, анулювання) цього сертифіката здійснюються в паперовій або електронній формі на вибір заявника з урахуванням вимог, встановлених Законом України “Про дозвільну систему у сфері господарської діяльності”.</w:t>
      </w:r>
    </w:p>
    <w:p w14:paraId="5CD0C51C" w14:textId="77777777" w:rsidR="00CB5B1D" w:rsidRPr="00122345" w:rsidRDefault="00CB5B1D" w:rsidP="00CB5B1D">
      <w:pPr>
        <w:spacing w:before="120"/>
        <w:ind w:firstLine="709"/>
        <w:jc w:val="both"/>
        <w:rPr>
          <w:rFonts w:ascii="Times New Roman" w:hAnsi="Times New Roman"/>
          <w:sz w:val="28"/>
          <w:szCs w:val="28"/>
        </w:rPr>
      </w:pPr>
      <w:r w:rsidRPr="00122345">
        <w:rPr>
          <w:rFonts w:ascii="Times New Roman" w:hAnsi="Times New Roman"/>
          <w:sz w:val="28"/>
          <w:szCs w:val="28"/>
        </w:rPr>
        <w:t>Розмір плати за видачу карантинного сертифікату становить 0,07 прожиткового мінімуму для працездатних осіб, встановленого законом на 1 січня календарного року, в якому здійснюється видача сертифіката.</w:t>
      </w:r>
    </w:p>
    <w:p w14:paraId="5026B417" w14:textId="77777777" w:rsidR="00CB5B1D" w:rsidRPr="00122345" w:rsidRDefault="00CB5B1D" w:rsidP="00CB5B1D">
      <w:pPr>
        <w:spacing w:before="120"/>
        <w:ind w:firstLine="709"/>
        <w:jc w:val="both"/>
        <w:rPr>
          <w:rFonts w:ascii="Times New Roman" w:hAnsi="Times New Roman"/>
          <w:sz w:val="28"/>
          <w:szCs w:val="28"/>
        </w:rPr>
      </w:pPr>
      <w:r w:rsidRPr="00122345">
        <w:rPr>
          <w:rFonts w:ascii="Times New Roman" w:hAnsi="Times New Roman"/>
          <w:sz w:val="28"/>
          <w:szCs w:val="28"/>
        </w:rPr>
        <w:t>Для одержання карантинного сертифіката власник вантажу або уповноважена ним особа подає заяву, до якої додається копія документа, що підтверджує внесення плати за видачу карантинного сертифіката.</w:t>
      </w:r>
    </w:p>
    <w:p w14:paraId="77D7B164" w14:textId="77777777" w:rsidR="00CB5B1D" w:rsidRPr="00122345" w:rsidRDefault="00CB5B1D" w:rsidP="00CB5B1D">
      <w:pPr>
        <w:spacing w:before="120"/>
        <w:ind w:firstLine="709"/>
        <w:jc w:val="both"/>
        <w:rPr>
          <w:rFonts w:ascii="Times New Roman" w:hAnsi="Times New Roman"/>
          <w:sz w:val="28"/>
          <w:szCs w:val="28"/>
        </w:rPr>
      </w:pPr>
      <w:r w:rsidRPr="00122345">
        <w:rPr>
          <w:rFonts w:ascii="Times New Roman" w:hAnsi="Times New Roman"/>
          <w:sz w:val="28"/>
          <w:szCs w:val="28"/>
        </w:rPr>
        <w:lastRenderedPageBreak/>
        <w:t>Карантинний сертифікат видається державним фітосанітарним інспектором протягом 8 робочих годин після отримання ним висновку фітосанітарної експертизи (аналізів), який надається фітосанітарною лабораторією, у разі відсутності підстав для відмови, передбачених цією статтею.</w:t>
      </w:r>
    </w:p>
    <w:p w14:paraId="28BD3DC5" w14:textId="77777777" w:rsidR="00CB5B1D" w:rsidRPr="00122345" w:rsidRDefault="00CB5B1D" w:rsidP="00CB5B1D">
      <w:pPr>
        <w:spacing w:before="120"/>
        <w:ind w:firstLine="709"/>
        <w:jc w:val="both"/>
        <w:rPr>
          <w:rFonts w:ascii="Times New Roman" w:hAnsi="Times New Roman"/>
          <w:sz w:val="28"/>
          <w:szCs w:val="28"/>
        </w:rPr>
      </w:pPr>
      <w:r w:rsidRPr="00122345">
        <w:rPr>
          <w:rFonts w:ascii="Times New Roman" w:hAnsi="Times New Roman"/>
          <w:sz w:val="28"/>
          <w:szCs w:val="28"/>
        </w:rPr>
        <w:t>Висновок фітосанітарної експертизи (аналізів) надається на підставі заяви власника вантажу або уповноваженої ним особи на оформлення карантинного сертифіката та висновку фітосанітарної експертизи (аналізів), за результатами аналізу щодо наявності шкідливих організмів, протягом 24 годин з моменту завершення завантаження транспортного засобу.</w:t>
      </w:r>
    </w:p>
    <w:p w14:paraId="7EF76C87" w14:textId="77777777" w:rsidR="00CB5B1D" w:rsidRPr="00122345" w:rsidRDefault="00CB5B1D" w:rsidP="00CB5B1D">
      <w:pPr>
        <w:spacing w:before="120"/>
        <w:ind w:firstLine="709"/>
        <w:jc w:val="both"/>
        <w:rPr>
          <w:rFonts w:ascii="Times New Roman" w:hAnsi="Times New Roman"/>
          <w:sz w:val="28"/>
          <w:szCs w:val="28"/>
        </w:rPr>
      </w:pPr>
      <w:r w:rsidRPr="00122345">
        <w:rPr>
          <w:rFonts w:ascii="Times New Roman" w:hAnsi="Times New Roman"/>
          <w:sz w:val="28"/>
          <w:szCs w:val="28"/>
        </w:rPr>
        <w:t>Початок та</w:t>
      </w:r>
      <w:r w:rsidRPr="00122345">
        <w:rPr>
          <w:rFonts w:ascii="Times New Roman" w:hAnsi="Times New Roman"/>
          <w:i/>
          <w:sz w:val="28"/>
          <w:szCs w:val="28"/>
        </w:rPr>
        <w:t xml:space="preserve"> </w:t>
      </w:r>
      <w:r w:rsidRPr="00122345">
        <w:rPr>
          <w:rFonts w:ascii="Times New Roman" w:hAnsi="Times New Roman"/>
          <w:sz w:val="28"/>
          <w:szCs w:val="28"/>
        </w:rPr>
        <w:t>завершення завантаження транспортного засобу фіксуються шляхом направлення власником вантажу або уповноваженою ним особою повідомлення в паперовому або електронному вигляді до фітосанітарної лабораторії, яка за вибором власника вантажу або уповноваженої ним особи здійснюватиме фітосанітарну експертизу (аналізи). Повідомлення має містити інформацію про транспортний засіб, вантаж, заплановані час та дату початку і завершення завантаження. У разі проведення складного аналізу (мікологічного, бактеріологічного, вірусологічного, гельмінтологічного), залежно від виявленого виду організму, строк видачі висновку фітосанітарної експертизи (аналізів) може бути продовжено, але не більше ніж на 30 днів з дня подання зразка об’єкта регулювання на аналіз.</w:t>
      </w:r>
    </w:p>
    <w:p w14:paraId="750B7F8F" w14:textId="77777777" w:rsidR="00CB5B1D" w:rsidRPr="00122345" w:rsidRDefault="00CB5B1D" w:rsidP="00CB5B1D">
      <w:pPr>
        <w:spacing w:before="120"/>
        <w:ind w:firstLine="709"/>
        <w:jc w:val="both"/>
        <w:rPr>
          <w:rFonts w:ascii="Times New Roman" w:hAnsi="Times New Roman"/>
          <w:sz w:val="28"/>
          <w:szCs w:val="28"/>
        </w:rPr>
      </w:pPr>
      <w:r w:rsidRPr="00122345">
        <w:rPr>
          <w:rFonts w:ascii="Times New Roman" w:hAnsi="Times New Roman"/>
          <w:sz w:val="28"/>
          <w:szCs w:val="28"/>
        </w:rPr>
        <w:t>Підставами для відмови у видачі карантинного сертифіката є:</w:t>
      </w:r>
    </w:p>
    <w:p w14:paraId="55298F5A" w14:textId="77777777" w:rsidR="00CB5B1D" w:rsidRPr="00122345" w:rsidRDefault="00CB5B1D" w:rsidP="00CB5B1D">
      <w:pPr>
        <w:spacing w:before="120"/>
        <w:ind w:firstLine="709"/>
        <w:jc w:val="both"/>
        <w:rPr>
          <w:rFonts w:ascii="Times New Roman" w:hAnsi="Times New Roman"/>
          <w:sz w:val="28"/>
          <w:szCs w:val="28"/>
        </w:rPr>
      </w:pPr>
      <w:r w:rsidRPr="00122345">
        <w:rPr>
          <w:rFonts w:ascii="Times New Roman" w:hAnsi="Times New Roman"/>
          <w:sz w:val="28"/>
          <w:szCs w:val="28"/>
        </w:rPr>
        <w:t>подання неповного пакета документів, необхідних для одержання карантинного сертифіката;</w:t>
      </w:r>
    </w:p>
    <w:p w14:paraId="366D5A05" w14:textId="77777777" w:rsidR="00CB5B1D" w:rsidRPr="00122345" w:rsidRDefault="00CB5B1D" w:rsidP="00CB5B1D">
      <w:pPr>
        <w:spacing w:before="120"/>
        <w:ind w:firstLine="709"/>
        <w:jc w:val="both"/>
        <w:rPr>
          <w:rFonts w:ascii="Times New Roman" w:hAnsi="Times New Roman"/>
          <w:sz w:val="28"/>
          <w:szCs w:val="28"/>
        </w:rPr>
      </w:pPr>
      <w:r w:rsidRPr="00122345">
        <w:rPr>
          <w:rFonts w:ascii="Times New Roman" w:hAnsi="Times New Roman"/>
          <w:sz w:val="28"/>
          <w:szCs w:val="28"/>
        </w:rPr>
        <w:t>виявлення в заяві, поданій для одержання карантинного сертифіката, недостовірних відомостей;</w:t>
      </w:r>
    </w:p>
    <w:p w14:paraId="1C2341FE" w14:textId="77777777" w:rsidR="00CB5B1D" w:rsidRPr="00122345" w:rsidRDefault="00CB5B1D" w:rsidP="00CB5B1D">
      <w:pPr>
        <w:spacing w:before="120"/>
        <w:ind w:firstLine="709"/>
        <w:jc w:val="both"/>
        <w:rPr>
          <w:rFonts w:ascii="Times New Roman" w:hAnsi="Times New Roman"/>
          <w:sz w:val="28"/>
          <w:szCs w:val="28"/>
        </w:rPr>
      </w:pPr>
      <w:r w:rsidRPr="00122345">
        <w:rPr>
          <w:rFonts w:ascii="Times New Roman" w:hAnsi="Times New Roman"/>
          <w:sz w:val="28"/>
          <w:szCs w:val="28"/>
        </w:rPr>
        <w:t>невідповідність об’єктів регулювання вимогам фітосанітарних заходів;</w:t>
      </w:r>
    </w:p>
    <w:p w14:paraId="0FA76E64" w14:textId="77777777" w:rsidR="00CB5B1D" w:rsidRPr="00122345" w:rsidRDefault="00CB5B1D" w:rsidP="00CB5B1D">
      <w:pPr>
        <w:spacing w:before="120"/>
        <w:ind w:firstLine="709"/>
        <w:jc w:val="both"/>
        <w:rPr>
          <w:rFonts w:ascii="Times New Roman" w:hAnsi="Times New Roman"/>
          <w:sz w:val="28"/>
          <w:szCs w:val="28"/>
        </w:rPr>
      </w:pPr>
      <w:r w:rsidRPr="00122345">
        <w:rPr>
          <w:rFonts w:ascii="Times New Roman" w:hAnsi="Times New Roman"/>
          <w:sz w:val="28"/>
          <w:szCs w:val="28"/>
        </w:rPr>
        <w:t>виявлення зараження об’єктів регулювання регульованими шкідливими організмами;</w:t>
      </w:r>
    </w:p>
    <w:p w14:paraId="25429FE3" w14:textId="77777777" w:rsidR="00CB5B1D" w:rsidRPr="00122345" w:rsidRDefault="00CB5B1D" w:rsidP="00CB5B1D">
      <w:pPr>
        <w:spacing w:before="120"/>
        <w:ind w:firstLine="709"/>
        <w:jc w:val="both"/>
        <w:rPr>
          <w:rFonts w:ascii="Times New Roman" w:hAnsi="Times New Roman"/>
          <w:sz w:val="28"/>
          <w:szCs w:val="28"/>
        </w:rPr>
      </w:pPr>
      <w:r w:rsidRPr="00122345">
        <w:rPr>
          <w:rFonts w:ascii="Times New Roman" w:hAnsi="Times New Roman"/>
          <w:sz w:val="28"/>
          <w:szCs w:val="28"/>
        </w:rPr>
        <w:t>відсутність реєстрації особи, передбаченої статтею 27 цього Закону;</w:t>
      </w:r>
    </w:p>
    <w:p w14:paraId="07FC8BBA" w14:textId="77777777" w:rsidR="00CB5B1D" w:rsidRPr="00122345" w:rsidRDefault="00CB5B1D" w:rsidP="00CB5B1D">
      <w:pPr>
        <w:spacing w:before="120"/>
        <w:ind w:firstLine="709"/>
        <w:jc w:val="both"/>
        <w:rPr>
          <w:rFonts w:ascii="Times New Roman" w:hAnsi="Times New Roman"/>
          <w:sz w:val="28"/>
          <w:szCs w:val="28"/>
        </w:rPr>
      </w:pPr>
      <w:r w:rsidRPr="00122345">
        <w:rPr>
          <w:rFonts w:ascii="Times New Roman" w:hAnsi="Times New Roman"/>
          <w:sz w:val="28"/>
          <w:szCs w:val="28"/>
        </w:rPr>
        <w:t>невиконання обгрунтованих розпоряджень державного фітосанітарного інспектора щодо застосування фітосанітарних заходів.</w:t>
      </w:r>
    </w:p>
    <w:p w14:paraId="7E892440" w14:textId="77777777" w:rsidR="00CB5B1D" w:rsidRPr="00122345" w:rsidRDefault="00CB5B1D" w:rsidP="00CB5B1D">
      <w:pPr>
        <w:spacing w:before="120"/>
        <w:ind w:firstLine="709"/>
        <w:jc w:val="both"/>
        <w:rPr>
          <w:rFonts w:ascii="Times New Roman" w:hAnsi="Times New Roman"/>
          <w:sz w:val="28"/>
          <w:szCs w:val="28"/>
        </w:rPr>
      </w:pPr>
      <w:r w:rsidRPr="00122345">
        <w:rPr>
          <w:rFonts w:ascii="Times New Roman" w:hAnsi="Times New Roman"/>
          <w:sz w:val="28"/>
          <w:szCs w:val="28"/>
        </w:rPr>
        <w:t>Рішення про відмову у видачі карантинного сертифіката оформляється згідно з вимогами, передбаченими Законом України “Про дозвільну систему у сфері господарської діяльності”.</w:t>
      </w:r>
    </w:p>
    <w:p w14:paraId="6E40A89A" w14:textId="77777777" w:rsidR="00CB5B1D" w:rsidRPr="00122345" w:rsidRDefault="00CB5B1D" w:rsidP="00CB5B1D">
      <w:pPr>
        <w:spacing w:before="120"/>
        <w:ind w:firstLine="709"/>
        <w:jc w:val="both"/>
        <w:rPr>
          <w:rFonts w:ascii="Times New Roman" w:hAnsi="Times New Roman"/>
          <w:sz w:val="28"/>
          <w:szCs w:val="28"/>
        </w:rPr>
      </w:pPr>
      <w:r w:rsidRPr="00122345">
        <w:rPr>
          <w:rFonts w:ascii="Times New Roman" w:hAnsi="Times New Roman"/>
          <w:sz w:val="28"/>
          <w:szCs w:val="28"/>
        </w:rPr>
        <w:t>Власник вантажу або уповноважена ним</w:t>
      </w:r>
      <w:r w:rsidR="00D108B6" w:rsidRPr="00122345">
        <w:rPr>
          <w:rFonts w:ascii="Times New Roman" w:hAnsi="Times New Roman"/>
          <w:sz w:val="28"/>
          <w:szCs w:val="28"/>
        </w:rPr>
        <w:t xml:space="preserve"> особа</w:t>
      </w:r>
      <w:r w:rsidRPr="00122345">
        <w:rPr>
          <w:rFonts w:ascii="Times New Roman" w:hAnsi="Times New Roman"/>
          <w:sz w:val="28"/>
          <w:szCs w:val="28"/>
        </w:rPr>
        <w:t xml:space="preserve">, яка у встановленому порядку надала державному фітосанітарному інспектору усі необхідні документи та провела оплату і не отримала у визначені терміни рішення про видачу або відмову у видачі карантинного сертифіката, має право здійснити задеклароване переміщення об’єктів регулювання. </w:t>
      </w:r>
    </w:p>
    <w:p w14:paraId="419117CD" w14:textId="77777777" w:rsidR="00CB5B1D" w:rsidRPr="00122345" w:rsidRDefault="00CB5B1D" w:rsidP="00CB5B1D">
      <w:pPr>
        <w:spacing w:before="120"/>
        <w:ind w:firstLine="709"/>
        <w:jc w:val="both"/>
        <w:rPr>
          <w:rFonts w:ascii="Times New Roman" w:hAnsi="Times New Roman"/>
          <w:sz w:val="28"/>
          <w:szCs w:val="28"/>
        </w:rPr>
      </w:pPr>
      <w:r w:rsidRPr="00122345">
        <w:rPr>
          <w:rFonts w:ascii="Times New Roman" w:hAnsi="Times New Roman"/>
          <w:sz w:val="28"/>
          <w:szCs w:val="28"/>
        </w:rPr>
        <w:lastRenderedPageBreak/>
        <w:t>Рішення про відмову у видачі карантинного сертифіката може бути оскаржено до центрального органу виконавчої влади, що реалізує державну політику у сфері карантину рослин, або до суду.</w:t>
      </w:r>
    </w:p>
    <w:p w14:paraId="764AF70D" w14:textId="77777777" w:rsidR="00CB5B1D" w:rsidRPr="00122345" w:rsidRDefault="00CB5B1D" w:rsidP="00CB5B1D">
      <w:pPr>
        <w:spacing w:before="120"/>
        <w:ind w:firstLine="709"/>
        <w:jc w:val="both"/>
        <w:rPr>
          <w:rFonts w:ascii="Times New Roman" w:hAnsi="Times New Roman"/>
          <w:sz w:val="28"/>
          <w:szCs w:val="28"/>
        </w:rPr>
      </w:pPr>
      <w:r w:rsidRPr="00122345">
        <w:rPr>
          <w:rFonts w:ascii="Times New Roman" w:hAnsi="Times New Roman"/>
          <w:sz w:val="28"/>
          <w:szCs w:val="28"/>
        </w:rPr>
        <w:t>Заява про оскарження рішення про відмову у видачі карантинного сертифіката подається до центрального органу виконавчої влади, що реалізує державну політику у сфері карантину рослин, у строк, що не перевищує десяти днів після одержання відповідного рішення. Заява розглядається не пізніше двох робочих днів після її одержання.</w:t>
      </w:r>
    </w:p>
    <w:p w14:paraId="34F496EC" w14:textId="77777777" w:rsidR="00CB5B1D" w:rsidRPr="00122345" w:rsidRDefault="00CB5B1D" w:rsidP="00CB5B1D">
      <w:pPr>
        <w:spacing w:before="120"/>
        <w:ind w:firstLine="709"/>
        <w:jc w:val="both"/>
        <w:rPr>
          <w:rFonts w:ascii="Times New Roman" w:hAnsi="Times New Roman"/>
          <w:sz w:val="28"/>
          <w:szCs w:val="28"/>
        </w:rPr>
      </w:pPr>
      <w:r w:rsidRPr="00122345">
        <w:rPr>
          <w:rFonts w:ascii="Times New Roman" w:hAnsi="Times New Roman"/>
          <w:sz w:val="28"/>
          <w:szCs w:val="28"/>
        </w:rPr>
        <w:t>Державний фітосанітарний інспектор анулює карантинний сертифікат за зверненням особи, якій було видано такий сертифікат, із заявою про анулювання карантинного сертифіката;</w:t>
      </w:r>
    </w:p>
    <w:p w14:paraId="264EB679" w14:textId="77777777" w:rsidR="00CB5B1D" w:rsidRPr="00122345" w:rsidRDefault="00CB5B1D" w:rsidP="00CB5B1D">
      <w:pPr>
        <w:spacing w:before="120"/>
        <w:ind w:firstLine="709"/>
        <w:jc w:val="both"/>
        <w:rPr>
          <w:rFonts w:ascii="Times New Roman" w:hAnsi="Times New Roman"/>
          <w:sz w:val="28"/>
          <w:szCs w:val="28"/>
        </w:rPr>
      </w:pPr>
      <w:r w:rsidRPr="00122345">
        <w:rPr>
          <w:rFonts w:ascii="Times New Roman" w:hAnsi="Times New Roman"/>
          <w:sz w:val="28"/>
          <w:szCs w:val="28"/>
        </w:rPr>
        <w:t>Державний фітосанітарний інспектор звертається до адміністративного суду з позовом щодо застосування заходу реагування у вигляді анулювання карантинного сертифіката з підстав:</w:t>
      </w:r>
    </w:p>
    <w:p w14:paraId="34BB1886" w14:textId="77777777" w:rsidR="00CB5B1D" w:rsidRPr="00122345" w:rsidRDefault="00CB5B1D" w:rsidP="00CB5B1D">
      <w:pPr>
        <w:spacing w:before="120"/>
        <w:ind w:firstLine="709"/>
        <w:jc w:val="both"/>
        <w:rPr>
          <w:rFonts w:ascii="Times New Roman" w:hAnsi="Times New Roman"/>
          <w:sz w:val="28"/>
          <w:szCs w:val="28"/>
        </w:rPr>
      </w:pPr>
      <w:r w:rsidRPr="00122345">
        <w:rPr>
          <w:rFonts w:ascii="Times New Roman" w:hAnsi="Times New Roman"/>
          <w:sz w:val="28"/>
          <w:szCs w:val="28"/>
        </w:rPr>
        <w:t>встановлення факту надання в документах, необхідних для видачі карантинного сертифіката, недостовірних відомостей;</w:t>
      </w:r>
    </w:p>
    <w:p w14:paraId="08A89AFC" w14:textId="77777777" w:rsidR="00CB5B1D" w:rsidRPr="00122345" w:rsidRDefault="00CB5B1D" w:rsidP="00CB5B1D">
      <w:pPr>
        <w:spacing w:before="120"/>
        <w:ind w:firstLine="709"/>
        <w:jc w:val="both"/>
        <w:rPr>
          <w:rFonts w:ascii="Times New Roman" w:hAnsi="Times New Roman"/>
          <w:sz w:val="28"/>
          <w:szCs w:val="28"/>
        </w:rPr>
      </w:pPr>
      <w:r w:rsidRPr="00122345">
        <w:rPr>
          <w:rFonts w:ascii="Times New Roman" w:hAnsi="Times New Roman"/>
          <w:sz w:val="28"/>
          <w:szCs w:val="28"/>
        </w:rPr>
        <w:t>порушення особою вимог фітосанітарних заходів, які визначені у карантинному сертифікаті.</w:t>
      </w:r>
    </w:p>
    <w:p w14:paraId="474E61E8" w14:textId="77777777" w:rsidR="00CB5B1D" w:rsidRPr="00122345" w:rsidRDefault="00CB5B1D" w:rsidP="00CB5B1D">
      <w:pPr>
        <w:spacing w:before="120"/>
        <w:ind w:firstLine="709"/>
        <w:jc w:val="both"/>
        <w:rPr>
          <w:rFonts w:ascii="Times New Roman" w:hAnsi="Times New Roman"/>
          <w:sz w:val="28"/>
          <w:szCs w:val="28"/>
        </w:rPr>
      </w:pPr>
      <w:r w:rsidRPr="00122345">
        <w:rPr>
          <w:rFonts w:ascii="Times New Roman" w:hAnsi="Times New Roman"/>
          <w:sz w:val="28"/>
          <w:szCs w:val="28"/>
        </w:rPr>
        <w:t>Рішення державного фітосанітарного інспектора про анулювання карантинного сертифікату видається особі не пізніше трьох робочих днів із дня прийняття такого рішення.</w:t>
      </w:r>
    </w:p>
    <w:p w14:paraId="250EC924" w14:textId="77777777" w:rsidR="005F19AA" w:rsidRPr="00122345" w:rsidRDefault="00CB5B1D" w:rsidP="00CB5B1D">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Карантинний сертифікат видається строком на чотирнадцять календарних днів.</w:t>
      </w:r>
      <w:r w:rsidR="005F19AA" w:rsidRPr="00122345">
        <w:rPr>
          <w:rFonts w:ascii="Times New Roman" w:hAnsi="Times New Roman"/>
          <w:sz w:val="28"/>
          <w:szCs w:val="28"/>
        </w:rPr>
        <w:t>”;</w:t>
      </w:r>
    </w:p>
    <w:p w14:paraId="434724F9" w14:textId="77777777" w:rsidR="00DD1076" w:rsidRPr="00122345" w:rsidRDefault="00DD1076" w:rsidP="00CB5B1D">
      <w:pPr>
        <w:pStyle w:val="a4"/>
        <w:ind w:firstLine="709"/>
        <w:rPr>
          <w:rFonts w:ascii="Times New Roman" w:hAnsi="Times New Roman"/>
          <w:sz w:val="28"/>
          <w:szCs w:val="28"/>
        </w:rPr>
      </w:pPr>
      <w:r w:rsidRPr="00122345">
        <w:rPr>
          <w:rFonts w:ascii="Times New Roman" w:hAnsi="Times New Roman"/>
          <w:sz w:val="28"/>
          <w:szCs w:val="28"/>
        </w:rPr>
        <w:t>2) статтю 46 викласти у такій редакції:</w:t>
      </w:r>
    </w:p>
    <w:p w14:paraId="1B623575" w14:textId="77777777" w:rsidR="00CB5B1D" w:rsidRPr="00122345" w:rsidRDefault="005F19AA" w:rsidP="00CB5B1D">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w:t>
      </w:r>
      <w:r w:rsidR="00CB5B1D" w:rsidRPr="00122345">
        <w:rPr>
          <w:rFonts w:ascii="Times New Roman" w:hAnsi="Times New Roman"/>
          <w:sz w:val="28"/>
          <w:szCs w:val="28"/>
        </w:rPr>
        <w:t>Стаття 46. Фітосанітарний контроль вантажів з об’єктами регулювання, що експортуються, імпортуються або реекспортуються</w:t>
      </w:r>
    </w:p>
    <w:p w14:paraId="21A98A8B" w14:textId="77777777" w:rsidR="00CB5B1D" w:rsidRPr="00122345" w:rsidRDefault="00CB5B1D" w:rsidP="00CB5B1D">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Імпорт, експорт, реекспорт об’єктів регулювання, включених до переліку об’єктів регулювання для цілей імпорту, експорту та реекспорту, здійснюється в супроводі фітосанітарного сертифіката або фітосанітарного сертифіката на реекспорт та/або іншої документації за запитом країни призначення.</w:t>
      </w:r>
    </w:p>
    <w:p w14:paraId="0034C374" w14:textId="77777777" w:rsidR="00CB5B1D" w:rsidRPr="00122345" w:rsidRDefault="00CB5B1D" w:rsidP="00CB5B1D">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Фітосанітарний сертифікат або фітосанітарний сертифікат на реекспорт також може видаватися на рослини, продукти рослинного походження, місця зберігання, упаковки, засоби перевезення, контейнери, ґрунт та будь-які інші організми, об'єкти або матеріали, здатні переносити чи поширювати регульовані шкідливі організми, не включені до переліку об'єктів регулювання для цілей імпорту, експорту та реекспорту, за запитом особи, яка здійснює переміщення вантажу з такими об'єктами.</w:t>
      </w:r>
    </w:p>
    <w:p w14:paraId="033ADB2A" w14:textId="77777777" w:rsidR="00CB5B1D" w:rsidRPr="00122345" w:rsidRDefault="00CB5B1D" w:rsidP="00CB5B1D">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 xml:space="preserve">Видача (відмова у видачі, анулювання) особі фітосанітарного сертифіката або фітосанітарного сертифіката на реекспорт здійснюється </w:t>
      </w:r>
      <w:r w:rsidRPr="00122345">
        <w:rPr>
          <w:rFonts w:ascii="Times New Roman" w:hAnsi="Times New Roman"/>
          <w:sz w:val="28"/>
          <w:szCs w:val="28"/>
        </w:rPr>
        <w:lastRenderedPageBreak/>
        <w:t xml:space="preserve">відповідно до Закону України “Про дозвільну систему у сфері господарської діяльності”, з урахуванням особливостей, визначених цим Законом, та у порядку, встановленому Кабінетом Міністрів України. </w:t>
      </w:r>
    </w:p>
    <w:p w14:paraId="03F67935" w14:textId="77777777" w:rsidR="00CB5B1D" w:rsidRPr="00122345" w:rsidRDefault="00CB5B1D" w:rsidP="00CB5B1D">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Форма та підстави заміни фітосанітарного сертифіката або фітосанітарного сертифіката на реекспорт встановлюються з урахуванням Міжнародного стандарту з фітосанітарних заходів № 12.</w:t>
      </w:r>
    </w:p>
    <w:p w14:paraId="2194A8C8" w14:textId="77777777" w:rsidR="00CB5B1D" w:rsidRPr="00122345" w:rsidRDefault="00CB5B1D" w:rsidP="00CB5B1D">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 xml:space="preserve">Видача фітосанітарного сертифіката або фітосанітарного сертифіката на реекспорт в електронній формі здійснюється у випадку наявності міжнародного договору України з країною-партнером у міжнародній торгівлі. </w:t>
      </w:r>
    </w:p>
    <w:p w14:paraId="5F1BBFA2" w14:textId="77777777" w:rsidR="00CB5B1D" w:rsidRPr="00122345" w:rsidRDefault="00CB5B1D" w:rsidP="00CB5B1D">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Видача (відмова у видачі) заявнику фітосанітарного сертифіката або фітосанітарного сертифіката на реекспорт здійснюється державним фітосанітарним інспектором не раніше, ніж за 14 діб до дати переміщення об'єктів регулювання на підставі проведених фітосанітарних процедур</w:t>
      </w:r>
    </w:p>
    <w:p w14:paraId="46938A2C" w14:textId="77777777" w:rsidR="00CB5B1D" w:rsidRPr="00122345" w:rsidRDefault="00CB5B1D" w:rsidP="00CB5B1D">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Розмір плати за видачу фітосанітарного сертифіката або фітосанітарного сертифіката на реекспорт становить 0,08 прожиткового мінімуму для працездатних осіб, встановленого законом на 1 січня календарного року, в якому здійснюється видача сертифіката.</w:t>
      </w:r>
    </w:p>
    <w:p w14:paraId="252893C0" w14:textId="77777777" w:rsidR="00CB5B1D" w:rsidRPr="00122345" w:rsidRDefault="00CB5B1D" w:rsidP="00CB5B1D">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 xml:space="preserve">Для одержання фітосанітарного сертифіката або фітосанітарного сертифіката на реекспорт </w:t>
      </w:r>
      <w:r w:rsidR="00CD7D0A" w:rsidRPr="00122345">
        <w:rPr>
          <w:rFonts w:ascii="Times New Roman" w:hAnsi="Times New Roman"/>
          <w:sz w:val="28"/>
          <w:szCs w:val="28"/>
        </w:rPr>
        <w:t xml:space="preserve">власник вантажу або уповноважена ним особа </w:t>
      </w:r>
      <w:r w:rsidRPr="00122345">
        <w:rPr>
          <w:rFonts w:ascii="Times New Roman" w:hAnsi="Times New Roman"/>
          <w:sz w:val="28"/>
          <w:szCs w:val="28"/>
        </w:rPr>
        <w:t>подає в паперовій або електронній формі заяву, до якої додається копія документа, що підтверджує внесення плати за видачу фітосанітарного сертифіката або фітосанітарного сертифіката на реекспорт.</w:t>
      </w:r>
    </w:p>
    <w:p w14:paraId="20B8F775" w14:textId="77777777" w:rsidR="00CB5B1D" w:rsidRPr="00122345" w:rsidRDefault="00CB5B1D" w:rsidP="00CB5B1D">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Фітосанітарний сертифікат, фітосанітарний сертифікат на реекспорт та/або інший документ за запитом країни призначення видається державним фітосанітарним інспектором протягом 8 робочих годин після отримання ним висновку фітосанітарної експертизи (аналізів), що надається фітосанітарною лабораторією.</w:t>
      </w:r>
    </w:p>
    <w:p w14:paraId="72F9FAA6" w14:textId="77777777" w:rsidR="00CB5B1D" w:rsidRPr="00122345" w:rsidRDefault="00CB5B1D" w:rsidP="00CB5B1D">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Фітосанітарний сертифікат або фітосанітарний сертифікат на реекспорт може видаватися на об'єкти регулювання, заражені регульованими шкідливими організмами, за умови відсутності заборон у країні імпорту на ввезення таких об'єктів регулювання.</w:t>
      </w:r>
    </w:p>
    <w:p w14:paraId="7B11A684" w14:textId="77777777" w:rsidR="00CB5B1D" w:rsidRPr="00122345" w:rsidRDefault="00CB5B1D" w:rsidP="00CB5B1D">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Висновок фітосанітарної експертизи (аналізів) надається на підставі заяви власника вантажу або уповноваженої ним особи за результатами аналізу щодо наявності шкідливих організмів протягом 24 годин з моменту завершення завантаження транспортного засобу.</w:t>
      </w:r>
    </w:p>
    <w:p w14:paraId="6F2E0BAA" w14:textId="77777777" w:rsidR="00CB5B1D" w:rsidRPr="00122345" w:rsidRDefault="00CB5B1D" w:rsidP="00CB5B1D">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 xml:space="preserve">Початок та завершення завантаження транспортного засобу фіксується шляхом направлення власником вантажу або уповноваженою ним особою повідомлення в паперовому або електронному вигляді до фітосанітарної лабораторії, яка за вибором власника вантажу або уповноваженої ним особи здійснюватиме фітосанітарну експертизу (аналізи). Повідомлення має містити інформацію про транспортний засіб, вантаж, заплановані час та дату початку і </w:t>
      </w:r>
      <w:r w:rsidRPr="00122345">
        <w:rPr>
          <w:rFonts w:ascii="Times New Roman" w:hAnsi="Times New Roman"/>
          <w:sz w:val="28"/>
          <w:szCs w:val="28"/>
        </w:rPr>
        <w:lastRenderedPageBreak/>
        <w:t>завершення завантаження. У разі проведення на вимогу країни-імпортера чи власника вантажу або його уповноваженого представника складного аналізу (мікологічного, бактеріологічного, вірусологічного, гельмінтологічного) строк видачі висновку фітосанітарної експертизи (аналізів) може бути продовжено, але не більше, ніж на 30 днів з дня подання зразка об'єкта регулювання на аналіз.</w:t>
      </w:r>
    </w:p>
    <w:p w14:paraId="54826062" w14:textId="77777777" w:rsidR="00CB5B1D" w:rsidRPr="00122345" w:rsidRDefault="00CB5B1D" w:rsidP="00CB5B1D">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Підставами для відмови у видачі фітосанітарного сертифіката або фітосанітарного сертифіката на реекспорт є:</w:t>
      </w:r>
    </w:p>
    <w:p w14:paraId="28B87189" w14:textId="77777777" w:rsidR="00CB5B1D" w:rsidRPr="00122345" w:rsidRDefault="00CB5B1D" w:rsidP="00CB5B1D">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подання неповного пакета документів, необхідних для одержання фітосанітарного сертифіката або фітосанітарного сертифіката на реекспорт;</w:t>
      </w:r>
    </w:p>
    <w:p w14:paraId="46E857C1" w14:textId="77777777" w:rsidR="00CB5B1D" w:rsidRPr="00122345" w:rsidRDefault="00CB5B1D" w:rsidP="00CB5B1D">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виявлення в документах, поданих для одержання фітосанітарного сертифіката або фітосанітарного сертифіката на реекспорт, недостовірних відомостей;</w:t>
      </w:r>
    </w:p>
    <w:p w14:paraId="5A7B6FC9" w14:textId="77777777" w:rsidR="00CB5B1D" w:rsidRPr="00122345" w:rsidRDefault="00CB5B1D" w:rsidP="00CB5B1D">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невідповідність об’єктів регулювання вимогам фітосанітарних заходів країни-імпортера;</w:t>
      </w:r>
    </w:p>
    <w:p w14:paraId="4C7C68B5" w14:textId="77777777" w:rsidR="00CB5B1D" w:rsidRPr="00122345" w:rsidRDefault="00CB5B1D" w:rsidP="00CB5B1D">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відсутність реєстрації особи, передбаченої статтею 27 цього Закону;</w:t>
      </w:r>
    </w:p>
    <w:p w14:paraId="5BC9B6CD" w14:textId="77777777" w:rsidR="00CB5B1D" w:rsidRPr="00122345" w:rsidRDefault="00CB5B1D" w:rsidP="00CB5B1D">
      <w:pPr>
        <w:pBdr>
          <w:top w:val="nil"/>
          <w:left w:val="nil"/>
          <w:bottom w:val="nil"/>
          <w:right w:val="nil"/>
          <w:between w:val="nil"/>
        </w:pBdr>
        <w:spacing w:before="120"/>
        <w:ind w:firstLine="709"/>
        <w:jc w:val="both"/>
        <w:rPr>
          <w:rFonts w:ascii="Times New Roman" w:hAnsi="Times New Roman"/>
          <w:sz w:val="28"/>
          <w:szCs w:val="28"/>
        </w:rPr>
      </w:pPr>
      <w:bookmarkStart w:id="3" w:name="bookmark=id.14ykbeg" w:colFirst="0" w:colLast="0"/>
      <w:bookmarkEnd w:id="3"/>
      <w:r w:rsidRPr="00122345">
        <w:rPr>
          <w:rFonts w:ascii="Times New Roman" w:hAnsi="Times New Roman"/>
          <w:sz w:val="28"/>
          <w:szCs w:val="28"/>
        </w:rPr>
        <w:t>невиконання розпоряджень державного фітосанітарного інспектора щодо застосування фітосанітарних заходів.</w:t>
      </w:r>
    </w:p>
    <w:p w14:paraId="6476C883" w14:textId="77777777" w:rsidR="00CB5B1D" w:rsidRPr="004507F9" w:rsidRDefault="00CB5B1D" w:rsidP="00CB5B1D">
      <w:pPr>
        <w:pBdr>
          <w:top w:val="nil"/>
          <w:left w:val="nil"/>
          <w:bottom w:val="nil"/>
          <w:right w:val="nil"/>
          <w:between w:val="nil"/>
        </w:pBdr>
        <w:spacing w:before="120"/>
        <w:ind w:firstLine="709"/>
        <w:jc w:val="both"/>
        <w:rPr>
          <w:rFonts w:ascii="Times New Roman" w:hAnsi="Times New Roman"/>
          <w:sz w:val="28"/>
          <w:szCs w:val="28"/>
        </w:rPr>
      </w:pPr>
      <w:r w:rsidRPr="00122345">
        <w:rPr>
          <w:rFonts w:ascii="Times New Roman" w:hAnsi="Times New Roman"/>
          <w:sz w:val="28"/>
          <w:szCs w:val="28"/>
        </w:rPr>
        <w:t>Рішення про відмову у видачі фітосанітарного сертифіката або фітосанітарного сертифіката на реекспорт оформляється згідно з вимогами, передбаченими За</w:t>
      </w:r>
      <w:r w:rsidRPr="004507F9">
        <w:rPr>
          <w:rFonts w:ascii="Times New Roman" w:hAnsi="Times New Roman"/>
          <w:sz w:val="28"/>
          <w:szCs w:val="28"/>
        </w:rPr>
        <w:t>коном України “Про дозвільну систему у сфері господарської діяльності”.</w:t>
      </w:r>
    </w:p>
    <w:p w14:paraId="3BF734F6" w14:textId="77777777" w:rsidR="00CB5B1D" w:rsidRPr="004507F9" w:rsidRDefault="00CB5B1D" w:rsidP="00CB5B1D">
      <w:pPr>
        <w:pBdr>
          <w:top w:val="nil"/>
          <w:left w:val="nil"/>
          <w:bottom w:val="nil"/>
          <w:right w:val="nil"/>
          <w:between w:val="nil"/>
        </w:pBdr>
        <w:spacing w:before="120"/>
        <w:ind w:firstLine="709"/>
        <w:jc w:val="both"/>
        <w:rPr>
          <w:rFonts w:ascii="Times New Roman" w:hAnsi="Times New Roman"/>
          <w:sz w:val="28"/>
          <w:szCs w:val="28"/>
        </w:rPr>
      </w:pPr>
      <w:r w:rsidRPr="004507F9">
        <w:rPr>
          <w:rFonts w:ascii="Times New Roman" w:hAnsi="Times New Roman"/>
          <w:sz w:val="28"/>
          <w:szCs w:val="28"/>
        </w:rPr>
        <w:t xml:space="preserve">Особа, яка у встановленому порядку надала державному фітосанітарному інспектору всі необхідні документи та здійснила оплату і не отримала у визначені терміни рішення про видачу або відмову у видачі фітосанітарного сертифіката або фітосанітарного сертифіката на реекспорт, має право здійснити задеклароване переміщення об'єктів регулювання та отримати відшкодування шкоди, завданої внаслідок неотримання такого рішення. </w:t>
      </w:r>
    </w:p>
    <w:p w14:paraId="15B7A660" w14:textId="77777777" w:rsidR="00CB5B1D" w:rsidRPr="004507F9" w:rsidRDefault="00CB5B1D" w:rsidP="00CB5B1D">
      <w:pPr>
        <w:pBdr>
          <w:top w:val="nil"/>
          <w:left w:val="nil"/>
          <w:bottom w:val="nil"/>
          <w:right w:val="nil"/>
          <w:between w:val="nil"/>
        </w:pBdr>
        <w:spacing w:before="120"/>
        <w:ind w:firstLine="709"/>
        <w:jc w:val="both"/>
        <w:rPr>
          <w:rFonts w:ascii="Times New Roman" w:hAnsi="Times New Roman"/>
          <w:sz w:val="28"/>
          <w:szCs w:val="28"/>
        </w:rPr>
      </w:pPr>
      <w:r w:rsidRPr="004507F9">
        <w:rPr>
          <w:rFonts w:ascii="Times New Roman" w:hAnsi="Times New Roman"/>
          <w:sz w:val="28"/>
          <w:szCs w:val="28"/>
        </w:rPr>
        <w:t>Рішення про відмову у видачі фітосанітарного сертифіката або фітосанітарного сертифіката на реекспорт може бути оскаржено до центрального органу виконавчої влади, що реалізує державну політику у сфері карантину рослин, або до суду.</w:t>
      </w:r>
    </w:p>
    <w:p w14:paraId="41765EA8" w14:textId="77777777" w:rsidR="00CB5B1D" w:rsidRPr="004507F9" w:rsidRDefault="00CB5B1D" w:rsidP="00CB5B1D">
      <w:pPr>
        <w:pBdr>
          <w:top w:val="nil"/>
          <w:left w:val="nil"/>
          <w:bottom w:val="nil"/>
          <w:right w:val="nil"/>
          <w:between w:val="nil"/>
        </w:pBdr>
        <w:spacing w:before="120"/>
        <w:ind w:firstLine="709"/>
        <w:jc w:val="both"/>
        <w:rPr>
          <w:rFonts w:ascii="Times New Roman" w:hAnsi="Times New Roman"/>
          <w:sz w:val="28"/>
          <w:szCs w:val="28"/>
        </w:rPr>
      </w:pPr>
      <w:r w:rsidRPr="004507F9">
        <w:rPr>
          <w:rFonts w:ascii="Times New Roman" w:hAnsi="Times New Roman"/>
          <w:sz w:val="28"/>
          <w:szCs w:val="28"/>
        </w:rPr>
        <w:t>Заява про оскарження рішення про відмову у видачі фітосанітарного сертифіката або фітосанітарного сертифіката на реекспорт подається до центрального органу виконавчої влади, що реалізує державну політику у сфері карантину рослин, у строк, що не перевищує десяти робочих днів після одержання відповідного рішення. Заява розглядається не пізніше двох робочих днів після її подання.</w:t>
      </w:r>
    </w:p>
    <w:p w14:paraId="751A2C31" w14:textId="77777777" w:rsidR="00CB5B1D" w:rsidRPr="004507F9" w:rsidRDefault="00CB5B1D" w:rsidP="00CB5B1D">
      <w:pPr>
        <w:pBdr>
          <w:top w:val="nil"/>
          <w:left w:val="nil"/>
          <w:bottom w:val="nil"/>
          <w:right w:val="nil"/>
          <w:between w:val="nil"/>
        </w:pBdr>
        <w:spacing w:before="120"/>
        <w:ind w:firstLine="709"/>
        <w:jc w:val="both"/>
        <w:rPr>
          <w:rFonts w:ascii="Times New Roman" w:hAnsi="Times New Roman"/>
          <w:sz w:val="28"/>
          <w:szCs w:val="28"/>
        </w:rPr>
      </w:pPr>
      <w:r w:rsidRPr="004507F9">
        <w:rPr>
          <w:rFonts w:ascii="Times New Roman" w:hAnsi="Times New Roman"/>
          <w:sz w:val="28"/>
          <w:szCs w:val="28"/>
        </w:rPr>
        <w:t>Державний фітосанітарний інспектор анулює фітосанітарний сертифікат або фітосанітарний сертифікат на реекспорт з таких підстав:</w:t>
      </w:r>
    </w:p>
    <w:p w14:paraId="081E59DA" w14:textId="77777777" w:rsidR="00CB5B1D" w:rsidRPr="004507F9" w:rsidRDefault="00CB5B1D" w:rsidP="00CB5B1D">
      <w:pPr>
        <w:pBdr>
          <w:top w:val="nil"/>
          <w:left w:val="nil"/>
          <w:bottom w:val="nil"/>
          <w:right w:val="nil"/>
          <w:between w:val="nil"/>
        </w:pBdr>
        <w:spacing w:before="120"/>
        <w:ind w:firstLine="709"/>
        <w:jc w:val="both"/>
        <w:rPr>
          <w:rFonts w:ascii="Times New Roman" w:hAnsi="Times New Roman"/>
          <w:sz w:val="28"/>
          <w:szCs w:val="28"/>
        </w:rPr>
      </w:pPr>
      <w:r w:rsidRPr="004507F9">
        <w:rPr>
          <w:rFonts w:ascii="Times New Roman" w:hAnsi="Times New Roman"/>
          <w:sz w:val="28"/>
          <w:szCs w:val="28"/>
        </w:rPr>
        <w:lastRenderedPageBreak/>
        <w:t>звернення особи із заявою про анулювання фітосанітарного сертифіката або фітосанітарного сертифіката на реекспорт;</w:t>
      </w:r>
    </w:p>
    <w:p w14:paraId="0F69B207" w14:textId="77777777" w:rsidR="00CB5B1D" w:rsidRPr="004507F9" w:rsidRDefault="00CB5B1D" w:rsidP="00CB5B1D">
      <w:pPr>
        <w:pBdr>
          <w:top w:val="nil"/>
          <w:left w:val="nil"/>
          <w:bottom w:val="nil"/>
          <w:right w:val="nil"/>
          <w:between w:val="nil"/>
        </w:pBdr>
        <w:spacing w:before="120"/>
        <w:ind w:firstLine="709"/>
        <w:jc w:val="both"/>
        <w:rPr>
          <w:rFonts w:ascii="Times New Roman" w:hAnsi="Times New Roman"/>
          <w:sz w:val="28"/>
          <w:szCs w:val="28"/>
        </w:rPr>
      </w:pPr>
      <w:r w:rsidRPr="004507F9">
        <w:rPr>
          <w:rFonts w:ascii="Times New Roman" w:hAnsi="Times New Roman"/>
          <w:sz w:val="28"/>
          <w:szCs w:val="28"/>
        </w:rPr>
        <w:t>зміни способу транспортування або транспортного засобу;</w:t>
      </w:r>
    </w:p>
    <w:p w14:paraId="64DF6200" w14:textId="77777777" w:rsidR="00CB5B1D" w:rsidRPr="004507F9" w:rsidRDefault="00CB5B1D" w:rsidP="00CB5B1D">
      <w:pPr>
        <w:pBdr>
          <w:top w:val="nil"/>
          <w:left w:val="nil"/>
          <w:bottom w:val="nil"/>
          <w:right w:val="nil"/>
          <w:between w:val="nil"/>
        </w:pBdr>
        <w:spacing w:before="120"/>
        <w:ind w:firstLine="709"/>
        <w:jc w:val="both"/>
        <w:rPr>
          <w:rFonts w:ascii="Times New Roman" w:hAnsi="Times New Roman"/>
          <w:sz w:val="28"/>
          <w:szCs w:val="28"/>
        </w:rPr>
      </w:pPr>
      <w:bookmarkStart w:id="4" w:name="bookmark=id.3oy7u29" w:colFirst="0" w:colLast="0"/>
      <w:bookmarkEnd w:id="4"/>
      <w:r w:rsidRPr="004507F9">
        <w:rPr>
          <w:rFonts w:ascii="Times New Roman" w:hAnsi="Times New Roman"/>
          <w:sz w:val="28"/>
          <w:szCs w:val="28"/>
        </w:rPr>
        <w:t>підроблення фітосанітарного сертифіката або фітосанітарного сертифіката на реекспорт.</w:t>
      </w:r>
    </w:p>
    <w:p w14:paraId="68BF8153" w14:textId="77777777" w:rsidR="00CB5B1D" w:rsidRPr="004507F9" w:rsidRDefault="00CB5B1D" w:rsidP="00CB5B1D">
      <w:pPr>
        <w:pBdr>
          <w:top w:val="nil"/>
          <w:left w:val="nil"/>
          <w:bottom w:val="nil"/>
          <w:right w:val="nil"/>
          <w:between w:val="nil"/>
        </w:pBdr>
        <w:spacing w:before="120"/>
        <w:ind w:firstLine="709"/>
        <w:jc w:val="both"/>
        <w:rPr>
          <w:rFonts w:ascii="Times New Roman" w:hAnsi="Times New Roman"/>
          <w:sz w:val="28"/>
          <w:szCs w:val="28"/>
        </w:rPr>
      </w:pPr>
      <w:r w:rsidRPr="004507F9">
        <w:rPr>
          <w:rFonts w:ascii="Times New Roman" w:hAnsi="Times New Roman"/>
          <w:sz w:val="28"/>
          <w:szCs w:val="28"/>
        </w:rPr>
        <w:t>Державний фітосанітарний інспектор звертається до адміністративного суду з позовом щодо застосування заходу реагування у вигляді анулювання фітосанітарного сертифіката або фітосанітарного сертифіката на реекспорт у разі встановлення факту надання в документах, поданих для одержання фітосанітарного сертифіката або фітосанітарного сертифіката на реекспорт, недостовірних відомостей.</w:t>
      </w:r>
    </w:p>
    <w:p w14:paraId="15D13980" w14:textId="77777777" w:rsidR="00CB5B1D" w:rsidRPr="004507F9" w:rsidRDefault="00CB5B1D" w:rsidP="00CB5B1D">
      <w:pPr>
        <w:pBdr>
          <w:top w:val="nil"/>
          <w:left w:val="nil"/>
          <w:bottom w:val="nil"/>
          <w:right w:val="nil"/>
          <w:between w:val="nil"/>
        </w:pBdr>
        <w:spacing w:before="120"/>
        <w:ind w:firstLine="709"/>
        <w:jc w:val="both"/>
        <w:rPr>
          <w:rFonts w:ascii="Times New Roman" w:hAnsi="Times New Roman"/>
          <w:sz w:val="28"/>
          <w:szCs w:val="28"/>
        </w:rPr>
      </w:pPr>
      <w:r w:rsidRPr="004507F9">
        <w:rPr>
          <w:rFonts w:ascii="Times New Roman" w:hAnsi="Times New Roman"/>
          <w:sz w:val="28"/>
          <w:szCs w:val="28"/>
        </w:rPr>
        <w:t>Рішення державного фітосанітарного інспектора про анулювання фітосанітарного сертифіката або фітосанітарного сертифіката на реекспорт видається не пізніше п’яти робочих днів із дня прийняття такого рішення.</w:t>
      </w:r>
    </w:p>
    <w:p w14:paraId="1697B001" w14:textId="77777777" w:rsidR="00CB5B1D" w:rsidRPr="004507F9" w:rsidRDefault="00CB5B1D" w:rsidP="00CB5B1D">
      <w:pPr>
        <w:pBdr>
          <w:top w:val="nil"/>
          <w:left w:val="nil"/>
          <w:bottom w:val="nil"/>
          <w:right w:val="nil"/>
          <w:between w:val="nil"/>
        </w:pBdr>
        <w:spacing w:before="120"/>
        <w:ind w:firstLine="709"/>
        <w:jc w:val="both"/>
        <w:rPr>
          <w:rFonts w:ascii="Times New Roman" w:hAnsi="Times New Roman"/>
          <w:sz w:val="28"/>
          <w:szCs w:val="28"/>
        </w:rPr>
      </w:pPr>
      <w:r w:rsidRPr="004507F9">
        <w:rPr>
          <w:rFonts w:ascii="Times New Roman" w:hAnsi="Times New Roman"/>
          <w:sz w:val="28"/>
          <w:szCs w:val="28"/>
        </w:rPr>
        <w:t>Дія фітосанітарного сертифіката або фітосанітарного сертифіката на реекспорт припиняється через два дні з дня прийняття рішення про його анулювання.</w:t>
      </w:r>
    </w:p>
    <w:p w14:paraId="5447DB4C" w14:textId="77777777" w:rsidR="00CB5B1D" w:rsidRPr="004507F9" w:rsidRDefault="00CB5B1D" w:rsidP="00CB5B1D">
      <w:pPr>
        <w:pBdr>
          <w:top w:val="nil"/>
          <w:left w:val="nil"/>
          <w:bottom w:val="nil"/>
          <w:right w:val="nil"/>
          <w:between w:val="nil"/>
        </w:pBdr>
        <w:spacing w:before="120"/>
        <w:ind w:firstLine="709"/>
        <w:jc w:val="both"/>
        <w:rPr>
          <w:rFonts w:ascii="Times New Roman" w:hAnsi="Times New Roman"/>
          <w:sz w:val="28"/>
          <w:szCs w:val="28"/>
        </w:rPr>
      </w:pPr>
      <w:r w:rsidRPr="004507F9">
        <w:rPr>
          <w:rFonts w:ascii="Times New Roman" w:hAnsi="Times New Roman"/>
          <w:sz w:val="28"/>
          <w:szCs w:val="28"/>
        </w:rPr>
        <w:t>Строк дії фітосанітарного сертифіката та фітосанітарного сертифіката на реекспорт на території України становить чотирнадцять календарних днів з дня його видачі.</w:t>
      </w:r>
    </w:p>
    <w:p w14:paraId="63B4D0A4" w14:textId="77777777" w:rsidR="005F19AA" w:rsidRPr="004507F9" w:rsidRDefault="00CB5B1D" w:rsidP="00CB5B1D">
      <w:pPr>
        <w:pBdr>
          <w:top w:val="nil"/>
          <w:left w:val="nil"/>
          <w:bottom w:val="nil"/>
          <w:right w:val="nil"/>
          <w:between w:val="nil"/>
        </w:pBdr>
        <w:spacing w:before="120"/>
        <w:ind w:firstLine="709"/>
        <w:jc w:val="both"/>
        <w:rPr>
          <w:rFonts w:ascii="Times New Roman" w:hAnsi="Times New Roman"/>
          <w:sz w:val="28"/>
          <w:szCs w:val="28"/>
        </w:rPr>
      </w:pPr>
      <w:r w:rsidRPr="004507F9">
        <w:rPr>
          <w:rFonts w:ascii="Times New Roman" w:hAnsi="Times New Roman"/>
          <w:sz w:val="28"/>
          <w:szCs w:val="28"/>
        </w:rPr>
        <w:t>Проведення фітосанітарних процедур може здійснюватися відповідно до міжнародних договорів України у порядку, погодженому з національними організаціями захисту рослин країн-імпортерів.</w:t>
      </w:r>
      <w:r w:rsidR="005F19AA" w:rsidRPr="004507F9">
        <w:rPr>
          <w:rFonts w:ascii="Times New Roman" w:hAnsi="Times New Roman"/>
          <w:sz w:val="28"/>
          <w:szCs w:val="28"/>
        </w:rPr>
        <w:t>”.</w:t>
      </w:r>
    </w:p>
    <w:p w14:paraId="2AB52235" w14:textId="77777777" w:rsidR="00D74924" w:rsidRPr="004507F9" w:rsidRDefault="008F639B" w:rsidP="00A01D73">
      <w:pPr>
        <w:pStyle w:val="a4"/>
        <w:ind w:firstLine="709"/>
        <w:rPr>
          <w:rFonts w:ascii="Times New Roman" w:hAnsi="Times New Roman"/>
          <w:sz w:val="28"/>
          <w:szCs w:val="28"/>
        </w:rPr>
      </w:pPr>
      <w:r w:rsidRPr="004507F9">
        <w:rPr>
          <w:rFonts w:ascii="Times New Roman" w:hAnsi="Times New Roman"/>
          <w:sz w:val="28"/>
          <w:szCs w:val="28"/>
        </w:rPr>
        <w:t>1</w:t>
      </w:r>
      <w:r w:rsidR="00623DDB" w:rsidRPr="004507F9">
        <w:rPr>
          <w:rFonts w:ascii="Times New Roman" w:hAnsi="Times New Roman"/>
          <w:sz w:val="28"/>
          <w:szCs w:val="28"/>
        </w:rPr>
        <w:t>1</w:t>
      </w:r>
      <w:r w:rsidR="005778EA" w:rsidRPr="004507F9">
        <w:rPr>
          <w:rFonts w:ascii="Times New Roman" w:hAnsi="Times New Roman"/>
          <w:sz w:val="28"/>
          <w:szCs w:val="28"/>
        </w:rPr>
        <w:t xml:space="preserve">. </w:t>
      </w:r>
      <w:r w:rsidR="005F19AA" w:rsidRPr="004507F9">
        <w:rPr>
          <w:rFonts w:ascii="Times New Roman" w:hAnsi="Times New Roman"/>
          <w:sz w:val="28"/>
          <w:szCs w:val="28"/>
        </w:rPr>
        <w:t>У Переліку документів дозвільного характеру у сфері господарської діяльності, затвердженому Законом України “Про Перелік документів дозвільного характеру у сфері господарської діяльності” (Відомості Верховної Ради України, 2011 р., № 47, ст. 532 із наступними змінами):</w:t>
      </w:r>
    </w:p>
    <w:p w14:paraId="01EE240C" w14:textId="77777777" w:rsidR="00643461" w:rsidRPr="004507F9" w:rsidRDefault="005F19AA" w:rsidP="00A01D73">
      <w:pPr>
        <w:pStyle w:val="a4"/>
        <w:ind w:firstLine="709"/>
        <w:rPr>
          <w:rFonts w:ascii="Times New Roman" w:hAnsi="Times New Roman"/>
          <w:sz w:val="28"/>
          <w:szCs w:val="28"/>
        </w:rPr>
      </w:pPr>
      <w:r w:rsidRPr="004507F9">
        <w:rPr>
          <w:rFonts w:ascii="Times New Roman" w:hAnsi="Times New Roman"/>
          <w:sz w:val="28"/>
          <w:szCs w:val="28"/>
        </w:rPr>
        <w:t>1) пункт</w:t>
      </w:r>
      <w:r w:rsidR="006325D7" w:rsidRPr="004507F9">
        <w:rPr>
          <w:rFonts w:ascii="Times New Roman" w:hAnsi="Times New Roman"/>
          <w:sz w:val="28"/>
          <w:szCs w:val="28"/>
        </w:rPr>
        <w:t xml:space="preserve">и </w:t>
      </w:r>
      <w:r w:rsidR="003F43AC" w:rsidRPr="004507F9">
        <w:rPr>
          <w:rFonts w:ascii="Times New Roman" w:hAnsi="Times New Roman"/>
          <w:sz w:val="28"/>
          <w:szCs w:val="28"/>
        </w:rPr>
        <w:t>14, 48, 53</w:t>
      </w:r>
      <w:r w:rsidR="004D1DC9" w:rsidRPr="004507F9">
        <w:rPr>
          <w:rFonts w:ascii="Times New Roman" w:hAnsi="Times New Roman"/>
          <w:sz w:val="28"/>
          <w:szCs w:val="28"/>
        </w:rPr>
        <w:t>,</w:t>
      </w:r>
      <w:r w:rsidR="003F43AC" w:rsidRPr="004507F9">
        <w:rPr>
          <w:rFonts w:ascii="Times New Roman" w:hAnsi="Times New Roman"/>
          <w:sz w:val="28"/>
          <w:szCs w:val="28"/>
        </w:rPr>
        <w:t xml:space="preserve"> 128 і 144</w:t>
      </w:r>
      <w:r w:rsidR="000E6649" w:rsidRPr="004507F9">
        <w:rPr>
          <w:rFonts w:ascii="Times New Roman" w:hAnsi="Times New Roman"/>
          <w:sz w:val="28"/>
          <w:szCs w:val="28"/>
        </w:rPr>
        <w:t xml:space="preserve"> </w:t>
      </w:r>
      <w:r w:rsidRPr="004507F9">
        <w:rPr>
          <w:rFonts w:ascii="Times New Roman" w:hAnsi="Times New Roman"/>
          <w:sz w:val="28"/>
          <w:szCs w:val="28"/>
        </w:rPr>
        <w:t>виключити.</w:t>
      </w:r>
    </w:p>
    <w:p w14:paraId="27E99D34" w14:textId="77777777" w:rsidR="004353B6" w:rsidRPr="004507F9" w:rsidRDefault="004353B6" w:rsidP="004353B6">
      <w:pPr>
        <w:pStyle w:val="aff5"/>
        <w:rPr>
          <w:rFonts w:ascii="Times New Roman" w:hAnsi="Times New Roman"/>
          <w:sz w:val="28"/>
          <w:szCs w:val="28"/>
        </w:rPr>
      </w:pPr>
      <w:r w:rsidRPr="004507F9">
        <w:rPr>
          <w:rFonts w:ascii="Times New Roman" w:hAnsi="Times New Roman"/>
          <w:sz w:val="28"/>
          <w:szCs w:val="28"/>
        </w:rPr>
        <w:t>1</w:t>
      </w:r>
      <w:r w:rsidR="00623DDB" w:rsidRPr="004507F9">
        <w:rPr>
          <w:rFonts w:ascii="Times New Roman" w:hAnsi="Times New Roman"/>
          <w:sz w:val="28"/>
          <w:szCs w:val="28"/>
        </w:rPr>
        <w:t>2</w:t>
      </w:r>
      <w:r w:rsidRPr="004507F9">
        <w:rPr>
          <w:rFonts w:ascii="Times New Roman" w:hAnsi="Times New Roman"/>
          <w:sz w:val="28"/>
          <w:szCs w:val="28"/>
        </w:rPr>
        <w:t xml:space="preserve">. У Законі </w:t>
      </w:r>
      <w:r w:rsidRPr="004507F9">
        <w:rPr>
          <w:rFonts w:ascii="Times New Roman" w:hAnsi="Times New Roman" w:cs="Times New Roman"/>
          <w:sz w:val="28"/>
          <w:szCs w:val="28"/>
        </w:rPr>
        <w:t>України “Про адміністративні послуги” (Відомості</w:t>
      </w:r>
      <w:r w:rsidRPr="004507F9">
        <w:rPr>
          <w:rFonts w:ascii="Times New Roman" w:hAnsi="Times New Roman"/>
          <w:sz w:val="28"/>
          <w:szCs w:val="28"/>
        </w:rPr>
        <w:t xml:space="preserve"> Верховної Ради України, 2013 р., № 32, ст. 409 із наступними змінами):</w:t>
      </w:r>
    </w:p>
    <w:p w14:paraId="48409A40" w14:textId="77777777" w:rsidR="004353B6" w:rsidRPr="004507F9" w:rsidRDefault="004353B6" w:rsidP="004353B6">
      <w:pPr>
        <w:spacing w:before="120"/>
        <w:ind w:firstLine="567"/>
        <w:jc w:val="both"/>
        <w:rPr>
          <w:rFonts w:ascii="Times New Roman" w:hAnsi="Times New Roman"/>
          <w:sz w:val="28"/>
          <w:szCs w:val="28"/>
        </w:rPr>
      </w:pPr>
      <w:r w:rsidRPr="004507F9">
        <w:rPr>
          <w:rFonts w:ascii="Times New Roman" w:hAnsi="Times New Roman"/>
          <w:sz w:val="28"/>
          <w:szCs w:val="28"/>
        </w:rPr>
        <w:t xml:space="preserve">1) у статті 5: </w:t>
      </w:r>
    </w:p>
    <w:p w14:paraId="716A693B" w14:textId="77777777" w:rsidR="004353B6" w:rsidRPr="004507F9" w:rsidRDefault="004353B6" w:rsidP="004353B6">
      <w:pPr>
        <w:spacing w:before="120"/>
        <w:ind w:firstLine="567"/>
        <w:jc w:val="both"/>
        <w:rPr>
          <w:rFonts w:ascii="Times New Roman" w:hAnsi="Times New Roman"/>
          <w:sz w:val="28"/>
          <w:szCs w:val="28"/>
        </w:rPr>
      </w:pPr>
      <w:r w:rsidRPr="004507F9">
        <w:rPr>
          <w:rFonts w:ascii="Times New Roman" w:hAnsi="Times New Roman"/>
          <w:sz w:val="28"/>
          <w:szCs w:val="28"/>
        </w:rPr>
        <w:t>пункт 3 частини першої виключити;</w:t>
      </w:r>
    </w:p>
    <w:p w14:paraId="1A53F06D" w14:textId="77777777" w:rsidR="004353B6" w:rsidRPr="004507F9" w:rsidRDefault="004353B6" w:rsidP="004353B6">
      <w:pPr>
        <w:pStyle w:val="aff5"/>
        <w:rPr>
          <w:rFonts w:ascii="Times New Roman" w:hAnsi="Times New Roman"/>
          <w:sz w:val="28"/>
          <w:szCs w:val="28"/>
        </w:rPr>
      </w:pPr>
      <w:r w:rsidRPr="004507F9">
        <w:rPr>
          <w:rFonts w:ascii="Times New Roman" w:hAnsi="Times New Roman"/>
          <w:sz w:val="28"/>
          <w:szCs w:val="28"/>
        </w:rPr>
        <w:t>частину другу викласти у такій редакції:</w:t>
      </w:r>
    </w:p>
    <w:p w14:paraId="213B3FF8" w14:textId="77777777" w:rsidR="004353B6" w:rsidRPr="004507F9" w:rsidRDefault="00AF0777" w:rsidP="004353B6">
      <w:pPr>
        <w:pStyle w:val="aff5"/>
        <w:rPr>
          <w:rFonts w:ascii="Times New Roman" w:hAnsi="Times New Roman"/>
          <w:sz w:val="28"/>
          <w:szCs w:val="28"/>
        </w:rPr>
      </w:pPr>
      <w:r w:rsidRPr="004507F9">
        <w:rPr>
          <w:rFonts w:ascii="Times New Roman" w:hAnsi="Times New Roman" w:cs="Times New Roman"/>
          <w:sz w:val="28"/>
          <w:szCs w:val="28"/>
        </w:rPr>
        <w:t>“</w:t>
      </w:r>
      <w:r w:rsidRPr="004507F9">
        <w:rPr>
          <w:rFonts w:ascii="Times New Roman" w:hAnsi="Times New Roman"/>
          <w:sz w:val="28"/>
          <w:szCs w:val="28"/>
        </w:rPr>
        <w:t>2. Перелік та вимоги до документів, необхідних для отримання адміністративної послуги, визначаються Кабінетом Міністрів України</w:t>
      </w:r>
      <w:r w:rsidR="004353B6" w:rsidRPr="004507F9">
        <w:rPr>
          <w:rFonts w:ascii="Times New Roman" w:hAnsi="Times New Roman"/>
          <w:sz w:val="28"/>
          <w:szCs w:val="28"/>
        </w:rPr>
        <w:t>.</w:t>
      </w:r>
      <w:r w:rsidRPr="004507F9">
        <w:rPr>
          <w:rFonts w:ascii="Times New Roman" w:hAnsi="Times New Roman" w:cs="Times New Roman"/>
          <w:sz w:val="28"/>
          <w:szCs w:val="28"/>
        </w:rPr>
        <w:t>”</w:t>
      </w:r>
      <w:r w:rsidR="004353B6" w:rsidRPr="004507F9">
        <w:rPr>
          <w:rFonts w:ascii="Times New Roman" w:hAnsi="Times New Roman"/>
          <w:sz w:val="28"/>
          <w:szCs w:val="28"/>
        </w:rPr>
        <w:t>;</w:t>
      </w:r>
    </w:p>
    <w:p w14:paraId="7911D3AC" w14:textId="77777777" w:rsidR="00400631" w:rsidRPr="004507F9" w:rsidRDefault="00D43C86" w:rsidP="00400631">
      <w:pPr>
        <w:pStyle w:val="aff5"/>
        <w:rPr>
          <w:rFonts w:ascii="Times New Roman" w:hAnsi="Times New Roman"/>
          <w:sz w:val="28"/>
          <w:szCs w:val="28"/>
        </w:rPr>
      </w:pPr>
      <w:r w:rsidRPr="004507F9">
        <w:rPr>
          <w:rFonts w:ascii="Times New Roman" w:hAnsi="Times New Roman"/>
          <w:sz w:val="28"/>
          <w:szCs w:val="28"/>
        </w:rPr>
        <w:t>1</w:t>
      </w:r>
      <w:r w:rsidR="00623DDB" w:rsidRPr="004507F9">
        <w:rPr>
          <w:rFonts w:ascii="Times New Roman" w:hAnsi="Times New Roman"/>
          <w:sz w:val="28"/>
          <w:szCs w:val="28"/>
        </w:rPr>
        <w:t>3</w:t>
      </w:r>
      <w:r w:rsidR="00643461" w:rsidRPr="004507F9">
        <w:rPr>
          <w:rFonts w:ascii="Times New Roman" w:hAnsi="Times New Roman"/>
          <w:sz w:val="28"/>
          <w:szCs w:val="28"/>
        </w:rPr>
        <w:t xml:space="preserve">. </w:t>
      </w:r>
      <w:r w:rsidR="00400631" w:rsidRPr="004507F9">
        <w:rPr>
          <w:rFonts w:ascii="Times New Roman" w:hAnsi="Times New Roman"/>
          <w:sz w:val="28"/>
          <w:szCs w:val="28"/>
        </w:rPr>
        <w:t>У Законі України “Про ліцензування видів господарської діяльності” (Відомості Верховної Ради України, 2015 р., № 23, ст. 158 із наступними змінами):</w:t>
      </w:r>
    </w:p>
    <w:p w14:paraId="3BF271BC" w14:textId="77777777" w:rsidR="009A6274" w:rsidRDefault="00400631" w:rsidP="009A6274">
      <w:pPr>
        <w:spacing w:before="120"/>
        <w:ind w:firstLine="567"/>
        <w:jc w:val="both"/>
        <w:rPr>
          <w:rFonts w:ascii="Times New Roman" w:hAnsi="Times New Roman"/>
          <w:sz w:val="28"/>
          <w:szCs w:val="28"/>
        </w:rPr>
      </w:pPr>
      <w:r w:rsidRPr="004507F9">
        <w:rPr>
          <w:rFonts w:ascii="Times New Roman" w:hAnsi="Times New Roman"/>
          <w:sz w:val="28"/>
          <w:szCs w:val="28"/>
        </w:rPr>
        <w:lastRenderedPageBreak/>
        <w:t>1) в абзаці першому пункту 1 частини сьомої та абзаці сімнадцятому частини одинадцятої статті 5 слово “рекомендованим” виключити;</w:t>
      </w:r>
    </w:p>
    <w:p w14:paraId="5F0203B3" w14:textId="77777777" w:rsidR="009A6274" w:rsidRDefault="00400631" w:rsidP="009A6274">
      <w:pPr>
        <w:spacing w:before="120"/>
        <w:ind w:firstLine="567"/>
        <w:jc w:val="both"/>
        <w:rPr>
          <w:rFonts w:ascii="Times New Roman" w:hAnsi="Times New Roman"/>
          <w:sz w:val="28"/>
          <w:szCs w:val="28"/>
        </w:rPr>
      </w:pPr>
      <w:r w:rsidRPr="004507F9">
        <w:rPr>
          <w:rFonts w:ascii="Times New Roman" w:hAnsi="Times New Roman"/>
          <w:sz w:val="28"/>
          <w:szCs w:val="28"/>
        </w:rPr>
        <w:t>2) п</w:t>
      </w:r>
      <w:r w:rsidR="00643461" w:rsidRPr="004507F9">
        <w:rPr>
          <w:rFonts w:ascii="Times New Roman" w:hAnsi="Times New Roman"/>
          <w:sz w:val="28"/>
          <w:szCs w:val="28"/>
        </w:rPr>
        <w:t xml:space="preserve">ункти 31 та 32 частини першої статті 7 </w:t>
      </w:r>
      <w:r w:rsidRPr="004507F9">
        <w:rPr>
          <w:rFonts w:ascii="Times New Roman" w:hAnsi="Times New Roman"/>
          <w:sz w:val="28"/>
          <w:szCs w:val="28"/>
        </w:rPr>
        <w:t>виключити;</w:t>
      </w:r>
    </w:p>
    <w:p w14:paraId="6B54D207" w14:textId="77777777" w:rsidR="009A6274" w:rsidRDefault="00400631" w:rsidP="009A6274">
      <w:pPr>
        <w:spacing w:before="120"/>
        <w:ind w:firstLine="567"/>
        <w:jc w:val="both"/>
        <w:rPr>
          <w:rFonts w:ascii="Times New Roman" w:hAnsi="Times New Roman"/>
          <w:sz w:val="28"/>
          <w:szCs w:val="28"/>
        </w:rPr>
      </w:pPr>
      <w:r w:rsidRPr="004507F9">
        <w:rPr>
          <w:rFonts w:ascii="Times New Roman" w:hAnsi="Times New Roman"/>
          <w:sz w:val="28"/>
          <w:szCs w:val="28"/>
        </w:rPr>
        <w:t xml:space="preserve">3) </w:t>
      </w:r>
      <w:r w:rsidR="00D862A9" w:rsidRPr="004507F9">
        <w:rPr>
          <w:rFonts w:ascii="Times New Roman" w:hAnsi="Times New Roman"/>
          <w:sz w:val="28"/>
          <w:szCs w:val="28"/>
        </w:rPr>
        <w:t>в абзац</w:t>
      </w:r>
      <w:r w:rsidR="003558FD" w:rsidRPr="004507F9">
        <w:rPr>
          <w:rFonts w:ascii="Times New Roman" w:hAnsi="Times New Roman"/>
          <w:sz w:val="28"/>
          <w:szCs w:val="28"/>
        </w:rPr>
        <w:t>ах</w:t>
      </w:r>
      <w:r w:rsidR="00D862A9" w:rsidRPr="004507F9">
        <w:rPr>
          <w:rFonts w:ascii="Times New Roman" w:hAnsi="Times New Roman"/>
          <w:sz w:val="28"/>
          <w:szCs w:val="28"/>
        </w:rPr>
        <w:t xml:space="preserve"> четвертому пункту 1 та третьому пункту 4 частини дев'ятої статті 9 слова “для маломобільних груп населення” замінити словами “для осіб з інвалідністю та маломобільних груп населення”;</w:t>
      </w:r>
    </w:p>
    <w:p w14:paraId="300A34E1" w14:textId="77777777" w:rsidR="009A6274" w:rsidRDefault="00D862A9" w:rsidP="009A6274">
      <w:pPr>
        <w:spacing w:before="120"/>
        <w:ind w:firstLine="567"/>
        <w:jc w:val="both"/>
        <w:rPr>
          <w:rFonts w:ascii="Times New Roman" w:hAnsi="Times New Roman"/>
          <w:sz w:val="28"/>
          <w:szCs w:val="28"/>
        </w:rPr>
      </w:pPr>
      <w:r w:rsidRPr="004507F9">
        <w:rPr>
          <w:rFonts w:ascii="Times New Roman" w:hAnsi="Times New Roman"/>
          <w:sz w:val="28"/>
          <w:szCs w:val="28"/>
        </w:rPr>
        <w:t>4) у частині одинадцятій статті 13 слова “Єдиному державному реєстрі юридичних осіб, фізичних осіб - підприємців та громадських формувань) та відображається у виписці з Єдиного державного реєстру юридичних осіб, фізичних осіб - підприємців та громадських формувань, яка видається ліцензіату безоплатно, та підлягає обов’язковому оприлюдненню на порталі електронних сервісів у порядку, визначеному Міністерством юстиції України в Порядку надання відомостей з Єдиного державного реєстру юридичних осіб, фізичних осіб - підприємців та громадських формувань” замінити словами “ліцензійному реєстрі).”;</w:t>
      </w:r>
    </w:p>
    <w:p w14:paraId="129B6998" w14:textId="77777777" w:rsidR="009A6274" w:rsidRDefault="00D862A9" w:rsidP="009A6274">
      <w:pPr>
        <w:spacing w:before="120"/>
        <w:ind w:firstLine="567"/>
        <w:jc w:val="both"/>
        <w:rPr>
          <w:rFonts w:ascii="Times New Roman" w:hAnsi="Times New Roman"/>
          <w:sz w:val="28"/>
          <w:szCs w:val="28"/>
        </w:rPr>
      </w:pPr>
      <w:r w:rsidRPr="004507F9">
        <w:rPr>
          <w:rFonts w:ascii="Times New Roman" w:hAnsi="Times New Roman"/>
          <w:sz w:val="28"/>
          <w:szCs w:val="28"/>
        </w:rPr>
        <w:t xml:space="preserve">5) </w:t>
      </w:r>
      <w:r w:rsidR="008D4483" w:rsidRPr="004507F9">
        <w:rPr>
          <w:rFonts w:ascii="Times New Roman" w:hAnsi="Times New Roman"/>
          <w:sz w:val="28"/>
          <w:szCs w:val="28"/>
        </w:rPr>
        <w:t>у частинах п’ятій та вісімнадцятій статті 16 після слів “рекомендованого листа” доповнити словами “або за допомогою засобів телекомунікацій”;</w:t>
      </w:r>
    </w:p>
    <w:p w14:paraId="6F2E9521" w14:textId="77777777" w:rsidR="009A6274" w:rsidRDefault="004919AE" w:rsidP="009A6274">
      <w:pPr>
        <w:spacing w:before="120"/>
        <w:ind w:firstLine="567"/>
        <w:jc w:val="both"/>
        <w:rPr>
          <w:rFonts w:ascii="Times New Roman" w:hAnsi="Times New Roman"/>
          <w:sz w:val="28"/>
          <w:szCs w:val="28"/>
        </w:rPr>
      </w:pPr>
      <w:r w:rsidRPr="009A6274">
        <w:rPr>
          <w:rFonts w:ascii="Times New Roman" w:hAnsi="Times New Roman"/>
          <w:sz w:val="28"/>
          <w:szCs w:val="28"/>
        </w:rPr>
        <w:t>6) частини</w:t>
      </w:r>
      <w:r w:rsidR="008D4483" w:rsidRPr="009A6274">
        <w:rPr>
          <w:rFonts w:ascii="Times New Roman" w:hAnsi="Times New Roman"/>
          <w:sz w:val="28"/>
          <w:szCs w:val="28"/>
        </w:rPr>
        <w:t xml:space="preserve"> другу</w:t>
      </w:r>
      <w:r w:rsidRPr="009A6274">
        <w:rPr>
          <w:rFonts w:ascii="Times New Roman" w:hAnsi="Times New Roman"/>
          <w:sz w:val="28"/>
          <w:szCs w:val="28"/>
        </w:rPr>
        <w:t xml:space="preserve"> та третю </w:t>
      </w:r>
      <w:r w:rsidR="008D4483" w:rsidRPr="009A6274">
        <w:rPr>
          <w:rFonts w:ascii="Times New Roman" w:hAnsi="Times New Roman"/>
          <w:sz w:val="28"/>
          <w:szCs w:val="28"/>
        </w:rPr>
        <w:t>статті 18 виключити.</w:t>
      </w:r>
    </w:p>
    <w:p w14:paraId="691BF392" w14:textId="77777777" w:rsidR="005F19AA" w:rsidRPr="009A6274" w:rsidRDefault="005F19AA" w:rsidP="009A6274">
      <w:pPr>
        <w:spacing w:before="120"/>
        <w:ind w:firstLine="567"/>
        <w:jc w:val="both"/>
        <w:rPr>
          <w:rFonts w:ascii="Times New Roman" w:hAnsi="Times New Roman"/>
          <w:sz w:val="28"/>
          <w:szCs w:val="28"/>
        </w:rPr>
      </w:pPr>
      <w:r w:rsidRPr="009A6274">
        <w:rPr>
          <w:rFonts w:ascii="Times New Roman" w:hAnsi="Times New Roman"/>
          <w:b/>
          <w:sz w:val="28"/>
          <w:szCs w:val="28"/>
        </w:rPr>
        <w:t xml:space="preserve">ІІ. Прикінцеві </w:t>
      </w:r>
      <w:r w:rsidR="0090495C" w:rsidRPr="009A6274">
        <w:rPr>
          <w:rFonts w:ascii="Times New Roman" w:hAnsi="Times New Roman"/>
          <w:b/>
          <w:sz w:val="28"/>
          <w:szCs w:val="28"/>
        </w:rPr>
        <w:t xml:space="preserve">та перехідні </w:t>
      </w:r>
      <w:r w:rsidRPr="009A6274">
        <w:rPr>
          <w:rFonts w:ascii="Times New Roman" w:hAnsi="Times New Roman"/>
          <w:b/>
          <w:sz w:val="28"/>
          <w:szCs w:val="28"/>
        </w:rPr>
        <w:t>положення</w:t>
      </w:r>
    </w:p>
    <w:p w14:paraId="705C071F" w14:textId="77777777" w:rsidR="009C6AEA" w:rsidRPr="004507F9" w:rsidRDefault="005F19AA" w:rsidP="00A01D73">
      <w:pPr>
        <w:pStyle w:val="a4"/>
        <w:ind w:firstLine="709"/>
        <w:rPr>
          <w:rFonts w:ascii="Times New Roman" w:hAnsi="Times New Roman"/>
          <w:sz w:val="28"/>
          <w:szCs w:val="28"/>
        </w:rPr>
      </w:pPr>
      <w:r w:rsidRPr="004507F9">
        <w:rPr>
          <w:rFonts w:ascii="Times New Roman" w:hAnsi="Times New Roman"/>
          <w:sz w:val="28"/>
          <w:szCs w:val="28"/>
        </w:rPr>
        <w:t xml:space="preserve">1. Цей Закон набирає чинності через </w:t>
      </w:r>
      <w:r w:rsidR="00893F1C" w:rsidRPr="004507F9">
        <w:rPr>
          <w:rFonts w:ascii="Times New Roman" w:hAnsi="Times New Roman"/>
          <w:sz w:val="28"/>
          <w:szCs w:val="28"/>
        </w:rPr>
        <w:t>три місяці</w:t>
      </w:r>
      <w:r w:rsidRPr="004507F9">
        <w:rPr>
          <w:rFonts w:ascii="Times New Roman" w:hAnsi="Times New Roman"/>
          <w:sz w:val="28"/>
          <w:szCs w:val="28"/>
        </w:rPr>
        <w:t xml:space="preserve"> з дня його опублікування</w:t>
      </w:r>
      <w:r w:rsidR="00035ECF" w:rsidRPr="004507F9">
        <w:rPr>
          <w:rFonts w:ascii="Times New Roman" w:hAnsi="Times New Roman"/>
          <w:sz w:val="28"/>
          <w:szCs w:val="28"/>
        </w:rPr>
        <w:t>,</w:t>
      </w:r>
      <w:r w:rsidR="00AE352B" w:rsidRPr="004507F9">
        <w:rPr>
          <w:rFonts w:ascii="Times New Roman" w:hAnsi="Times New Roman"/>
          <w:sz w:val="28"/>
          <w:szCs w:val="28"/>
        </w:rPr>
        <w:t xml:space="preserve"> крім </w:t>
      </w:r>
      <w:r w:rsidR="001809C9" w:rsidRPr="004507F9">
        <w:rPr>
          <w:rFonts w:ascii="Times New Roman" w:hAnsi="Times New Roman"/>
          <w:sz w:val="28"/>
          <w:szCs w:val="28"/>
        </w:rPr>
        <w:t>пункту</w:t>
      </w:r>
      <w:r w:rsidR="00AE352B" w:rsidRPr="004507F9">
        <w:rPr>
          <w:rFonts w:ascii="Times New Roman" w:hAnsi="Times New Roman"/>
          <w:sz w:val="28"/>
          <w:szCs w:val="28"/>
        </w:rPr>
        <w:t xml:space="preserve"> 1</w:t>
      </w:r>
      <w:r w:rsidR="009A6274">
        <w:rPr>
          <w:rFonts w:ascii="Times New Roman" w:hAnsi="Times New Roman"/>
          <w:sz w:val="28"/>
          <w:szCs w:val="28"/>
        </w:rPr>
        <w:t>3</w:t>
      </w:r>
      <w:r w:rsidR="001809C9" w:rsidRPr="004507F9">
        <w:rPr>
          <w:rFonts w:ascii="Times New Roman" w:hAnsi="Times New Roman"/>
          <w:sz w:val="28"/>
          <w:szCs w:val="28"/>
        </w:rPr>
        <w:t>, який</w:t>
      </w:r>
      <w:r w:rsidR="00AE352B" w:rsidRPr="004507F9">
        <w:rPr>
          <w:rFonts w:ascii="Times New Roman" w:hAnsi="Times New Roman"/>
          <w:sz w:val="28"/>
          <w:szCs w:val="28"/>
        </w:rPr>
        <w:t xml:space="preserve"> набирає чинності з дня </w:t>
      </w:r>
      <w:r w:rsidR="001809C9" w:rsidRPr="004507F9">
        <w:rPr>
          <w:rFonts w:ascii="Times New Roman" w:hAnsi="Times New Roman"/>
          <w:sz w:val="28"/>
          <w:szCs w:val="28"/>
        </w:rPr>
        <w:t>опублікування</w:t>
      </w:r>
      <w:r w:rsidR="00035ECF" w:rsidRPr="004507F9">
        <w:rPr>
          <w:rFonts w:ascii="Times New Roman" w:hAnsi="Times New Roman"/>
          <w:sz w:val="28"/>
          <w:szCs w:val="28"/>
        </w:rPr>
        <w:t xml:space="preserve"> цього Закону</w:t>
      </w:r>
      <w:r w:rsidR="00AE352B" w:rsidRPr="004507F9">
        <w:rPr>
          <w:rFonts w:ascii="Times New Roman" w:hAnsi="Times New Roman"/>
          <w:sz w:val="28"/>
          <w:szCs w:val="28"/>
        </w:rPr>
        <w:t>.</w:t>
      </w:r>
    </w:p>
    <w:p w14:paraId="158A1D5C" w14:textId="77777777" w:rsidR="005F19AA" w:rsidRPr="004507F9" w:rsidRDefault="005F19AA" w:rsidP="00A01D73">
      <w:pPr>
        <w:pStyle w:val="a4"/>
        <w:ind w:firstLine="709"/>
        <w:rPr>
          <w:rFonts w:ascii="Times New Roman" w:hAnsi="Times New Roman"/>
          <w:sz w:val="28"/>
          <w:szCs w:val="28"/>
        </w:rPr>
      </w:pPr>
      <w:r w:rsidRPr="004507F9">
        <w:rPr>
          <w:rFonts w:ascii="Times New Roman" w:hAnsi="Times New Roman"/>
          <w:sz w:val="28"/>
          <w:szCs w:val="28"/>
        </w:rPr>
        <w:t>2. До приведення законодавства у відповідність із цим Законом акти законодавства застосовуються в частині, що не суперечить цьому Закону.</w:t>
      </w:r>
    </w:p>
    <w:p w14:paraId="6E9517E1" w14:textId="77777777" w:rsidR="00D74924" w:rsidRPr="004507F9" w:rsidRDefault="005F19AA" w:rsidP="00A01D73">
      <w:pPr>
        <w:pStyle w:val="a4"/>
        <w:ind w:firstLine="709"/>
        <w:rPr>
          <w:rFonts w:ascii="Times New Roman" w:hAnsi="Times New Roman"/>
          <w:sz w:val="28"/>
          <w:szCs w:val="28"/>
        </w:rPr>
      </w:pPr>
      <w:r w:rsidRPr="004507F9">
        <w:rPr>
          <w:rFonts w:ascii="Times New Roman" w:hAnsi="Times New Roman"/>
          <w:sz w:val="28"/>
          <w:szCs w:val="28"/>
        </w:rPr>
        <w:t xml:space="preserve">3. Кабінету Міністрів України у </w:t>
      </w:r>
      <w:r w:rsidR="00DD70BA" w:rsidRPr="004507F9">
        <w:rPr>
          <w:rFonts w:ascii="Times New Roman" w:hAnsi="Times New Roman"/>
          <w:sz w:val="28"/>
          <w:szCs w:val="28"/>
        </w:rPr>
        <w:t>тримісячний</w:t>
      </w:r>
      <w:r w:rsidRPr="004507F9">
        <w:rPr>
          <w:rFonts w:ascii="Times New Roman" w:hAnsi="Times New Roman"/>
          <w:sz w:val="28"/>
          <w:szCs w:val="28"/>
        </w:rPr>
        <w:t xml:space="preserve"> строк з дня </w:t>
      </w:r>
      <w:r w:rsidR="00DD70BA" w:rsidRPr="004507F9">
        <w:rPr>
          <w:rFonts w:ascii="Times New Roman" w:hAnsi="Times New Roman"/>
          <w:sz w:val="28"/>
          <w:szCs w:val="28"/>
        </w:rPr>
        <w:t>опублікування</w:t>
      </w:r>
      <w:r w:rsidRPr="004507F9">
        <w:rPr>
          <w:rFonts w:ascii="Times New Roman" w:hAnsi="Times New Roman"/>
          <w:sz w:val="28"/>
          <w:szCs w:val="28"/>
        </w:rPr>
        <w:t xml:space="preserve"> ц</w:t>
      </w:r>
      <w:r w:rsidR="00DD70BA" w:rsidRPr="004507F9">
        <w:rPr>
          <w:rFonts w:ascii="Times New Roman" w:hAnsi="Times New Roman"/>
          <w:sz w:val="28"/>
          <w:szCs w:val="28"/>
        </w:rPr>
        <w:t>ього</w:t>
      </w:r>
      <w:r w:rsidRPr="004507F9">
        <w:rPr>
          <w:rFonts w:ascii="Times New Roman" w:hAnsi="Times New Roman"/>
          <w:sz w:val="28"/>
          <w:szCs w:val="28"/>
        </w:rPr>
        <w:t xml:space="preserve"> Закон</w:t>
      </w:r>
      <w:r w:rsidR="00DD70BA" w:rsidRPr="004507F9">
        <w:rPr>
          <w:rFonts w:ascii="Times New Roman" w:hAnsi="Times New Roman"/>
          <w:sz w:val="28"/>
          <w:szCs w:val="28"/>
        </w:rPr>
        <w:t>у</w:t>
      </w:r>
      <w:r w:rsidRPr="004507F9">
        <w:rPr>
          <w:rFonts w:ascii="Times New Roman" w:hAnsi="Times New Roman"/>
          <w:sz w:val="28"/>
          <w:szCs w:val="28"/>
        </w:rPr>
        <w:t>:</w:t>
      </w:r>
    </w:p>
    <w:p w14:paraId="68C1FB30" w14:textId="77777777" w:rsidR="005F19AA" w:rsidRPr="004507F9" w:rsidRDefault="005F19AA" w:rsidP="00A01D73">
      <w:pPr>
        <w:pStyle w:val="a4"/>
        <w:ind w:firstLine="709"/>
        <w:rPr>
          <w:rFonts w:ascii="Times New Roman" w:hAnsi="Times New Roman"/>
          <w:sz w:val="28"/>
          <w:szCs w:val="28"/>
        </w:rPr>
      </w:pPr>
      <w:r w:rsidRPr="004507F9">
        <w:rPr>
          <w:rFonts w:ascii="Times New Roman" w:hAnsi="Times New Roman"/>
          <w:sz w:val="28"/>
          <w:szCs w:val="28"/>
        </w:rPr>
        <w:t>привести власні нормативно-правові акти у відповідність із цим Законом;</w:t>
      </w:r>
    </w:p>
    <w:p w14:paraId="74CE425E" w14:textId="77777777" w:rsidR="005F19AA" w:rsidRPr="004507F9" w:rsidRDefault="005F19AA" w:rsidP="00A01D73">
      <w:pPr>
        <w:pStyle w:val="a4"/>
        <w:ind w:firstLine="709"/>
        <w:rPr>
          <w:rFonts w:ascii="Times New Roman" w:hAnsi="Times New Roman"/>
          <w:sz w:val="28"/>
          <w:szCs w:val="28"/>
        </w:rPr>
      </w:pPr>
      <w:r w:rsidRPr="004507F9">
        <w:rPr>
          <w:rFonts w:ascii="Times New Roman" w:hAnsi="Times New Roman"/>
          <w:sz w:val="28"/>
          <w:szCs w:val="28"/>
        </w:rPr>
        <w:t xml:space="preserve">забезпечити приведення нормативно-правових актів </w:t>
      </w:r>
      <w:r w:rsidR="00C00030" w:rsidRPr="004507F9">
        <w:rPr>
          <w:rFonts w:ascii="Times New Roman" w:hAnsi="Times New Roman"/>
          <w:sz w:val="28"/>
          <w:szCs w:val="28"/>
        </w:rPr>
        <w:t xml:space="preserve">центральних </w:t>
      </w:r>
      <w:r w:rsidRPr="004507F9">
        <w:rPr>
          <w:rFonts w:ascii="Times New Roman" w:hAnsi="Times New Roman"/>
          <w:sz w:val="28"/>
          <w:szCs w:val="28"/>
        </w:rPr>
        <w:t>органів виконавчої влади у відповідність із цим Законом.</w:t>
      </w:r>
    </w:p>
    <w:p w14:paraId="27D4F980" w14:textId="77777777" w:rsidR="00893F1C" w:rsidRPr="004507F9" w:rsidRDefault="00893F1C" w:rsidP="00DA2D50">
      <w:pPr>
        <w:rPr>
          <w:rFonts w:ascii="Times New Roman" w:hAnsi="Times New Roman"/>
          <w:b/>
          <w:sz w:val="28"/>
          <w:szCs w:val="28"/>
        </w:rPr>
      </w:pPr>
      <w:r w:rsidRPr="004507F9">
        <w:rPr>
          <w:rFonts w:ascii="Times New Roman" w:hAnsi="Times New Roman"/>
          <w:b/>
          <w:sz w:val="28"/>
          <w:szCs w:val="28"/>
        </w:rPr>
        <w:t xml:space="preserve"> </w:t>
      </w:r>
    </w:p>
    <w:p w14:paraId="307465F6" w14:textId="77777777" w:rsidR="002B53D3" w:rsidRPr="004507F9" w:rsidRDefault="00DD70BA" w:rsidP="00893F1C">
      <w:pPr>
        <w:ind w:left="567" w:firstLine="708"/>
        <w:rPr>
          <w:rFonts w:ascii="Times New Roman" w:hAnsi="Times New Roman"/>
          <w:b/>
          <w:sz w:val="28"/>
          <w:szCs w:val="28"/>
        </w:rPr>
      </w:pPr>
      <w:r w:rsidRPr="004507F9">
        <w:rPr>
          <w:rFonts w:ascii="Times New Roman" w:hAnsi="Times New Roman"/>
          <w:b/>
          <w:sz w:val="28"/>
          <w:szCs w:val="28"/>
        </w:rPr>
        <w:t xml:space="preserve">     </w:t>
      </w:r>
      <w:r w:rsidR="002B53D3" w:rsidRPr="004507F9">
        <w:rPr>
          <w:rFonts w:ascii="Times New Roman" w:hAnsi="Times New Roman"/>
          <w:b/>
          <w:sz w:val="28"/>
          <w:szCs w:val="28"/>
        </w:rPr>
        <w:t xml:space="preserve"> Голова </w:t>
      </w:r>
      <w:r w:rsidR="002B53D3" w:rsidRPr="004507F9">
        <w:rPr>
          <w:rFonts w:ascii="Times New Roman" w:hAnsi="Times New Roman"/>
          <w:b/>
          <w:sz w:val="28"/>
          <w:szCs w:val="28"/>
        </w:rPr>
        <w:br/>
        <w:t>Верховної Ради України</w:t>
      </w:r>
    </w:p>
    <w:sectPr w:rsidR="002B53D3" w:rsidRPr="004507F9" w:rsidSect="00B16DC4">
      <w:headerReference w:type="even" r:id="rId11"/>
      <w:headerReference w:type="default" r:id="rId12"/>
      <w:pgSz w:w="11906" w:h="16838" w:code="9"/>
      <w:pgMar w:top="1134" w:right="851" w:bottom="1134" w:left="1701" w:header="567" w:footer="394" w:gutter="0"/>
      <w:cols w:space="720"/>
      <w:titlePg/>
      <w:docGrid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29B101" w14:textId="77777777" w:rsidR="00861CC1" w:rsidRDefault="00861CC1">
      <w:r>
        <w:separator/>
      </w:r>
    </w:p>
  </w:endnote>
  <w:endnote w:type="continuationSeparator" w:id="0">
    <w:p w14:paraId="3A146E23" w14:textId="77777777" w:rsidR="00861CC1" w:rsidRDefault="00861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Segoe UI"/>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w:panose1 w:val="02070309020205020404"/>
    <w:charset w:val="00"/>
    <w:family w:val="auto"/>
    <w:pitch w:val="variable"/>
    <w:sig w:usb0="00000003" w:usb1="00000000" w:usb2="00000000" w:usb3="00000000" w:csb0="00000003"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Impact">
    <w:panose1 w:val="020B080603090205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59F6A2" w14:textId="77777777" w:rsidR="00861CC1" w:rsidRDefault="00861CC1">
      <w:r>
        <w:separator/>
      </w:r>
    </w:p>
  </w:footnote>
  <w:footnote w:type="continuationSeparator" w:id="0">
    <w:p w14:paraId="644A286E" w14:textId="77777777" w:rsidR="00861CC1" w:rsidRDefault="00861C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E817CD" w14:textId="77777777" w:rsidR="00F43D26" w:rsidRDefault="00F43D26">
    <w:pPr>
      <w:framePr w:wrap="around" w:vAnchor="text" w:hAnchor="margin" w:xAlign="center" w:y="1"/>
    </w:pPr>
    <w:r>
      <w:fldChar w:fldCharType="begin"/>
    </w:r>
    <w:r>
      <w:instrText xml:space="preserve">PAGE  </w:instrText>
    </w:r>
    <w:r>
      <w:fldChar w:fldCharType="separate"/>
    </w:r>
    <w:r>
      <w:rPr>
        <w:noProof/>
      </w:rPr>
      <w:t>1</w:t>
    </w:r>
    <w:r>
      <w:fldChar w:fldCharType="end"/>
    </w:r>
  </w:p>
  <w:p w14:paraId="78E5DED9" w14:textId="77777777" w:rsidR="00F43D26" w:rsidRDefault="00F43D26"/>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2A1BDC" w14:textId="1BE1AA45" w:rsidR="00F67FDF" w:rsidRPr="00C3194B" w:rsidRDefault="00F67FDF" w:rsidP="00F67FDF">
    <w:pPr>
      <w:pStyle w:val="ac"/>
      <w:jc w:val="center"/>
      <w:rPr>
        <w:rFonts w:ascii="Times New Roman" w:hAnsi="Times New Roman"/>
        <w:sz w:val="28"/>
        <w:szCs w:val="28"/>
        <w:lang w:val="en-US"/>
      </w:rPr>
    </w:pPr>
    <w:r w:rsidRPr="00C3194B">
      <w:rPr>
        <w:rFonts w:ascii="Times New Roman" w:hAnsi="Times New Roman"/>
        <w:sz w:val="28"/>
        <w:szCs w:val="28"/>
      </w:rPr>
      <w:fldChar w:fldCharType="begin"/>
    </w:r>
    <w:r w:rsidRPr="00C3194B">
      <w:rPr>
        <w:rFonts w:ascii="Times New Roman" w:hAnsi="Times New Roman"/>
        <w:sz w:val="28"/>
        <w:szCs w:val="28"/>
      </w:rPr>
      <w:instrText>PAGE   \* MERGEFORMAT</w:instrText>
    </w:r>
    <w:r w:rsidRPr="00C3194B">
      <w:rPr>
        <w:rFonts w:ascii="Times New Roman" w:hAnsi="Times New Roman"/>
        <w:sz w:val="28"/>
        <w:szCs w:val="28"/>
      </w:rPr>
      <w:fldChar w:fldCharType="separate"/>
    </w:r>
    <w:r w:rsidR="00CE5D33" w:rsidRPr="00CE5D33">
      <w:rPr>
        <w:rFonts w:ascii="Times New Roman" w:hAnsi="Times New Roman"/>
        <w:noProof/>
        <w:sz w:val="28"/>
        <w:szCs w:val="28"/>
        <w:lang w:val="ru-RU"/>
      </w:rPr>
      <w:t>2</w:t>
    </w:r>
    <w:r w:rsidRPr="00C3194B">
      <w:rPr>
        <w:rFonts w:ascii="Times New Roman" w:hAnsi="Times New Roman"/>
        <w:sz w:val="28"/>
        <w:szCs w:val="28"/>
      </w:rPr>
      <w:fldChar w:fldCharType="end"/>
    </w:r>
  </w:p>
  <w:p w14:paraId="307BC6E7" w14:textId="77777777" w:rsidR="00F67FDF" w:rsidRPr="00F67FDF" w:rsidRDefault="00F67FDF" w:rsidP="00F67FDF">
    <w:pPr>
      <w:pStyle w:val="ac"/>
      <w:jc w:val="center"/>
      <w:rPr>
        <w:rFonts w:ascii="Times New Roman" w:hAnsi="Times New Roman"/>
        <w:sz w:val="24"/>
        <w:szCs w:val="24"/>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15FCC59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6613E62"/>
    <w:multiLevelType w:val="hybridMultilevel"/>
    <w:tmpl w:val="D182DDB4"/>
    <w:lvl w:ilvl="0" w:tplc="F97EDAC8">
      <w:start w:val="1"/>
      <w:numFmt w:val="decimal"/>
      <w:lvlText w:val="%1)"/>
      <w:lvlJc w:val="left"/>
      <w:pPr>
        <w:tabs>
          <w:tab w:val="num" w:pos="1066"/>
        </w:tabs>
        <w:ind w:left="1066" w:hanging="360"/>
      </w:pPr>
      <w:rPr>
        <w:rFonts w:cs="Times New Roman" w:hint="default"/>
      </w:rPr>
    </w:lvl>
    <w:lvl w:ilvl="1" w:tplc="04220019" w:tentative="1">
      <w:start w:val="1"/>
      <w:numFmt w:val="lowerLetter"/>
      <w:lvlText w:val="%2."/>
      <w:lvlJc w:val="left"/>
      <w:pPr>
        <w:tabs>
          <w:tab w:val="num" w:pos="1786"/>
        </w:tabs>
        <w:ind w:left="1786" w:hanging="360"/>
      </w:pPr>
      <w:rPr>
        <w:rFonts w:cs="Times New Roman"/>
      </w:rPr>
    </w:lvl>
    <w:lvl w:ilvl="2" w:tplc="0422001B" w:tentative="1">
      <w:start w:val="1"/>
      <w:numFmt w:val="lowerRoman"/>
      <w:lvlText w:val="%3."/>
      <w:lvlJc w:val="right"/>
      <w:pPr>
        <w:tabs>
          <w:tab w:val="num" w:pos="2506"/>
        </w:tabs>
        <w:ind w:left="2506" w:hanging="180"/>
      </w:pPr>
      <w:rPr>
        <w:rFonts w:cs="Times New Roman"/>
      </w:rPr>
    </w:lvl>
    <w:lvl w:ilvl="3" w:tplc="0422000F" w:tentative="1">
      <w:start w:val="1"/>
      <w:numFmt w:val="decimal"/>
      <w:lvlText w:val="%4."/>
      <w:lvlJc w:val="left"/>
      <w:pPr>
        <w:tabs>
          <w:tab w:val="num" w:pos="3226"/>
        </w:tabs>
        <w:ind w:left="3226" w:hanging="360"/>
      </w:pPr>
      <w:rPr>
        <w:rFonts w:cs="Times New Roman"/>
      </w:rPr>
    </w:lvl>
    <w:lvl w:ilvl="4" w:tplc="04220019" w:tentative="1">
      <w:start w:val="1"/>
      <w:numFmt w:val="lowerLetter"/>
      <w:lvlText w:val="%5."/>
      <w:lvlJc w:val="left"/>
      <w:pPr>
        <w:tabs>
          <w:tab w:val="num" w:pos="3946"/>
        </w:tabs>
        <w:ind w:left="3946" w:hanging="360"/>
      </w:pPr>
      <w:rPr>
        <w:rFonts w:cs="Times New Roman"/>
      </w:rPr>
    </w:lvl>
    <w:lvl w:ilvl="5" w:tplc="0422001B" w:tentative="1">
      <w:start w:val="1"/>
      <w:numFmt w:val="lowerRoman"/>
      <w:lvlText w:val="%6."/>
      <w:lvlJc w:val="right"/>
      <w:pPr>
        <w:tabs>
          <w:tab w:val="num" w:pos="4666"/>
        </w:tabs>
        <w:ind w:left="4666" w:hanging="180"/>
      </w:pPr>
      <w:rPr>
        <w:rFonts w:cs="Times New Roman"/>
      </w:rPr>
    </w:lvl>
    <w:lvl w:ilvl="6" w:tplc="0422000F" w:tentative="1">
      <w:start w:val="1"/>
      <w:numFmt w:val="decimal"/>
      <w:lvlText w:val="%7."/>
      <w:lvlJc w:val="left"/>
      <w:pPr>
        <w:tabs>
          <w:tab w:val="num" w:pos="5386"/>
        </w:tabs>
        <w:ind w:left="5386" w:hanging="360"/>
      </w:pPr>
      <w:rPr>
        <w:rFonts w:cs="Times New Roman"/>
      </w:rPr>
    </w:lvl>
    <w:lvl w:ilvl="7" w:tplc="04220019" w:tentative="1">
      <w:start w:val="1"/>
      <w:numFmt w:val="lowerLetter"/>
      <w:lvlText w:val="%8."/>
      <w:lvlJc w:val="left"/>
      <w:pPr>
        <w:tabs>
          <w:tab w:val="num" w:pos="6106"/>
        </w:tabs>
        <w:ind w:left="6106" w:hanging="360"/>
      </w:pPr>
      <w:rPr>
        <w:rFonts w:cs="Times New Roman"/>
      </w:rPr>
    </w:lvl>
    <w:lvl w:ilvl="8" w:tplc="0422001B" w:tentative="1">
      <w:start w:val="1"/>
      <w:numFmt w:val="lowerRoman"/>
      <w:lvlText w:val="%9."/>
      <w:lvlJc w:val="right"/>
      <w:pPr>
        <w:tabs>
          <w:tab w:val="num" w:pos="6826"/>
        </w:tabs>
        <w:ind w:left="6826" w:hanging="180"/>
      </w:pPr>
      <w:rPr>
        <w:rFonts w:cs="Times New Roman"/>
      </w:rPr>
    </w:lvl>
  </w:abstractNum>
  <w:abstractNum w:abstractNumId="2" w15:restartNumberingAfterBreak="0">
    <w:nsid w:val="247971C7"/>
    <w:multiLevelType w:val="multilevel"/>
    <w:tmpl w:val="2160A3BA"/>
    <w:lvl w:ilvl="0">
      <w:start w:val="2"/>
      <w:numFmt w:val="decimal"/>
      <w:lvlText w:val="%1)"/>
      <w:lvlJc w:val="left"/>
      <w:pPr>
        <w:tabs>
          <w:tab w:val="num" w:pos="1066"/>
        </w:tabs>
        <w:ind w:left="1066" w:hanging="360"/>
      </w:pPr>
      <w:rPr>
        <w:rFonts w:cs="Times New Roman" w:hint="default"/>
      </w:rPr>
    </w:lvl>
    <w:lvl w:ilvl="1">
      <w:start w:val="1"/>
      <w:numFmt w:val="lowerLetter"/>
      <w:lvlText w:val="%2."/>
      <w:lvlJc w:val="left"/>
      <w:pPr>
        <w:tabs>
          <w:tab w:val="num" w:pos="1786"/>
        </w:tabs>
        <w:ind w:left="1786" w:hanging="360"/>
      </w:pPr>
      <w:rPr>
        <w:rFonts w:cs="Times New Roman"/>
      </w:rPr>
    </w:lvl>
    <w:lvl w:ilvl="2">
      <w:start w:val="1"/>
      <w:numFmt w:val="lowerRoman"/>
      <w:lvlText w:val="%3."/>
      <w:lvlJc w:val="right"/>
      <w:pPr>
        <w:tabs>
          <w:tab w:val="num" w:pos="2506"/>
        </w:tabs>
        <w:ind w:left="2506" w:hanging="180"/>
      </w:pPr>
      <w:rPr>
        <w:rFonts w:cs="Times New Roman"/>
      </w:rPr>
    </w:lvl>
    <w:lvl w:ilvl="3">
      <w:start w:val="1"/>
      <w:numFmt w:val="decimal"/>
      <w:lvlText w:val="%4."/>
      <w:lvlJc w:val="left"/>
      <w:pPr>
        <w:tabs>
          <w:tab w:val="num" w:pos="3226"/>
        </w:tabs>
        <w:ind w:left="3226" w:hanging="360"/>
      </w:pPr>
      <w:rPr>
        <w:rFonts w:cs="Times New Roman"/>
      </w:rPr>
    </w:lvl>
    <w:lvl w:ilvl="4">
      <w:start w:val="1"/>
      <w:numFmt w:val="lowerLetter"/>
      <w:lvlText w:val="%5."/>
      <w:lvlJc w:val="left"/>
      <w:pPr>
        <w:tabs>
          <w:tab w:val="num" w:pos="3946"/>
        </w:tabs>
        <w:ind w:left="3946" w:hanging="360"/>
      </w:pPr>
      <w:rPr>
        <w:rFonts w:cs="Times New Roman"/>
      </w:rPr>
    </w:lvl>
    <w:lvl w:ilvl="5">
      <w:start w:val="1"/>
      <w:numFmt w:val="lowerRoman"/>
      <w:lvlText w:val="%6."/>
      <w:lvlJc w:val="right"/>
      <w:pPr>
        <w:tabs>
          <w:tab w:val="num" w:pos="4666"/>
        </w:tabs>
        <w:ind w:left="4666" w:hanging="180"/>
      </w:pPr>
      <w:rPr>
        <w:rFonts w:cs="Times New Roman"/>
      </w:rPr>
    </w:lvl>
    <w:lvl w:ilvl="6">
      <w:start w:val="1"/>
      <w:numFmt w:val="decimal"/>
      <w:lvlText w:val="%7."/>
      <w:lvlJc w:val="left"/>
      <w:pPr>
        <w:tabs>
          <w:tab w:val="num" w:pos="5386"/>
        </w:tabs>
        <w:ind w:left="5386" w:hanging="360"/>
      </w:pPr>
      <w:rPr>
        <w:rFonts w:cs="Times New Roman"/>
      </w:rPr>
    </w:lvl>
    <w:lvl w:ilvl="7">
      <w:start w:val="1"/>
      <w:numFmt w:val="lowerLetter"/>
      <w:lvlText w:val="%8."/>
      <w:lvlJc w:val="left"/>
      <w:pPr>
        <w:tabs>
          <w:tab w:val="num" w:pos="6106"/>
        </w:tabs>
        <w:ind w:left="6106" w:hanging="360"/>
      </w:pPr>
      <w:rPr>
        <w:rFonts w:cs="Times New Roman"/>
      </w:rPr>
    </w:lvl>
    <w:lvl w:ilvl="8">
      <w:start w:val="1"/>
      <w:numFmt w:val="lowerRoman"/>
      <w:lvlText w:val="%9."/>
      <w:lvlJc w:val="right"/>
      <w:pPr>
        <w:tabs>
          <w:tab w:val="num" w:pos="6826"/>
        </w:tabs>
        <w:ind w:left="6826" w:hanging="180"/>
      </w:pPr>
      <w:rPr>
        <w:rFonts w:cs="Times New Roman"/>
      </w:rPr>
    </w:lvl>
  </w:abstractNum>
  <w:abstractNum w:abstractNumId="3" w15:restartNumberingAfterBreak="0">
    <w:nsid w:val="2D4F68E0"/>
    <w:multiLevelType w:val="hybridMultilevel"/>
    <w:tmpl w:val="0FAA3C62"/>
    <w:lvl w:ilvl="0" w:tplc="0F1CF4E2">
      <w:start w:val="4"/>
      <w:numFmt w:val="decimal"/>
      <w:lvlText w:val="%1)"/>
      <w:lvlJc w:val="left"/>
      <w:pPr>
        <w:tabs>
          <w:tab w:val="num" w:pos="720"/>
        </w:tabs>
        <w:ind w:left="720" w:hanging="360"/>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34FD03D2"/>
    <w:multiLevelType w:val="multilevel"/>
    <w:tmpl w:val="4372E310"/>
    <w:lvl w:ilvl="0">
      <w:start w:val="3"/>
      <w:numFmt w:val="decimal"/>
      <w:lvlText w:val="%1)"/>
      <w:lvlJc w:val="left"/>
      <w:pPr>
        <w:tabs>
          <w:tab w:val="num" w:pos="1066"/>
        </w:tabs>
        <w:ind w:left="1066" w:hanging="360"/>
      </w:pPr>
      <w:rPr>
        <w:rFonts w:cs="Times New Roman" w:hint="default"/>
      </w:rPr>
    </w:lvl>
    <w:lvl w:ilvl="1">
      <w:start w:val="1"/>
      <w:numFmt w:val="lowerLetter"/>
      <w:lvlText w:val="%2."/>
      <w:lvlJc w:val="left"/>
      <w:pPr>
        <w:tabs>
          <w:tab w:val="num" w:pos="1786"/>
        </w:tabs>
        <w:ind w:left="1786" w:hanging="360"/>
      </w:pPr>
      <w:rPr>
        <w:rFonts w:cs="Times New Roman"/>
      </w:rPr>
    </w:lvl>
    <w:lvl w:ilvl="2">
      <w:start w:val="1"/>
      <w:numFmt w:val="lowerRoman"/>
      <w:lvlText w:val="%3."/>
      <w:lvlJc w:val="right"/>
      <w:pPr>
        <w:tabs>
          <w:tab w:val="num" w:pos="2506"/>
        </w:tabs>
        <w:ind w:left="2506" w:hanging="180"/>
      </w:pPr>
      <w:rPr>
        <w:rFonts w:cs="Times New Roman"/>
      </w:rPr>
    </w:lvl>
    <w:lvl w:ilvl="3">
      <w:start w:val="1"/>
      <w:numFmt w:val="decimal"/>
      <w:lvlText w:val="%4."/>
      <w:lvlJc w:val="left"/>
      <w:pPr>
        <w:tabs>
          <w:tab w:val="num" w:pos="3226"/>
        </w:tabs>
        <w:ind w:left="3226" w:hanging="360"/>
      </w:pPr>
      <w:rPr>
        <w:rFonts w:cs="Times New Roman"/>
      </w:rPr>
    </w:lvl>
    <w:lvl w:ilvl="4">
      <w:start w:val="1"/>
      <w:numFmt w:val="lowerLetter"/>
      <w:lvlText w:val="%5."/>
      <w:lvlJc w:val="left"/>
      <w:pPr>
        <w:tabs>
          <w:tab w:val="num" w:pos="3946"/>
        </w:tabs>
        <w:ind w:left="3946" w:hanging="360"/>
      </w:pPr>
      <w:rPr>
        <w:rFonts w:cs="Times New Roman"/>
      </w:rPr>
    </w:lvl>
    <w:lvl w:ilvl="5">
      <w:start w:val="1"/>
      <w:numFmt w:val="lowerRoman"/>
      <w:lvlText w:val="%6."/>
      <w:lvlJc w:val="right"/>
      <w:pPr>
        <w:tabs>
          <w:tab w:val="num" w:pos="4666"/>
        </w:tabs>
        <w:ind w:left="4666" w:hanging="180"/>
      </w:pPr>
      <w:rPr>
        <w:rFonts w:cs="Times New Roman"/>
      </w:rPr>
    </w:lvl>
    <w:lvl w:ilvl="6">
      <w:start w:val="1"/>
      <w:numFmt w:val="decimal"/>
      <w:lvlText w:val="%7."/>
      <w:lvlJc w:val="left"/>
      <w:pPr>
        <w:tabs>
          <w:tab w:val="num" w:pos="5386"/>
        </w:tabs>
        <w:ind w:left="5386" w:hanging="360"/>
      </w:pPr>
      <w:rPr>
        <w:rFonts w:cs="Times New Roman"/>
      </w:rPr>
    </w:lvl>
    <w:lvl w:ilvl="7">
      <w:start w:val="1"/>
      <w:numFmt w:val="lowerLetter"/>
      <w:lvlText w:val="%8."/>
      <w:lvlJc w:val="left"/>
      <w:pPr>
        <w:tabs>
          <w:tab w:val="num" w:pos="6106"/>
        </w:tabs>
        <w:ind w:left="6106" w:hanging="360"/>
      </w:pPr>
      <w:rPr>
        <w:rFonts w:cs="Times New Roman"/>
      </w:rPr>
    </w:lvl>
    <w:lvl w:ilvl="8">
      <w:start w:val="1"/>
      <w:numFmt w:val="lowerRoman"/>
      <w:lvlText w:val="%9."/>
      <w:lvlJc w:val="right"/>
      <w:pPr>
        <w:tabs>
          <w:tab w:val="num" w:pos="6826"/>
        </w:tabs>
        <w:ind w:left="6826" w:hanging="180"/>
      </w:pPr>
      <w:rPr>
        <w:rFonts w:cs="Times New Roman"/>
      </w:rPr>
    </w:lvl>
  </w:abstractNum>
  <w:abstractNum w:abstractNumId="5" w15:restartNumberingAfterBreak="0">
    <w:nsid w:val="46E20A1E"/>
    <w:multiLevelType w:val="hybridMultilevel"/>
    <w:tmpl w:val="8506DB3E"/>
    <w:lvl w:ilvl="0" w:tplc="E1CABD70">
      <w:start w:val="1"/>
      <w:numFmt w:val="decimal"/>
      <w:lvlText w:val="%1)"/>
      <w:lvlJc w:val="left"/>
      <w:pPr>
        <w:tabs>
          <w:tab w:val="num" w:pos="1066"/>
        </w:tabs>
        <w:ind w:left="1066" w:hanging="360"/>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513A70D8"/>
    <w:multiLevelType w:val="hybridMultilevel"/>
    <w:tmpl w:val="393C28A8"/>
    <w:lvl w:ilvl="0" w:tplc="04190011">
      <w:start w:val="1"/>
      <w:numFmt w:val="decimal"/>
      <w:lvlText w:val="%1)"/>
      <w:lvlJc w:val="left"/>
      <w:pPr>
        <w:ind w:left="720" w:hanging="360"/>
      </w:pPr>
      <w:rPr>
        <w:rFonts w:cs="Times New Roman" w:hint="default"/>
      </w:rPr>
    </w:lvl>
    <w:lvl w:ilvl="1" w:tplc="2BB89CA8">
      <w:numFmt w:val="bullet"/>
      <w:lvlText w:val="-"/>
      <w:lvlJc w:val="left"/>
      <w:pPr>
        <w:ind w:left="1440" w:hanging="360"/>
      </w:pPr>
      <w:rPr>
        <w:rFonts w:ascii="Calibri" w:eastAsia="Times New Roman" w:hAnsi="Calibri"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59654C41"/>
    <w:multiLevelType w:val="hybridMultilevel"/>
    <w:tmpl w:val="2FC4D1FA"/>
    <w:lvl w:ilvl="0" w:tplc="B7443A4E">
      <w:start w:val="2"/>
      <w:numFmt w:val="bullet"/>
      <w:lvlText w:val="-"/>
      <w:lvlJc w:val="left"/>
      <w:pPr>
        <w:tabs>
          <w:tab w:val="num" w:pos="1875"/>
        </w:tabs>
        <w:ind w:left="1875" w:hanging="1155"/>
      </w:pPr>
      <w:rPr>
        <w:rFonts w:ascii="Times New Roman" w:eastAsia="Times New Roman" w:hAnsi="Times New Roman" w:hint="default"/>
      </w:rPr>
    </w:lvl>
    <w:lvl w:ilvl="1" w:tplc="04220003">
      <w:start w:val="1"/>
      <w:numFmt w:val="bullet"/>
      <w:lvlText w:val="o"/>
      <w:lvlJc w:val="left"/>
      <w:pPr>
        <w:tabs>
          <w:tab w:val="num" w:pos="1800"/>
        </w:tabs>
        <w:ind w:left="1800" w:hanging="360"/>
      </w:pPr>
      <w:rPr>
        <w:rFonts w:ascii="Courier New" w:hAnsi="Courier New" w:hint="default"/>
      </w:rPr>
    </w:lvl>
    <w:lvl w:ilvl="2" w:tplc="04220005">
      <w:start w:val="1"/>
      <w:numFmt w:val="bullet"/>
      <w:lvlText w:val=""/>
      <w:lvlJc w:val="left"/>
      <w:pPr>
        <w:tabs>
          <w:tab w:val="num" w:pos="2520"/>
        </w:tabs>
        <w:ind w:left="2520" w:hanging="360"/>
      </w:pPr>
      <w:rPr>
        <w:rFonts w:ascii="Wingdings" w:hAnsi="Wingdings" w:hint="default"/>
      </w:rPr>
    </w:lvl>
    <w:lvl w:ilvl="3" w:tplc="04220001">
      <w:start w:val="1"/>
      <w:numFmt w:val="bullet"/>
      <w:lvlText w:val=""/>
      <w:lvlJc w:val="left"/>
      <w:pPr>
        <w:tabs>
          <w:tab w:val="num" w:pos="3240"/>
        </w:tabs>
        <w:ind w:left="3240" w:hanging="360"/>
      </w:pPr>
      <w:rPr>
        <w:rFonts w:ascii="Symbol" w:hAnsi="Symbol" w:hint="default"/>
      </w:rPr>
    </w:lvl>
    <w:lvl w:ilvl="4" w:tplc="04220003">
      <w:start w:val="1"/>
      <w:numFmt w:val="bullet"/>
      <w:lvlText w:val="o"/>
      <w:lvlJc w:val="left"/>
      <w:pPr>
        <w:tabs>
          <w:tab w:val="num" w:pos="3960"/>
        </w:tabs>
        <w:ind w:left="3960" w:hanging="360"/>
      </w:pPr>
      <w:rPr>
        <w:rFonts w:ascii="Courier New" w:hAnsi="Courier New" w:hint="default"/>
      </w:rPr>
    </w:lvl>
    <w:lvl w:ilvl="5" w:tplc="04220005">
      <w:start w:val="1"/>
      <w:numFmt w:val="bullet"/>
      <w:lvlText w:val=""/>
      <w:lvlJc w:val="left"/>
      <w:pPr>
        <w:tabs>
          <w:tab w:val="num" w:pos="4680"/>
        </w:tabs>
        <w:ind w:left="4680" w:hanging="360"/>
      </w:pPr>
      <w:rPr>
        <w:rFonts w:ascii="Wingdings" w:hAnsi="Wingdings" w:hint="default"/>
      </w:rPr>
    </w:lvl>
    <w:lvl w:ilvl="6" w:tplc="04220001">
      <w:start w:val="1"/>
      <w:numFmt w:val="bullet"/>
      <w:lvlText w:val=""/>
      <w:lvlJc w:val="left"/>
      <w:pPr>
        <w:tabs>
          <w:tab w:val="num" w:pos="5400"/>
        </w:tabs>
        <w:ind w:left="5400" w:hanging="360"/>
      </w:pPr>
      <w:rPr>
        <w:rFonts w:ascii="Symbol" w:hAnsi="Symbol" w:hint="default"/>
      </w:rPr>
    </w:lvl>
    <w:lvl w:ilvl="7" w:tplc="04220003">
      <w:start w:val="1"/>
      <w:numFmt w:val="bullet"/>
      <w:lvlText w:val="o"/>
      <w:lvlJc w:val="left"/>
      <w:pPr>
        <w:tabs>
          <w:tab w:val="num" w:pos="6120"/>
        </w:tabs>
        <w:ind w:left="6120" w:hanging="360"/>
      </w:pPr>
      <w:rPr>
        <w:rFonts w:ascii="Courier New" w:hAnsi="Courier New" w:hint="default"/>
      </w:rPr>
    </w:lvl>
    <w:lvl w:ilvl="8" w:tplc="04220005">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5BB02A98"/>
    <w:multiLevelType w:val="hybridMultilevel"/>
    <w:tmpl w:val="FC82B650"/>
    <w:lvl w:ilvl="0" w:tplc="3D5072E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9" w15:restartNumberingAfterBreak="0">
    <w:nsid w:val="6632579F"/>
    <w:multiLevelType w:val="multilevel"/>
    <w:tmpl w:val="D182DDB4"/>
    <w:lvl w:ilvl="0">
      <w:start w:val="1"/>
      <w:numFmt w:val="decimal"/>
      <w:lvlText w:val="%1)"/>
      <w:lvlJc w:val="left"/>
      <w:pPr>
        <w:tabs>
          <w:tab w:val="num" w:pos="1066"/>
        </w:tabs>
        <w:ind w:left="1066" w:hanging="360"/>
      </w:pPr>
      <w:rPr>
        <w:rFonts w:cs="Times New Roman" w:hint="default"/>
      </w:rPr>
    </w:lvl>
    <w:lvl w:ilvl="1">
      <w:start w:val="1"/>
      <w:numFmt w:val="lowerLetter"/>
      <w:lvlText w:val="%2."/>
      <w:lvlJc w:val="left"/>
      <w:pPr>
        <w:tabs>
          <w:tab w:val="num" w:pos="1786"/>
        </w:tabs>
        <w:ind w:left="1786" w:hanging="360"/>
      </w:pPr>
      <w:rPr>
        <w:rFonts w:cs="Times New Roman"/>
      </w:rPr>
    </w:lvl>
    <w:lvl w:ilvl="2">
      <w:start w:val="1"/>
      <w:numFmt w:val="lowerRoman"/>
      <w:lvlText w:val="%3."/>
      <w:lvlJc w:val="right"/>
      <w:pPr>
        <w:tabs>
          <w:tab w:val="num" w:pos="2506"/>
        </w:tabs>
        <w:ind w:left="2506" w:hanging="180"/>
      </w:pPr>
      <w:rPr>
        <w:rFonts w:cs="Times New Roman"/>
      </w:rPr>
    </w:lvl>
    <w:lvl w:ilvl="3">
      <w:start w:val="1"/>
      <w:numFmt w:val="decimal"/>
      <w:lvlText w:val="%4."/>
      <w:lvlJc w:val="left"/>
      <w:pPr>
        <w:tabs>
          <w:tab w:val="num" w:pos="3226"/>
        </w:tabs>
        <w:ind w:left="3226" w:hanging="360"/>
      </w:pPr>
      <w:rPr>
        <w:rFonts w:cs="Times New Roman"/>
      </w:rPr>
    </w:lvl>
    <w:lvl w:ilvl="4">
      <w:start w:val="1"/>
      <w:numFmt w:val="lowerLetter"/>
      <w:lvlText w:val="%5."/>
      <w:lvlJc w:val="left"/>
      <w:pPr>
        <w:tabs>
          <w:tab w:val="num" w:pos="3946"/>
        </w:tabs>
        <w:ind w:left="3946" w:hanging="360"/>
      </w:pPr>
      <w:rPr>
        <w:rFonts w:cs="Times New Roman"/>
      </w:rPr>
    </w:lvl>
    <w:lvl w:ilvl="5">
      <w:start w:val="1"/>
      <w:numFmt w:val="lowerRoman"/>
      <w:lvlText w:val="%6."/>
      <w:lvlJc w:val="right"/>
      <w:pPr>
        <w:tabs>
          <w:tab w:val="num" w:pos="4666"/>
        </w:tabs>
        <w:ind w:left="4666" w:hanging="180"/>
      </w:pPr>
      <w:rPr>
        <w:rFonts w:cs="Times New Roman"/>
      </w:rPr>
    </w:lvl>
    <w:lvl w:ilvl="6">
      <w:start w:val="1"/>
      <w:numFmt w:val="decimal"/>
      <w:lvlText w:val="%7."/>
      <w:lvlJc w:val="left"/>
      <w:pPr>
        <w:tabs>
          <w:tab w:val="num" w:pos="5386"/>
        </w:tabs>
        <w:ind w:left="5386" w:hanging="360"/>
      </w:pPr>
      <w:rPr>
        <w:rFonts w:cs="Times New Roman"/>
      </w:rPr>
    </w:lvl>
    <w:lvl w:ilvl="7">
      <w:start w:val="1"/>
      <w:numFmt w:val="lowerLetter"/>
      <w:lvlText w:val="%8."/>
      <w:lvlJc w:val="left"/>
      <w:pPr>
        <w:tabs>
          <w:tab w:val="num" w:pos="6106"/>
        </w:tabs>
        <w:ind w:left="6106" w:hanging="360"/>
      </w:pPr>
      <w:rPr>
        <w:rFonts w:cs="Times New Roman"/>
      </w:rPr>
    </w:lvl>
    <w:lvl w:ilvl="8">
      <w:start w:val="1"/>
      <w:numFmt w:val="lowerRoman"/>
      <w:lvlText w:val="%9."/>
      <w:lvlJc w:val="right"/>
      <w:pPr>
        <w:tabs>
          <w:tab w:val="num" w:pos="6826"/>
        </w:tabs>
        <w:ind w:left="6826" w:hanging="180"/>
      </w:pPr>
      <w:rPr>
        <w:rFonts w:cs="Times New Roman"/>
      </w:rPr>
    </w:lvl>
  </w:abstractNum>
  <w:abstractNum w:abstractNumId="10" w15:restartNumberingAfterBreak="0">
    <w:nsid w:val="66B62096"/>
    <w:multiLevelType w:val="hybridMultilevel"/>
    <w:tmpl w:val="4372E310"/>
    <w:lvl w:ilvl="0" w:tplc="0FB4C732">
      <w:start w:val="3"/>
      <w:numFmt w:val="decimal"/>
      <w:lvlText w:val="%1)"/>
      <w:lvlJc w:val="left"/>
      <w:pPr>
        <w:tabs>
          <w:tab w:val="num" w:pos="1066"/>
        </w:tabs>
        <w:ind w:left="1066" w:hanging="360"/>
      </w:pPr>
      <w:rPr>
        <w:rFonts w:cs="Times New Roman" w:hint="default"/>
      </w:rPr>
    </w:lvl>
    <w:lvl w:ilvl="1" w:tplc="04220019" w:tentative="1">
      <w:start w:val="1"/>
      <w:numFmt w:val="lowerLetter"/>
      <w:lvlText w:val="%2."/>
      <w:lvlJc w:val="left"/>
      <w:pPr>
        <w:tabs>
          <w:tab w:val="num" w:pos="1786"/>
        </w:tabs>
        <w:ind w:left="1786" w:hanging="360"/>
      </w:pPr>
      <w:rPr>
        <w:rFonts w:cs="Times New Roman"/>
      </w:rPr>
    </w:lvl>
    <w:lvl w:ilvl="2" w:tplc="0422001B" w:tentative="1">
      <w:start w:val="1"/>
      <w:numFmt w:val="lowerRoman"/>
      <w:lvlText w:val="%3."/>
      <w:lvlJc w:val="right"/>
      <w:pPr>
        <w:tabs>
          <w:tab w:val="num" w:pos="2506"/>
        </w:tabs>
        <w:ind w:left="2506" w:hanging="180"/>
      </w:pPr>
      <w:rPr>
        <w:rFonts w:cs="Times New Roman"/>
      </w:rPr>
    </w:lvl>
    <w:lvl w:ilvl="3" w:tplc="0422000F" w:tentative="1">
      <w:start w:val="1"/>
      <w:numFmt w:val="decimal"/>
      <w:lvlText w:val="%4."/>
      <w:lvlJc w:val="left"/>
      <w:pPr>
        <w:tabs>
          <w:tab w:val="num" w:pos="3226"/>
        </w:tabs>
        <w:ind w:left="3226" w:hanging="360"/>
      </w:pPr>
      <w:rPr>
        <w:rFonts w:cs="Times New Roman"/>
      </w:rPr>
    </w:lvl>
    <w:lvl w:ilvl="4" w:tplc="04220019" w:tentative="1">
      <w:start w:val="1"/>
      <w:numFmt w:val="lowerLetter"/>
      <w:lvlText w:val="%5."/>
      <w:lvlJc w:val="left"/>
      <w:pPr>
        <w:tabs>
          <w:tab w:val="num" w:pos="3946"/>
        </w:tabs>
        <w:ind w:left="3946" w:hanging="360"/>
      </w:pPr>
      <w:rPr>
        <w:rFonts w:cs="Times New Roman"/>
      </w:rPr>
    </w:lvl>
    <w:lvl w:ilvl="5" w:tplc="0422001B" w:tentative="1">
      <w:start w:val="1"/>
      <w:numFmt w:val="lowerRoman"/>
      <w:lvlText w:val="%6."/>
      <w:lvlJc w:val="right"/>
      <w:pPr>
        <w:tabs>
          <w:tab w:val="num" w:pos="4666"/>
        </w:tabs>
        <w:ind w:left="4666" w:hanging="180"/>
      </w:pPr>
      <w:rPr>
        <w:rFonts w:cs="Times New Roman"/>
      </w:rPr>
    </w:lvl>
    <w:lvl w:ilvl="6" w:tplc="0422000F" w:tentative="1">
      <w:start w:val="1"/>
      <w:numFmt w:val="decimal"/>
      <w:lvlText w:val="%7."/>
      <w:lvlJc w:val="left"/>
      <w:pPr>
        <w:tabs>
          <w:tab w:val="num" w:pos="5386"/>
        </w:tabs>
        <w:ind w:left="5386" w:hanging="360"/>
      </w:pPr>
      <w:rPr>
        <w:rFonts w:cs="Times New Roman"/>
      </w:rPr>
    </w:lvl>
    <w:lvl w:ilvl="7" w:tplc="04220019" w:tentative="1">
      <w:start w:val="1"/>
      <w:numFmt w:val="lowerLetter"/>
      <w:lvlText w:val="%8."/>
      <w:lvlJc w:val="left"/>
      <w:pPr>
        <w:tabs>
          <w:tab w:val="num" w:pos="6106"/>
        </w:tabs>
        <w:ind w:left="6106" w:hanging="360"/>
      </w:pPr>
      <w:rPr>
        <w:rFonts w:cs="Times New Roman"/>
      </w:rPr>
    </w:lvl>
    <w:lvl w:ilvl="8" w:tplc="0422001B" w:tentative="1">
      <w:start w:val="1"/>
      <w:numFmt w:val="lowerRoman"/>
      <w:lvlText w:val="%9."/>
      <w:lvlJc w:val="right"/>
      <w:pPr>
        <w:tabs>
          <w:tab w:val="num" w:pos="6826"/>
        </w:tabs>
        <w:ind w:left="6826" w:hanging="180"/>
      </w:pPr>
      <w:rPr>
        <w:rFonts w:cs="Times New Roman"/>
      </w:rPr>
    </w:lvl>
  </w:abstractNum>
  <w:abstractNum w:abstractNumId="11" w15:restartNumberingAfterBreak="0">
    <w:nsid w:val="7D586DEF"/>
    <w:multiLevelType w:val="multilevel"/>
    <w:tmpl w:val="D182DDB4"/>
    <w:lvl w:ilvl="0">
      <w:start w:val="1"/>
      <w:numFmt w:val="decimal"/>
      <w:lvlText w:val="%1)"/>
      <w:lvlJc w:val="left"/>
      <w:pPr>
        <w:tabs>
          <w:tab w:val="num" w:pos="1066"/>
        </w:tabs>
        <w:ind w:left="1066" w:hanging="360"/>
      </w:pPr>
      <w:rPr>
        <w:rFonts w:cs="Times New Roman" w:hint="default"/>
      </w:rPr>
    </w:lvl>
    <w:lvl w:ilvl="1">
      <w:start w:val="1"/>
      <w:numFmt w:val="lowerLetter"/>
      <w:lvlText w:val="%2."/>
      <w:lvlJc w:val="left"/>
      <w:pPr>
        <w:tabs>
          <w:tab w:val="num" w:pos="1786"/>
        </w:tabs>
        <w:ind w:left="1786" w:hanging="360"/>
      </w:pPr>
      <w:rPr>
        <w:rFonts w:cs="Times New Roman"/>
      </w:rPr>
    </w:lvl>
    <w:lvl w:ilvl="2">
      <w:start w:val="1"/>
      <w:numFmt w:val="lowerRoman"/>
      <w:lvlText w:val="%3."/>
      <w:lvlJc w:val="right"/>
      <w:pPr>
        <w:tabs>
          <w:tab w:val="num" w:pos="2506"/>
        </w:tabs>
        <w:ind w:left="2506" w:hanging="180"/>
      </w:pPr>
      <w:rPr>
        <w:rFonts w:cs="Times New Roman"/>
      </w:rPr>
    </w:lvl>
    <w:lvl w:ilvl="3">
      <w:start w:val="1"/>
      <w:numFmt w:val="decimal"/>
      <w:lvlText w:val="%4."/>
      <w:lvlJc w:val="left"/>
      <w:pPr>
        <w:tabs>
          <w:tab w:val="num" w:pos="3226"/>
        </w:tabs>
        <w:ind w:left="3226" w:hanging="360"/>
      </w:pPr>
      <w:rPr>
        <w:rFonts w:cs="Times New Roman"/>
      </w:rPr>
    </w:lvl>
    <w:lvl w:ilvl="4">
      <w:start w:val="1"/>
      <w:numFmt w:val="lowerLetter"/>
      <w:lvlText w:val="%5."/>
      <w:lvlJc w:val="left"/>
      <w:pPr>
        <w:tabs>
          <w:tab w:val="num" w:pos="3946"/>
        </w:tabs>
        <w:ind w:left="3946" w:hanging="360"/>
      </w:pPr>
      <w:rPr>
        <w:rFonts w:cs="Times New Roman"/>
      </w:rPr>
    </w:lvl>
    <w:lvl w:ilvl="5">
      <w:start w:val="1"/>
      <w:numFmt w:val="lowerRoman"/>
      <w:lvlText w:val="%6."/>
      <w:lvlJc w:val="right"/>
      <w:pPr>
        <w:tabs>
          <w:tab w:val="num" w:pos="4666"/>
        </w:tabs>
        <w:ind w:left="4666" w:hanging="180"/>
      </w:pPr>
      <w:rPr>
        <w:rFonts w:cs="Times New Roman"/>
      </w:rPr>
    </w:lvl>
    <w:lvl w:ilvl="6">
      <w:start w:val="1"/>
      <w:numFmt w:val="decimal"/>
      <w:lvlText w:val="%7."/>
      <w:lvlJc w:val="left"/>
      <w:pPr>
        <w:tabs>
          <w:tab w:val="num" w:pos="5386"/>
        </w:tabs>
        <w:ind w:left="5386" w:hanging="360"/>
      </w:pPr>
      <w:rPr>
        <w:rFonts w:cs="Times New Roman"/>
      </w:rPr>
    </w:lvl>
    <w:lvl w:ilvl="7">
      <w:start w:val="1"/>
      <w:numFmt w:val="lowerLetter"/>
      <w:lvlText w:val="%8."/>
      <w:lvlJc w:val="left"/>
      <w:pPr>
        <w:tabs>
          <w:tab w:val="num" w:pos="6106"/>
        </w:tabs>
        <w:ind w:left="6106" w:hanging="360"/>
      </w:pPr>
      <w:rPr>
        <w:rFonts w:cs="Times New Roman"/>
      </w:rPr>
    </w:lvl>
    <w:lvl w:ilvl="8">
      <w:start w:val="1"/>
      <w:numFmt w:val="lowerRoman"/>
      <w:lvlText w:val="%9."/>
      <w:lvlJc w:val="right"/>
      <w:pPr>
        <w:tabs>
          <w:tab w:val="num" w:pos="6826"/>
        </w:tabs>
        <w:ind w:left="6826" w:hanging="180"/>
      </w:pPr>
      <w:rPr>
        <w:rFonts w:cs="Times New Roman"/>
      </w:rPr>
    </w:lvl>
  </w:abstractNum>
  <w:num w:numId="1">
    <w:abstractNumId w:val="7"/>
  </w:num>
  <w:num w:numId="2">
    <w:abstractNumId w:val="7"/>
  </w:num>
  <w:num w:numId="3">
    <w:abstractNumId w:val="1"/>
  </w:num>
  <w:num w:numId="4">
    <w:abstractNumId w:val="9"/>
  </w:num>
  <w:num w:numId="5">
    <w:abstractNumId w:val="11"/>
  </w:num>
  <w:num w:numId="6">
    <w:abstractNumId w:val="5"/>
  </w:num>
  <w:num w:numId="7">
    <w:abstractNumId w:val="10"/>
  </w:num>
  <w:num w:numId="8">
    <w:abstractNumId w:val="6"/>
  </w:num>
  <w:num w:numId="9">
    <w:abstractNumId w:val="2"/>
  </w:num>
  <w:num w:numId="10">
    <w:abstractNumId w:val="4"/>
  </w:num>
  <w:num w:numId="11">
    <w:abstractNumId w:val="3"/>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004C6"/>
    <w:rsid w:val="00001504"/>
    <w:rsid w:val="00001927"/>
    <w:rsid w:val="00002449"/>
    <w:rsid w:val="0000350D"/>
    <w:rsid w:val="00007643"/>
    <w:rsid w:val="0001115F"/>
    <w:rsid w:val="000122F7"/>
    <w:rsid w:val="0001280D"/>
    <w:rsid w:val="0001293A"/>
    <w:rsid w:val="00012B04"/>
    <w:rsid w:val="0001375C"/>
    <w:rsid w:val="000138EA"/>
    <w:rsid w:val="00013AE8"/>
    <w:rsid w:val="00014322"/>
    <w:rsid w:val="000146C5"/>
    <w:rsid w:val="00017CAA"/>
    <w:rsid w:val="000202B1"/>
    <w:rsid w:val="00021348"/>
    <w:rsid w:val="00021AC9"/>
    <w:rsid w:val="0002296D"/>
    <w:rsid w:val="00023387"/>
    <w:rsid w:val="00024897"/>
    <w:rsid w:val="00025268"/>
    <w:rsid w:val="00026867"/>
    <w:rsid w:val="00026A33"/>
    <w:rsid w:val="000302C3"/>
    <w:rsid w:val="0003054B"/>
    <w:rsid w:val="00030829"/>
    <w:rsid w:val="000325CC"/>
    <w:rsid w:val="0003333D"/>
    <w:rsid w:val="00034C11"/>
    <w:rsid w:val="00035872"/>
    <w:rsid w:val="00035ECF"/>
    <w:rsid w:val="00037146"/>
    <w:rsid w:val="000402B4"/>
    <w:rsid w:val="00042F70"/>
    <w:rsid w:val="000440BF"/>
    <w:rsid w:val="000441B9"/>
    <w:rsid w:val="00044251"/>
    <w:rsid w:val="00044E6A"/>
    <w:rsid w:val="00044FD2"/>
    <w:rsid w:val="00046A25"/>
    <w:rsid w:val="00047B22"/>
    <w:rsid w:val="00050C13"/>
    <w:rsid w:val="0005143C"/>
    <w:rsid w:val="0005367C"/>
    <w:rsid w:val="0005506E"/>
    <w:rsid w:val="000556CD"/>
    <w:rsid w:val="0005596A"/>
    <w:rsid w:val="00055BD4"/>
    <w:rsid w:val="00056CE3"/>
    <w:rsid w:val="0005713E"/>
    <w:rsid w:val="00057143"/>
    <w:rsid w:val="000618E4"/>
    <w:rsid w:val="00062A0F"/>
    <w:rsid w:val="000630F2"/>
    <w:rsid w:val="00063465"/>
    <w:rsid w:val="000672FE"/>
    <w:rsid w:val="0007085B"/>
    <w:rsid w:val="00071BD8"/>
    <w:rsid w:val="00071EBF"/>
    <w:rsid w:val="0007248A"/>
    <w:rsid w:val="00073E7F"/>
    <w:rsid w:val="00074142"/>
    <w:rsid w:val="00074286"/>
    <w:rsid w:val="00075046"/>
    <w:rsid w:val="0007563D"/>
    <w:rsid w:val="00075B02"/>
    <w:rsid w:val="000774B0"/>
    <w:rsid w:val="0007760A"/>
    <w:rsid w:val="00077672"/>
    <w:rsid w:val="00080345"/>
    <w:rsid w:val="000829E7"/>
    <w:rsid w:val="00082E9B"/>
    <w:rsid w:val="0008320A"/>
    <w:rsid w:val="000834B1"/>
    <w:rsid w:val="0008384C"/>
    <w:rsid w:val="000844B1"/>
    <w:rsid w:val="00084935"/>
    <w:rsid w:val="00086DD3"/>
    <w:rsid w:val="0009016B"/>
    <w:rsid w:val="00090D5E"/>
    <w:rsid w:val="000913A6"/>
    <w:rsid w:val="000913CA"/>
    <w:rsid w:val="00093410"/>
    <w:rsid w:val="00093F8E"/>
    <w:rsid w:val="000952BB"/>
    <w:rsid w:val="00096D61"/>
    <w:rsid w:val="00097BF2"/>
    <w:rsid w:val="000A127E"/>
    <w:rsid w:val="000A147E"/>
    <w:rsid w:val="000A1C3A"/>
    <w:rsid w:val="000A1E5A"/>
    <w:rsid w:val="000A3F20"/>
    <w:rsid w:val="000A470A"/>
    <w:rsid w:val="000A4A81"/>
    <w:rsid w:val="000A56ED"/>
    <w:rsid w:val="000A5A23"/>
    <w:rsid w:val="000A5E23"/>
    <w:rsid w:val="000A5E92"/>
    <w:rsid w:val="000A6CF4"/>
    <w:rsid w:val="000A7FF0"/>
    <w:rsid w:val="000B0B38"/>
    <w:rsid w:val="000B0E03"/>
    <w:rsid w:val="000B16A9"/>
    <w:rsid w:val="000B1BD5"/>
    <w:rsid w:val="000B2CDD"/>
    <w:rsid w:val="000B3865"/>
    <w:rsid w:val="000B4720"/>
    <w:rsid w:val="000B58B1"/>
    <w:rsid w:val="000B725C"/>
    <w:rsid w:val="000B7D9F"/>
    <w:rsid w:val="000C0C84"/>
    <w:rsid w:val="000C1716"/>
    <w:rsid w:val="000C1D54"/>
    <w:rsid w:val="000C2B00"/>
    <w:rsid w:val="000C4189"/>
    <w:rsid w:val="000C47FC"/>
    <w:rsid w:val="000C4C65"/>
    <w:rsid w:val="000C4F1E"/>
    <w:rsid w:val="000C5144"/>
    <w:rsid w:val="000C6EB8"/>
    <w:rsid w:val="000C734B"/>
    <w:rsid w:val="000C7BC3"/>
    <w:rsid w:val="000D1371"/>
    <w:rsid w:val="000D2893"/>
    <w:rsid w:val="000D382F"/>
    <w:rsid w:val="000D3FD0"/>
    <w:rsid w:val="000D4BC7"/>
    <w:rsid w:val="000D62B1"/>
    <w:rsid w:val="000D748A"/>
    <w:rsid w:val="000D7DC2"/>
    <w:rsid w:val="000E09E2"/>
    <w:rsid w:val="000E0D9E"/>
    <w:rsid w:val="000E1A78"/>
    <w:rsid w:val="000E1EE2"/>
    <w:rsid w:val="000E1F53"/>
    <w:rsid w:val="000E21E5"/>
    <w:rsid w:val="000E2230"/>
    <w:rsid w:val="000E25D4"/>
    <w:rsid w:val="000E27FC"/>
    <w:rsid w:val="000E3348"/>
    <w:rsid w:val="000E3FD1"/>
    <w:rsid w:val="000E423B"/>
    <w:rsid w:val="000E4C92"/>
    <w:rsid w:val="000E5767"/>
    <w:rsid w:val="000E5C74"/>
    <w:rsid w:val="000E5FA2"/>
    <w:rsid w:val="000E6649"/>
    <w:rsid w:val="000F0D7D"/>
    <w:rsid w:val="000F2209"/>
    <w:rsid w:val="000F250E"/>
    <w:rsid w:val="000F27AF"/>
    <w:rsid w:val="000F2A8B"/>
    <w:rsid w:val="000F4C63"/>
    <w:rsid w:val="000F5697"/>
    <w:rsid w:val="000F5970"/>
    <w:rsid w:val="000F6BA3"/>
    <w:rsid w:val="000F7CB5"/>
    <w:rsid w:val="00100EBA"/>
    <w:rsid w:val="00101E37"/>
    <w:rsid w:val="001023AF"/>
    <w:rsid w:val="00104ABF"/>
    <w:rsid w:val="001057D0"/>
    <w:rsid w:val="00106F53"/>
    <w:rsid w:val="00107FA5"/>
    <w:rsid w:val="00110D68"/>
    <w:rsid w:val="00110DD3"/>
    <w:rsid w:val="0011128B"/>
    <w:rsid w:val="001114BB"/>
    <w:rsid w:val="00111A55"/>
    <w:rsid w:val="001137C5"/>
    <w:rsid w:val="0011613E"/>
    <w:rsid w:val="001165AB"/>
    <w:rsid w:val="00117892"/>
    <w:rsid w:val="00117C6C"/>
    <w:rsid w:val="00121180"/>
    <w:rsid w:val="00121885"/>
    <w:rsid w:val="00121950"/>
    <w:rsid w:val="00122345"/>
    <w:rsid w:val="001234BE"/>
    <w:rsid w:val="001250BF"/>
    <w:rsid w:val="001250E6"/>
    <w:rsid w:val="00125C21"/>
    <w:rsid w:val="0012737B"/>
    <w:rsid w:val="001321E0"/>
    <w:rsid w:val="001328C3"/>
    <w:rsid w:val="00132B9B"/>
    <w:rsid w:val="00133756"/>
    <w:rsid w:val="0013448C"/>
    <w:rsid w:val="001360DD"/>
    <w:rsid w:val="00136B59"/>
    <w:rsid w:val="00140E7E"/>
    <w:rsid w:val="00141B63"/>
    <w:rsid w:val="00142ABB"/>
    <w:rsid w:val="00142D39"/>
    <w:rsid w:val="00143D78"/>
    <w:rsid w:val="00144655"/>
    <w:rsid w:val="00145978"/>
    <w:rsid w:val="001469CF"/>
    <w:rsid w:val="0015062B"/>
    <w:rsid w:val="0015317C"/>
    <w:rsid w:val="0015333C"/>
    <w:rsid w:val="00154713"/>
    <w:rsid w:val="00154B97"/>
    <w:rsid w:val="001551DF"/>
    <w:rsid w:val="00155B1A"/>
    <w:rsid w:val="00155BBC"/>
    <w:rsid w:val="00155C9D"/>
    <w:rsid w:val="00156622"/>
    <w:rsid w:val="00157257"/>
    <w:rsid w:val="001631F7"/>
    <w:rsid w:val="00163CD7"/>
    <w:rsid w:val="0016680D"/>
    <w:rsid w:val="0016713C"/>
    <w:rsid w:val="00171704"/>
    <w:rsid w:val="00171719"/>
    <w:rsid w:val="00171AE2"/>
    <w:rsid w:val="001720D2"/>
    <w:rsid w:val="00172982"/>
    <w:rsid w:val="00173C12"/>
    <w:rsid w:val="00173CBE"/>
    <w:rsid w:val="001742AA"/>
    <w:rsid w:val="00174EB8"/>
    <w:rsid w:val="00174F34"/>
    <w:rsid w:val="001755BB"/>
    <w:rsid w:val="00180859"/>
    <w:rsid w:val="001809C9"/>
    <w:rsid w:val="001816D0"/>
    <w:rsid w:val="00181CA8"/>
    <w:rsid w:val="00182D37"/>
    <w:rsid w:val="00183189"/>
    <w:rsid w:val="00185529"/>
    <w:rsid w:val="0018587F"/>
    <w:rsid w:val="001900F2"/>
    <w:rsid w:val="001934C7"/>
    <w:rsid w:val="001935E8"/>
    <w:rsid w:val="00193F40"/>
    <w:rsid w:val="00194F51"/>
    <w:rsid w:val="00194FAC"/>
    <w:rsid w:val="0019515E"/>
    <w:rsid w:val="00196238"/>
    <w:rsid w:val="00196888"/>
    <w:rsid w:val="00197B31"/>
    <w:rsid w:val="001A18A8"/>
    <w:rsid w:val="001A1A29"/>
    <w:rsid w:val="001A2DB6"/>
    <w:rsid w:val="001A35E7"/>
    <w:rsid w:val="001A5FDC"/>
    <w:rsid w:val="001A61BD"/>
    <w:rsid w:val="001A78C5"/>
    <w:rsid w:val="001B0295"/>
    <w:rsid w:val="001B0E28"/>
    <w:rsid w:val="001B1EF4"/>
    <w:rsid w:val="001B42A1"/>
    <w:rsid w:val="001B48A9"/>
    <w:rsid w:val="001B5F8B"/>
    <w:rsid w:val="001B7C78"/>
    <w:rsid w:val="001C06DB"/>
    <w:rsid w:val="001C21E5"/>
    <w:rsid w:val="001C2426"/>
    <w:rsid w:val="001C26BE"/>
    <w:rsid w:val="001C2C70"/>
    <w:rsid w:val="001C2FD0"/>
    <w:rsid w:val="001C45BF"/>
    <w:rsid w:val="001C4D57"/>
    <w:rsid w:val="001C7947"/>
    <w:rsid w:val="001D0357"/>
    <w:rsid w:val="001D0793"/>
    <w:rsid w:val="001D0F7C"/>
    <w:rsid w:val="001D233F"/>
    <w:rsid w:val="001D26F9"/>
    <w:rsid w:val="001D2B18"/>
    <w:rsid w:val="001D3E06"/>
    <w:rsid w:val="001E2AAF"/>
    <w:rsid w:val="001E2C45"/>
    <w:rsid w:val="001E4F74"/>
    <w:rsid w:val="001E581F"/>
    <w:rsid w:val="001E6A3E"/>
    <w:rsid w:val="001F226B"/>
    <w:rsid w:val="001F3D16"/>
    <w:rsid w:val="001F701C"/>
    <w:rsid w:val="001F75DF"/>
    <w:rsid w:val="002018BA"/>
    <w:rsid w:val="0020312A"/>
    <w:rsid w:val="00206561"/>
    <w:rsid w:val="00206D3D"/>
    <w:rsid w:val="00210D40"/>
    <w:rsid w:val="00211EDC"/>
    <w:rsid w:val="00216F51"/>
    <w:rsid w:val="0021780C"/>
    <w:rsid w:val="00220EF8"/>
    <w:rsid w:val="00220FF8"/>
    <w:rsid w:val="002223C5"/>
    <w:rsid w:val="00222B38"/>
    <w:rsid w:val="00224DE0"/>
    <w:rsid w:val="002251FD"/>
    <w:rsid w:val="0022523F"/>
    <w:rsid w:val="00225C58"/>
    <w:rsid w:val="00226B06"/>
    <w:rsid w:val="002272AB"/>
    <w:rsid w:val="0022748E"/>
    <w:rsid w:val="00230BB5"/>
    <w:rsid w:val="00230BC2"/>
    <w:rsid w:val="00231967"/>
    <w:rsid w:val="00231EE5"/>
    <w:rsid w:val="002326DC"/>
    <w:rsid w:val="002328E3"/>
    <w:rsid w:val="00235621"/>
    <w:rsid w:val="00235DC5"/>
    <w:rsid w:val="00235EFD"/>
    <w:rsid w:val="002364E7"/>
    <w:rsid w:val="00237307"/>
    <w:rsid w:val="00237DBC"/>
    <w:rsid w:val="00240618"/>
    <w:rsid w:val="002417BB"/>
    <w:rsid w:val="002420E9"/>
    <w:rsid w:val="00242E0B"/>
    <w:rsid w:val="00246B4D"/>
    <w:rsid w:val="00247EB5"/>
    <w:rsid w:val="002504A6"/>
    <w:rsid w:val="00250608"/>
    <w:rsid w:val="002508AC"/>
    <w:rsid w:val="0025130B"/>
    <w:rsid w:val="00251CAC"/>
    <w:rsid w:val="002535F5"/>
    <w:rsid w:val="002542EA"/>
    <w:rsid w:val="00255AE8"/>
    <w:rsid w:val="00257AEB"/>
    <w:rsid w:val="00257EE2"/>
    <w:rsid w:val="0026023A"/>
    <w:rsid w:val="00260358"/>
    <w:rsid w:val="00260FB7"/>
    <w:rsid w:val="00261313"/>
    <w:rsid w:val="00261320"/>
    <w:rsid w:val="00262BCF"/>
    <w:rsid w:val="00263FB8"/>
    <w:rsid w:val="00264C94"/>
    <w:rsid w:val="0026720D"/>
    <w:rsid w:val="00267CE8"/>
    <w:rsid w:val="00270A99"/>
    <w:rsid w:val="00270B27"/>
    <w:rsid w:val="00270DE5"/>
    <w:rsid w:val="0027139A"/>
    <w:rsid w:val="00271F33"/>
    <w:rsid w:val="00272705"/>
    <w:rsid w:val="002729B5"/>
    <w:rsid w:val="00274941"/>
    <w:rsid w:val="00275441"/>
    <w:rsid w:val="00276001"/>
    <w:rsid w:val="00285AA8"/>
    <w:rsid w:val="002860C7"/>
    <w:rsid w:val="00287174"/>
    <w:rsid w:val="00287328"/>
    <w:rsid w:val="00290B79"/>
    <w:rsid w:val="00291269"/>
    <w:rsid w:val="002916A8"/>
    <w:rsid w:val="00291BFB"/>
    <w:rsid w:val="00291F8F"/>
    <w:rsid w:val="0029233E"/>
    <w:rsid w:val="00293B2B"/>
    <w:rsid w:val="00295717"/>
    <w:rsid w:val="00296E0D"/>
    <w:rsid w:val="0029735B"/>
    <w:rsid w:val="00297443"/>
    <w:rsid w:val="002A0B43"/>
    <w:rsid w:val="002A115E"/>
    <w:rsid w:val="002A39DF"/>
    <w:rsid w:val="002A4C28"/>
    <w:rsid w:val="002A6FD8"/>
    <w:rsid w:val="002B0B59"/>
    <w:rsid w:val="002B3291"/>
    <w:rsid w:val="002B518D"/>
    <w:rsid w:val="002B53D3"/>
    <w:rsid w:val="002B72AE"/>
    <w:rsid w:val="002C0B26"/>
    <w:rsid w:val="002C10F6"/>
    <w:rsid w:val="002C1E19"/>
    <w:rsid w:val="002C24C9"/>
    <w:rsid w:val="002C3B83"/>
    <w:rsid w:val="002C4003"/>
    <w:rsid w:val="002C41D5"/>
    <w:rsid w:val="002C546B"/>
    <w:rsid w:val="002C5BFD"/>
    <w:rsid w:val="002C634D"/>
    <w:rsid w:val="002C7F44"/>
    <w:rsid w:val="002D1239"/>
    <w:rsid w:val="002D1857"/>
    <w:rsid w:val="002D1C6F"/>
    <w:rsid w:val="002D2D76"/>
    <w:rsid w:val="002D2E47"/>
    <w:rsid w:val="002D541E"/>
    <w:rsid w:val="002D5928"/>
    <w:rsid w:val="002D7A2D"/>
    <w:rsid w:val="002E036C"/>
    <w:rsid w:val="002E2015"/>
    <w:rsid w:val="002E35FD"/>
    <w:rsid w:val="002E39C7"/>
    <w:rsid w:val="002E3BF1"/>
    <w:rsid w:val="002E4A7E"/>
    <w:rsid w:val="002E5188"/>
    <w:rsid w:val="002E6706"/>
    <w:rsid w:val="002E672C"/>
    <w:rsid w:val="002E6CFD"/>
    <w:rsid w:val="002E7365"/>
    <w:rsid w:val="002E7F9A"/>
    <w:rsid w:val="002F02C7"/>
    <w:rsid w:val="002F05B4"/>
    <w:rsid w:val="002F1D3E"/>
    <w:rsid w:val="002F1F40"/>
    <w:rsid w:val="002F4897"/>
    <w:rsid w:val="002F4DF6"/>
    <w:rsid w:val="002F5896"/>
    <w:rsid w:val="002F6174"/>
    <w:rsid w:val="003000E7"/>
    <w:rsid w:val="003008E9"/>
    <w:rsid w:val="00300A7F"/>
    <w:rsid w:val="00303C1E"/>
    <w:rsid w:val="00304F93"/>
    <w:rsid w:val="003058EA"/>
    <w:rsid w:val="00306800"/>
    <w:rsid w:val="00307F44"/>
    <w:rsid w:val="003121F9"/>
    <w:rsid w:val="00312262"/>
    <w:rsid w:val="00314526"/>
    <w:rsid w:val="00315CB2"/>
    <w:rsid w:val="00315D32"/>
    <w:rsid w:val="00320198"/>
    <w:rsid w:val="00320ADB"/>
    <w:rsid w:val="00321FE7"/>
    <w:rsid w:val="003237D1"/>
    <w:rsid w:val="003248F7"/>
    <w:rsid w:val="00324C97"/>
    <w:rsid w:val="00324FCC"/>
    <w:rsid w:val="00325273"/>
    <w:rsid w:val="00325C34"/>
    <w:rsid w:val="003272FC"/>
    <w:rsid w:val="003301CD"/>
    <w:rsid w:val="0033032E"/>
    <w:rsid w:val="003317E8"/>
    <w:rsid w:val="00331B33"/>
    <w:rsid w:val="0033219A"/>
    <w:rsid w:val="00332D9F"/>
    <w:rsid w:val="00333DFE"/>
    <w:rsid w:val="003349CF"/>
    <w:rsid w:val="003365C5"/>
    <w:rsid w:val="00340605"/>
    <w:rsid w:val="00342A66"/>
    <w:rsid w:val="00343277"/>
    <w:rsid w:val="00343463"/>
    <w:rsid w:val="00343D88"/>
    <w:rsid w:val="003448FD"/>
    <w:rsid w:val="00345436"/>
    <w:rsid w:val="00345CDE"/>
    <w:rsid w:val="003467D7"/>
    <w:rsid w:val="0034760F"/>
    <w:rsid w:val="00350795"/>
    <w:rsid w:val="0035158B"/>
    <w:rsid w:val="003517BB"/>
    <w:rsid w:val="00353975"/>
    <w:rsid w:val="00355820"/>
    <w:rsid w:val="003558FD"/>
    <w:rsid w:val="0035614F"/>
    <w:rsid w:val="00356574"/>
    <w:rsid w:val="003572DB"/>
    <w:rsid w:val="0036037E"/>
    <w:rsid w:val="00360E6D"/>
    <w:rsid w:val="00361621"/>
    <w:rsid w:val="00362AFC"/>
    <w:rsid w:val="00365AA1"/>
    <w:rsid w:val="003664AF"/>
    <w:rsid w:val="00367604"/>
    <w:rsid w:val="00367888"/>
    <w:rsid w:val="00370633"/>
    <w:rsid w:val="00370FC7"/>
    <w:rsid w:val="0037244B"/>
    <w:rsid w:val="003738B1"/>
    <w:rsid w:val="0037409E"/>
    <w:rsid w:val="00374223"/>
    <w:rsid w:val="00376233"/>
    <w:rsid w:val="00376EDB"/>
    <w:rsid w:val="00381134"/>
    <w:rsid w:val="0038263C"/>
    <w:rsid w:val="00382BB9"/>
    <w:rsid w:val="00384BB1"/>
    <w:rsid w:val="00385934"/>
    <w:rsid w:val="00385CDA"/>
    <w:rsid w:val="00386101"/>
    <w:rsid w:val="003862B2"/>
    <w:rsid w:val="003866FF"/>
    <w:rsid w:val="00386D9F"/>
    <w:rsid w:val="003901F2"/>
    <w:rsid w:val="003918CF"/>
    <w:rsid w:val="003928FB"/>
    <w:rsid w:val="00392FE6"/>
    <w:rsid w:val="00393034"/>
    <w:rsid w:val="0039364D"/>
    <w:rsid w:val="003942D7"/>
    <w:rsid w:val="00394734"/>
    <w:rsid w:val="00394785"/>
    <w:rsid w:val="0039599F"/>
    <w:rsid w:val="00396F00"/>
    <w:rsid w:val="00396FDD"/>
    <w:rsid w:val="00397F91"/>
    <w:rsid w:val="003A08BD"/>
    <w:rsid w:val="003A4491"/>
    <w:rsid w:val="003A5ED0"/>
    <w:rsid w:val="003A6A80"/>
    <w:rsid w:val="003A6CF1"/>
    <w:rsid w:val="003A6D28"/>
    <w:rsid w:val="003A7404"/>
    <w:rsid w:val="003B0C12"/>
    <w:rsid w:val="003B1359"/>
    <w:rsid w:val="003B187D"/>
    <w:rsid w:val="003B208C"/>
    <w:rsid w:val="003B3477"/>
    <w:rsid w:val="003B4F1C"/>
    <w:rsid w:val="003B51C3"/>
    <w:rsid w:val="003B766D"/>
    <w:rsid w:val="003B7C8B"/>
    <w:rsid w:val="003C09F8"/>
    <w:rsid w:val="003C2AC6"/>
    <w:rsid w:val="003C3718"/>
    <w:rsid w:val="003C3952"/>
    <w:rsid w:val="003C4508"/>
    <w:rsid w:val="003C5708"/>
    <w:rsid w:val="003C6080"/>
    <w:rsid w:val="003C646D"/>
    <w:rsid w:val="003C6B71"/>
    <w:rsid w:val="003C6EB5"/>
    <w:rsid w:val="003C75E9"/>
    <w:rsid w:val="003C7D54"/>
    <w:rsid w:val="003D0A01"/>
    <w:rsid w:val="003D10A1"/>
    <w:rsid w:val="003D1D68"/>
    <w:rsid w:val="003D2871"/>
    <w:rsid w:val="003D4E6C"/>
    <w:rsid w:val="003D5699"/>
    <w:rsid w:val="003D574E"/>
    <w:rsid w:val="003D581F"/>
    <w:rsid w:val="003D5F2C"/>
    <w:rsid w:val="003D5F35"/>
    <w:rsid w:val="003D64AD"/>
    <w:rsid w:val="003D762D"/>
    <w:rsid w:val="003D7713"/>
    <w:rsid w:val="003E2E5E"/>
    <w:rsid w:val="003E30E5"/>
    <w:rsid w:val="003E34C9"/>
    <w:rsid w:val="003E3F08"/>
    <w:rsid w:val="003E43EE"/>
    <w:rsid w:val="003E5850"/>
    <w:rsid w:val="003E6236"/>
    <w:rsid w:val="003E6B84"/>
    <w:rsid w:val="003F1152"/>
    <w:rsid w:val="003F132C"/>
    <w:rsid w:val="003F1643"/>
    <w:rsid w:val="003F19A3"/>
    <w:rsid w:val="003F43AC"/>
    <w:rsid w:val="003F4DF2"/>
    <w:rsid w:val="00400631"/>
    <w:rsid w:val="004018B8"/>
    <w:rsid w:val="00405A58"/>
    <w:rsid w:val="00410023"/>
    <w:rsid w:val="004115B7"/>
    <w:rsid w:val="00412236"/>
    <w:rsid w:val="004122A7"/>
    <w:rsid w:val="00412CD8"/>
    <w:rsid w:val="00412D6B"/>
    <w:rsid w:val="00413233"/>
    <w:rsid w:val="00413770"/>
    <w:rsid w:val="00414A2B"/>
    <w:rsid w:val="00414E21"/>
    <w:rsid w:val="00415D15"/>
    <w:rsid w:val="00416B1F"/>
    <w:rsid w:val="004238B1"/>
    <w:rsid w:val="004249B8"/>
    <w:rsid w:val="00424CB0"/>
    <w:rsid w:val="00425329"/>
    <w:rsid w:val="0042661A"/>
    <w:rsid w:val="004267F6"/>
    <w:rsid w:val="00430403"/>
    <w:rsid w:val="00430F3A"/>
    <w:rsid w:val="00431AAA"/>
    <w:rsid w:val="00432C94"/>
    <w:rsid w:val="0043379F"/>
    <w:rsid w:val="00434104"/>
    <w:rsid w:val="004348FC"/>
    <w:rsid w:val="00434C1E"/>
    <w:rsid w:val="004353B6"/>
    <w:rsid w:val="004359D7"/>
    <w:rsid w:val="00436CC2"/>
    <w:rsid w:val="00437583"/>
    <w:rsid w:val="004433D9"/>
    <w:rsid w:val="0044361E"/>
    <w:rsid w:val="0044497F"/>
    <w:rsid w:val="00445626"/>
    <w:rsid w:val="00445A00"/>
    <w:rsid w:val="00447FF5"/>
    <w:rsid w:val="004507F9"/>
    <w:rsid w:val="00452737"/>
    <w:rsid w:val="00452748"/>
    <w:rsid w:val="00453FCD"/>
    <w:rsid w:val="0045409E"/>
    <w:rsid w:val="00455386"/>
    <w:rsid w:val="00455CFC"/>
    <w:rsid w:val="004561C8"/>
    <w:rsid w:val="00456350"/>
    <w:rsid w:val="00456588"/>
    <w:rsid w:val="00456A7F"/>
    <w:rsid w:val="0046034F"/>
    <w:rsid w:val="004618A0"/>
    <w:rsid w:val="00461D09"/>
    <w:rsid w:val="00462A61"/>
    <w:rsid w:val="004639C4"/>
    <w:rsid w:val="00464891"/>
    <w:rsid w:val="00464AAF"/>
    <w:rsid w:val="0046528C"/>
    <w:rsid w:val="004709E3"/>
    <w:rsid w:val="00471B61"/>
    <w:rsid w:val="00472ECA"/>
    <w:rsid w:val="004757D8"/>
    <w:rsid w:val="00476A3A"/>
    <w:rsid w:val="00476C49"/>
    <w:rsid w:val="004770F5"/>
    <w:rsid w:val="00480011"/>
    <w:rsid w:val="00481826"/>
    <w:rsid w:val="00481C6A"/>
    <w:rsid w:val="004828EC"/>
    <w:rsid w:val="00482FD5"/>
    <w:rsid w:val="0048460E"/>
    <w:rsid w:val="004854FD"/>
    <w:rsid w:val="00486A49"/>
    <w:rsid w:val="00486AEA"/>
    <w:rsid w:val="004873E3"/>
    <w:rsid w:val="00491242"/>
    <w:rsid w:val="004919AE"/>
    <w:rsid w:val="004922B3"/>
    <w:rsid w:val="00492C8E"/>
    <w:rsid w:val="00495702"/>
    <w:rsid w:val="00495E51"/>
    <w:rsid w:val="004962A0"/>
    <w:rsid w:val="0049663F"/>
    <w:rsid w:val="004975CF"/>
    <w:rsid w:val="00497A1D"/>
    <w:rsid w:val="00497AAA"/>
    <w:rsid w:val="004A2482"/>
    <w:rsid w:val="004A30BD"/>
    <w:rsid w:val="004A3C35"/>
    <w:rsid w:val="004A401C"/>
    <w:rsid w:val="004A72ED"/>
    <w:rsid w:val="004B063D"/>
    <w:rsid w:val="004B2AAF"/>
    <w:rsid w:val="004B3C46"/>
    <w:rsid w:val="004B3E8E"/>
    <w:rsid w:val="004B43E1"/>
    <w:rsid w:val="004B4462"/>
    <w:rsid w:val="004C0477"/>
    <w:rsid w:val="004C173E"/>
    <w:rsid w:val="004C1BD4"/>
    <w:rsid w:val="004C29C8"/>
    <w:rsid w:val="004C2E6F"/>
    <w:rsid w:val="004C5CD7"/>
    <w:rsid w:val="004C65C0"/>
    <w:rsid w:val="004C71CD"/>
    <w:rsid w:val="004C78CA"/>
    <w:rsid w:val="004D16F0"/>
    <w:rsid w:val="004D1DC9"/>
    <w:rsid w:val="004D284C"/>
    <w:rsid w:val="004D28E3"/>
    <w:rsid w:val="004D307B"/>
    <w:rsid w:val="004D315F"/>
    <w:rsid w:val="004D6506"/>
    <w:rsid w:val="004D722F"/>
    <w:rsid w:val="004E266C"/>
    <w:rsid w:val="004E37DF"/>
    <w:rsid w:val="004E4622"/>
    <w:rsid w:val="004E4666"/>
    <w:rsid w:val="004E4EBB"/>
    <w:rsid w:val="004E5215"/>
    <w:rsid w:val="004E5577"/>
    <w:rsid w:val="004F00A9"/>
    <w:rsid w:val="004F1020"/>
    <w:rsid w:val="004F1E58"/>
    <w:rsid w:val="004F2412"/>
    <w:rsid w:val="004F2804"/>
    <w:rsid w:val="004F381A"/>
    <w:rsid w:val="004F402D"/>
    <w:rsid w:val="004F5825"/>
    <w:rsid w:val="004F6938"/>
    <w:rsid w:val="00500B2A"/>
    <w:rsid w:val="00500DAD"/>
    <w:rsid w:val="00501E80"/>
    <w:rsid w:val="005027E8"/>
    <w:rsid w:val="00504045"/>
    <w:rsid w:val="00504D47"/>
    <w:rsid w:val="00504E7C"/>
    <w:rsid w:val="00505FB5"/>
    <w:rsid w:val="00506324"/>
    <w:rsid w:val="00510096"/>
    <w:rsid w:val="00510B8B"/>
    <w:rsid w:val="00513410"/>
    <w:rsid w:val="00513E4D"/>
    <w:rsid w:val="0051435E"/>
    <w:rsid w:val="0051496D"/>
    <w:rsid w:val="00514F51"/>
    <w:rsid w:val="00516305"/>
    <w:rsid w:val="00516981"/>
    <w:rsid w:val="005203E0"/>
    <w:rsid w:val="00520451"/>
    <w:rsid w:val="00520FFF"/>
    <w:rsid w:val="005214DA"/>
    <w:rsid w:val="00521522"/>
    <w:rsid w:val="00525564"/>
    <w:rsid w:val="00525868"/>
    <w:rsid w:val="00525DE8"/>
    <w:rsid w:val="00526BE7"/>
    <w:rsid w:val="005271EA"/>
    <w:rsid w:val="00531295"/>
    <w:rsid w:val="0053137B"/>
    <w:rsid w:val="005349A8"/>
    <w:rsid w:val="00536814"/>
    <w:rsid w:val="00536AD3"/>
    <w:rsid w:val="0054005C"/>
    <w:rsid w:val="005403EB"/>
    <w:rsid w:val="005406C1"/>
    <w:rsid w:val="00540715"/>
    <w:rsid w:val="0054097A"/>
    <w:rsid w:val="005411BB"/>
    <w:rsid w:val="00542BBA"/>
    <w:rsid w:val="00542C76"/>
    <w:rsid w:val="0054609E"/>
    <w:rsid w:val="005462B3"/>
    <w:rsid w:val="00550583"/>
    <w:rsid w:val="00551EBC"/>
    <w:rsid w:val="00552FDA"/>
    <w:rsid w:val="00553E31"/>
    <w:rsid w:val="005541DD"/>
    <w:rsid w:val="0055478B"/>
    <w:rsid w:val="00555E87"/>
    <w:rsid w:val="005569CC"/>
    <w:rsid w:val="00557BBE"/>
    <w:rsid w:val="005617B0"/>
    <w:rsid w:val="00562F8B"/>
    <w:rsid w:val="005639DD"/>
    <w:rsid w:val="00564DF6"/>
    <w:rsid w:val="00572F7D"/>
    <w:rsid w:val="005741B6"/>
    <w:rsid w:val="00574A06"/>
    <w:rsid w:val="0057530B"/>
    <w:rsid w:val="005778EA"/>
    <w:rsid w:val="00577BC5"/>
    <w:rsid w:val="00581998"/>
    <w:rsid w:val="0058243B"/>
    <w:rsid w:val="00583881"/>
    <w:rsid w:val="00584A85"/>
    <w:rsid w:val="0058523C"/>
    <w:rsid w:val="0058524C"/>
    <w:rsid w:val="00585BAB"/>
    <w:rsid w:val="0058702F"/>
    <w:rsid w:val="005875E3"/>
    <w:rsid w:val="005921EE"/>
    <w:rsid w:val="00596DCB"/>
    <w:rsid w:val="00596E64"/>
    <w:rsid w:val="0059765D"/>
    <w:rsid w:val="005A2187"/>
    <w:rsid w:val="005A37EC"/>
    <w:rsid w:val="005A4AB3"/>
    <w:rsid w:val="005A4EE7"/>
    <w:rsid w:val="005A5C79"/>
    <w:rsid w:val="005A655E"/>
    <w:rsid w:val="005A7271"/>
    <w:rsid w:val="005B3E38"/>
    <w:rsid w:val="005B43DC"/>
    <w:rsid w:val="005B466B"/>
    <w:rsid w:val="005B4BF5"/>
    <w:rsid w:val="005B6834"/>
    <w:rsid w:val="005C0BAC"/>
    <w:rsid w:val="005C0D3F"/>
    <w:rsid w:val="005C144F"/>
    <w:rsid w:val="005C3CB4"/>
    <w:rsid w:val="005C3D00"/>
    <w:rsid w:val="005C44A3"/>
    <w:rsid w:val="005C5B96"/>
    <w:rsid w:val="005C5CEE"/>
    <w:rsid w:val="005C698B"/>
    <w:rsid w:val="005C6F65"/>
    <w:rsid w:val="005D00FC"/>
    <w:rsid w:val="005D06DD"/>
    <w:rsid w:val="005D1E3F"/>
    <w:rsid w:val="005D3000"/>
    <w:rsid w:val="005D31CE"/>
    <w:rsid w:val="005D5D35"/>
    <w:rsid w:val="005D7412"/>
    <w:rsid w:val="005E0365"/>
    <w:rsid w:val="005E0BE9"/>
    <w:rsid w:val="005E0FD3"/>
    <w:rsid w:val="005E1695"/>
    <w:rsid w:val="005E1FBE"/>
    <w:rsid w:val="005E2062"/>
    <w:rsid w:val="005E26B7"/>
    <w:rsid w:val="005E3539"/>
    <w:rsid w:val="005E497B"/>
    <w:rsid w:val="005E49AA"/>
    <w:rsid w:val="005E5791"/>
    <w:rsid w:val="005E57BF"/>
    <w:rsid w:val="005E65A4"/>
    <w:rsid w:val="005E7505"/>
    <w:rsid w:val="005E7CE1"/>
    <w:rsid w:val="005F097E"/>
    <w:rsid w:val="005F15CD"/>
    <w:rsid w:val="005F19AA"/>
    <w:rsid w:val="005F205E"/>
    <w:rsid w:val="005F2773"/>
    <w:rsid w:val="005F37F6"/>
    <w:rsid w:val="005F519E"/>
    <w:rsid w:val="005F60F6"/>
    <w:rsid w:val="005F7208"/>
    <w:rsid w:val="00600154"/>
    <w:rsid w:val="006002EC"/>
    <w:rsid w:val="00600B7E"/>
    <w:rsid w:val="00600D20"/>
    <w:rsid w:val="00601581"/>
    <w:rsid w:val="006033CE"/>
    <w:rsid w:val="00604F1D"/>
    <w:rsid w:val="00604F1E"/>
    <w:rsid w:val="00605578"/>
    <w:rsid w:val="0060565C"/>
    <w:rsid w:val="00606402"/>
    <w:rsid w:val="00606F66"/>
    <w:rsid w:val="0060772C"/>
    <w:rsid w:val="00610D48"/>
    <w:rsid w:val="00611F24"/>
    <w:rsid w:val="00612840"/>
    <w:rsid w:val="0061286F"/>
    <w:rsid w:val="00615408"/>
    <w:rsid w:val="0062093E"/>
    <w:rsid w:val="00620A77"/>
    <w:rsid w:val="00621A89"/>
    <w:rsid w:val="00623DDB"/>
    <w:rsid w:val="00624839"/>
    <w:rsid w:val="00624C9D"/>
    <w:rsid w:val="006262E1"/>
    <w:rsid w:val="006270C6"/>
    <w:rsid w:val="00627BA6"/>
    <w:rsid w:val="006325D7"/>
    <w:rsid w:val="00633F59"/>
    <w:rsid w:val="006343D2"/>
    <w:rsid w:val="006347BA"/>
    <w:rsid w:val="00634DF9"/>
    <w:rsid w:val="006357CB"/>
    <w:rsid w:val="00635D20"/>
    <w:rsid w:val="006368D4"/>
    <w:rsid w:val="00640278"/>
    <w:rsid w:val="006404B4"/>
    <w:rsid w:val="00640AA5"/>
    <w:rsid w:val="00641EBA"/>
    <w:rsid w:val="006427E7"/>
    <w:rsid w:val="0064285C"/>
    <w:rsid w:val="00643461"/>
    <w:rsid w:val="006439FD"/>
    <w:rsid w:val="00645751"/>
    <w:rsid w:val="006465E8"/>
    <w:rsid w:val="006468F2"/>
    <w:rsid w:val="00646C3D"/>
    <w:rsid w:val="00646CBE"/>
    <w:rsid w:val="00646ECD"/>
    <w:rsid w:val="00650279"/>
    <w:rsid w:val="00650ADB"/>
    <w:rsid w:val="00652278"/>
    <w:rsid w:val="00652E8F"/>
    <w:rsid w:val="00652F3D"/>
    <w:rsid w:val="00653BCC"/>
    <w:rsid w:val="006553CC"/>
    <w:rsid w:val="00655C7E"/>
    <w:rsid w:val="006569E4"/>
    <w:rsid w:val="006602F4"/>
    <w:rsid w:val="00660B32"/>
    <w:rsid w:val="006614CB"/>
    <w:rsid w:val="006620BF"/>
    <w:rsid w:val="00662421"/>
    <w:rsid w:val="00662F4B"/>
    <w:rsid w:val="006639F6"/>
    <w:rsid w:val="0066481B"/>
    <w:rsid w:val="006651EE"/>
    <w:rsid w:val="006668EF"/>
    <w:rsid w:val="006672C6"/>
    <w:rsid w:val="00667C90"/>
    <w:rsid w:val="00667DAF"/>
    <w:rsid w:val="0067039C"/>
    <w:rsid w:val="0067048E"/>
    <w:rsid w:val="00670B6A"/>
    <w:rsid w:val="00670DFA"/>
    <w:rsid w:val="00670E67"/>
    <w:rsid w:val="00671050"/>
    <w:rsid w:val="00671F77"/>
    <w:rsid w:val="006721F5"/>
    <w:rsid w:val="006741DA"/>
    <w:rsid w:val="006754A9"/>
    <w:rsid w:val="00675C7C"/>
    <w:rsid w:val="00675DEC"/>
    <w:rsid w:val="006763C8"/>
    <w:rsid w:val="00677ED7"/>
    <w:rsid w:val="00677FCC"/>
    <w:rsid w:val="0068043C"/>
    <w:rsid w:val="00682E23"/>
    <w:rsid w:val="00683F39"/>
    <w:rsid w:val="006850DF"/>
    <w:rsid w:val="00685280"/>
    <w:rsid w:val="006856E3"/>
    <w:rsid w:val="0068612C"/>
    <w:rsid w:val="006868B6"/>
    <w:rsid w:val="00686F34"/>
    <w:rsid w:val="00690055"/>
    <w:rsid w:val="006904A8"/>
    <w:rsid w:val="006910BF"/>
    <w:rsid w:val="0069325A"/>
    <w:rsid w:val="00694EB2"/>
    <w:rsid w:val="00697A2E"/>
    <w:rsid w:val="00697E6F"/>
    <w:rsid w:val="006A2DB6"/>
    <w:rsid w:val="006A2E01"/>
    <w:rsid w:val="006A3355"/>
    <w:rsid w:val="006A421A"/>
    <w:rsid w:val="006A4DE9"/>
    <w:rsid w:val="006A5943"/>
    <w:rsid w:val="006A713C"/>
    <w:rsid w:val="006A7772"/>
    <w:rsid w:val="006B03B2"/>
    <w:rsid w:val="006B0D8A"/>
    <w:rsid w:val="006B0FD9"/>
    <w:rsid w:val="006B17F3"/>
    <w:rsid w:val="006B1E9A"/>
    <w:rsid w:val="006B31D1"/>
    <w:rsid w:val="006B3E56"/>
    <w:rsid w:val="006B6380"/>
    <w:rsid w:val="006B64F2"/>
    <w:rsid w:val="006C0C8B"/>
    <w:rsid w:val="006C3ED4"/>
    <w:rsid w:val="006C3FA9"/>
    <w:rsid w:val="006C4C8A"/>
    <w:rsid w:val="006C66EA"/>
    <w:rsid w:val="006C6D58"/>
    <w:rsid w:val="006C7001"/>
    <w:rsid w:val="006C760D"/>
    <w:rsid w:val="006D014F"/>
    <w:rsid w:val="006D0497"/>
    <w:rsid w:val="006D1954"/>
    <w:rsid w:val="006D2264"/>
    <w:rsid w:val="006D2D03"/>
    <w:rsid w:val="006D3B73"/>
    <w:rsid w:val="006D3D16"/>
    <w:rsid w:val="006D537E"/>
    <w:rsid w:val="006D6A27"/>
    <w:rsid w:val="006E002B"/>
    <w:rsid w:val="006E0A98"/>
    <w:rsid w:val="006E161B"/>
    <w:rsid w:val="006E1D10"/>
    <w:rsid w:val="006E20EE"/>
    <w:rsid w:val="006E23CD"/>
    <w:rsid w:val="006E3363"/>
    <w:rsid w:val="006E3B73"/>
    <w:rsid w:val="006E57C7"/>
    <w:rsid w:val="006E6A32"/>
    <w:rsid w:val="006E7CEC"/>
    <w:rsid w:val="006F1BDC"/>
    <w:rsid w:val="006F22FB"/>
    <w:rsid w:val="006F358F"/>
    <w:rsid w:val="006F5607"/>
    <w:rsid w:val="006F67BA"/>
    <w:rsid w:val="006F6EE5"/>
    <w:rsid w:val="00700F82"/>
    <w:rsid w:val="00701495"/>
    <w:rsid w:val="00701810"/>
    <w:rsid w:val="00702821"/>
    <w:rsid w:val="007044AB"/>
    <w:rsid w:val="00704F06"/>
    <w:rsid w:val="00705084"/>
    <w:rsid w:val="007050FF"/>
    <w:rsid w:val="00705D7D"/>
    <w:rsid w:val="0070668A"/>
    <w:rsid w:val="00710776"/>
    <w:rsid w:val="00710C53"/>
    <w:rsid w:val="00712A0D"/>
    <w:rsid w:val="00713FBC"/>
    <w:rsid w:val="007148BE"/>
    <w:rsid w:val="00714EDB"/>
    <w:rsid w:val="00715577"/>
    <w:rsid w:val="007175A9"/>
    <w:rsid w:val="007211A1"/>
    <w:rsid w:val="007215DF"/>
    <w:rsid w:val="007218D1"/>
    <w:rsid w:val="007229F0"/>
    <w:rsid w:val="007234BC"/>
    <w:rsid w:val="0072467A"/>
    <w:rsid w:val="0072561E"/>
    <w:rsid w:val="0073010F"/>
    <w:rsid w:val="00730B6A"/>
    <w:rsid w:val="007314F7"/>
    <w:rsid w:val="00731637"/>
    <w:rsid w:val="007316B6"/>
    <w:rsid w:val="00731A46"/>
    <w:rsid w:val="00731BF5"/>
    <w:rsid w:val="00731D70"/>
    <w:rsid w:val="00733CCA"/>
    <w:rsid w:val="00735D55"/>
    <w:rsid w:val="00737424"/>
    <w:rsid w:val="007403DD"/>
    <w:rsid w:val="007427CE"/>
    <w:rsid w:val="007444E0"/>
    <w:rsid w:val="00745A46"/>
    <w:rsid w:val="00745DD1"/>
    <w:rsid w:val="00747730"/>
    <w:rsid w:val="00750BE8"/>
    <w:rsid w:val="007516D4"/>
    <w:rsid w:val="00752169"/>
    <w:rsid w:val="00752BC7"/>
    <w:rsid w:val="00752EE7"/>
    <w:rsid w:val="0075338A"/>
    <w:rsid w:val="00753900"/>
    <w:rsid w:val="00753B1E"/>
    <w:rsid w:val="007543E1"/>
    <w:rsid w:val="00755B2D"/>
    <w:rsid w:val="00757251"/>
    <w:rsid w:val="00757ECA"/>
    <w:rsid w:val="0076122C"/>
    <w:rsid w:val="007615F9"/>
    <w:rsid w:val="00762230"/>
    <w:rsid w:val="0076330E"/>
    <w:rsid w:val="007645FF"/>
    <w:rsid w:val="00765ABA"/>
    <w:rsid w:val="00766A2E"/>
    <w:rsid w:val="007675AD"/>
    <w:rsid w:val="00771066"/>
    <w:rsid w:val="00771628"/>
    <w:rsid w:val="00772137"/>
    <w:rsid w:val="0077426A"/>
    <w:rsid w:val="0077468D"/>
    <w:rsid w:val="00774885"/>
    <w:rsid w:val="00774BA1"/>
    <w:rsid w:val="00775A61"/>
    <w:rsid w:val="00775CCE"/>
    <w:rsid w:val="00780DC5"/>
    <w:rsid w:val="00782F0C"/>
    <w:rsid w:val="00784FC8"/>
    <w:rsid w:val="00785607"/>
    <w:rsid w:val="00785B36"/>
    <w:rsid w:val="007860C0"/>
    <w:rsid w:val="00786227"/>
    <w:rsid w:val="00790A91"/>
    <w:rsid w:val="00791E5F"/>
    <w:rsid w:val="00792055"/>
    <w:rsid w:val="0079279A"/>
    <w:rsid w:val="00793ADD"/>
    <w:rsid w:val="00795766"/>
    <w:rsid w:val="0079583A"/>
    <w:rsid w:val="007967FC"/>
    <w:rsid w:val="00797B4D"/>
    <w:rsid w:val="007A0F64"/>
    <w:rsid w:val="007A24E2"/>
    <w:rsid w:val="007A3CB4"/>
    <w:rsid w:val="007A459D"/>
    <w:rsid w:val="007A5163"/>
    <w:rsid w:val="007A6F43"/>
    <w:rsid w:val="007A7D55"/>
    <w:rsid w:val="007B04EA"/>
    <w:rsid w:val="007B1849"/>
    <w:rsid w:val="007B224C"/>
    <w:rsid w:val="007B228B"/>
    <w:rsid w:val="007B3104"/>
    <w:rsid w:val="007B334E"/>
    <w:rsid w:val="007B3BD5"/>
    <w:rsid w:val="007B5FAB"/>
    <w:rsid w:val="007B6247"/>
    <w:rsid w:val="007B6AF5"/>
    <w:rsid w:val="007B6D8D"/>
    <w:rsid w:val="007B7F4D"/>
    <w:rsid w:val="007C0E7A"/>
    <w:rsid w:val="007C0EA3"/>
    <w:rsid w:val="007C125E"/>
    <w:rsid w:val="007C19D2"/>
    <w:rsid w:val="007C31E9"/>
    <w:rsid w:val="007C4047"/>
    <w:rsid w:val="007C6394"/>
    <w:rsid w:val="007C640B"/>
    <w:rsid w:val="007C6FF6"/>
    <w:rsid w:val="007C758A"/>
    <w:rsid w:val="007D01CE"/>
    <w:rsid w:val="007D0269"/>
    <w:rsid w:val="007D10A6"/>
    <w:rsid w:val="007D2169"/>
    <w:rsid w:val="007D43BF"/>
    <w:rsid w:val="007D4E56"/>
    <w:rsid w:val="007D5366"/>
    <w:rsid w:val="007D74D7"/>
    <w:rsid w:val="007E03CC"/>
    <w:rsid w:val="007E1989"/>
    <w:rsid w:val="007E5A26"/>
    <w:rsid w:val="007E7236"/>
    <w:rsid w:val="007E79F3"/>
    <w:rsid w:val="007E7E54"/>
    <w:rsid w:val="007F38C7"/>
    <w:rsid w:val="007F4819"/>
    <w:rsid w:val="007F5591"/>
    <w:rsid w:val="007F634E"/>
    <w:rsid w:val="007F6703"/>
    <w:rsid w:val="007F6FBA"/>
    <w:rsid w:val="007F7BAA"/>
    <w:rsid w:val="007F7E2F"/>
    <w:rsid w:val="008035C6"/>
    <w:rsid w:val="008041E9"/>
    <w:rsid w:val="00807355"/>
    <w:rsid w:val="0080746F"/>
    <w:rsid w:val="008075E4"/>
    <w:rsid w:val="00807684"/>
    <w:rsid w:val="0081198C"/>
    <w:rsid w:val="0081295B"/>
    <w:rsid w:val="00812F2A"/>
    <w:rsid w:val="00813263"/>
    <w:rsid w:val="00814D1C"/>
    <w:rsid w:val="00815F7C"/>
    <w:rsid w:val="00816174"/>
    <w:rsid w:val="00816B0B"/>
    <w:rsid w:val="00817A22"/>
    <w:rsid w:val="00822CDF"/>
    <w:rsid w:val="00825C0B"/>
    <w:rsid w:val="0082697A"/>
    <w:rsid w:val="0082702B"/>
    <w:rsid w:val="00830DBB"/>
    <w:rsid w:val="0083152D"/>
    <w:rsid w:val="00831675"/>
    <w:rsid w:val="00831CE9"/>
    <w:rsid w:val="008329EB"/>
    <w:rsid w:val="00837A01"/>
    <w:rsid w:val="008419FB"/>
    <w:rsid w:val="00842B23"/>
    <w:rsid w:val="00842DE5"/>
    <w:rsid w:val="00843032"/>
    <w:rsid w:val="008434EA"/>
    <w:rsid w:val="00844550"/>
    <w:rsid w:val="00845713"/>
    <w:rsid w:val="00846211"/>
    <w:rsid w:val="008466A3"/>
    <w:rsid w:val="00847898"/>
    <w:rsid w:val="00847C9F"/>
    <w:rsid w:val="00847F70"/>
    <w:rsid w:val="008523EF"/>
    <w:rsid w:val="00853588"/>
    <w:rsid w:val="008535E6"/>
    <w:rsid w:val="00853761"/>
    <w:rsid w:val="00854DEE"/>
    <w:rsid w:val="00854E6B"/>
    <w:rsid w:val="008555C0"/>
    <w:rsid w:val="0085615B"/>
    <w:rsid w:val="0086011A"/>
    <w:rsid w:val="008610BE"/>
    <w:rsid w:val="008618A4"/>
    <w:rsid w:val="008618A7"/>
    <w:rsid w:val="00861CC1"/>
    <w:rsid w:val="00862378"/>
    <w:rsid w:val="00863C21"/>
    <w:rsid w:val="00864172"/>
    <w:rsid w:val="00864193"/>
    <w:rsid w:val="00864536"/>
    <w:rsid w:val="00864763"/>
    <w:rsid w:val="00866D4A"/>
    <w:rsid w:val="00867328"/>
    <w:rsid w:val="008679F3"/>
    <w:rsid w:val="00872FCD"/>
    <w:rsid w:val="00873753"/>
    <w:rsid w:val="00873FD0"/>
    <w:rsid w:val="00874345"/>
    <w:rsid w:val="00875F16"/>
    <w:rsid w:val="00876478"/>
    <w:rsid w:val="00876612"/>
    <w:rsid w:val="00876F95"/>
    <w:rsid w:val="0088291A"/>
    <w:rsid w:val="00883824"/>
    <w:rsid w:val="00883BFC"/>
    <w:rsid w:val="00886EB7"/>
    <w:rsid w:val="008902AA"/>
    <w:rsid w:val="00890350"/>
    <w:rsid w:val="0089059B"/>
    <w:rsid w:val="00890BC6"/>
    <w:rsid w:val="00891308"/>
    <w:rsid w:val="00892A90"/>
    <w:rsid w:val="00893121"/>
    <w:rsid w:val="0089377D"/>
    <w:rsid w:val="00893A9E"/>
    <w:rsid w:val="00893C9E"/>
    <w:rsid w:val="00893F1C"/>
    <w:rsid w:val="0089661E"/>
    <w:rsid w:val="008A047C"/>
    <w:rsid w:val="008A0673"/>
    <w:rsid w:val="008A33F9"/>
    <w:rsid w:val="008A4204"/>
    <w:rsid w:val="008A46A3"/>
    <w:rsid w:val="008A46CB"/>
    <w:rsid w:val="008A49D4"/>
    <w:rsid w:val="008A4A5E"/>
    <w:rsid w:val="008A5DF7"/>
    <w:rsid w:val="008A5F1D"/>
    <w:rsid w:val="008A6855"/>
    <w:rsid w:val="008B41CA"/>
    <w:rsid w:val="008B4BD8"/>
    <w:rsid w:val="008B4EA9"/>
    <w:rsid w:val="008B4EFA"/>
    <w:rsid w:val="008B5441"/>
    <w:rsid w:val="008B5F24"/>
    <w:rsid w:val="008B5FC1"/>
    <w:rsid w:val="008B7D11"/>
    <w:rsid w:val="008C0E6E"/>
    <w:rsid w:val="008C139C"/>
    <w:rsid w:val="008C18D2"/>
    <w:rsid w:val="008C3D76"/>
    <w:rsid w:val="008C3F4F"/>
    <w:rsid w:val="008C4BBD"/>
    <w:rsid w:val="008C7580"/>
    <w:rsid w:val="008C7816"/>
    <w:rsid w:val="008D00FC"/>
    <w:rsid w:val="008D178D"/>
    <w:rsid w:val="008D4483"/>
    <w:rsid w:val="008D4C5A"/>
    <w:rsid w:val="008D600A"/>
    <w:rsid w:val="008D60DB"/>
    <w:rsid w:val="008D6476"/>
    <w:rsid w:val="008E02D0"/>
    <w:rsid w:val="008E0FCE"/>
    <w:rsid w:val="008E1F0B"/>
    <w:rsid w:val="008E2D35"/>
    <w:rsid w:val="008E3551"/>
    <w:rsid w:val="008E3AE7"/>
    <w:rsid w:val="008E3F2D"/>
    <w:rsid w:val="008E51BA"/>
    <w:rsid w:val="008E5660"/>
    <w:rsid w:val="008E6083"/>
    <w:rsid w:val="008E7D1F"/>
    <w:rsid w:val="008F155D"/>
    <w:rsid w:val="008F2D22"/>
    <w:rsid w:val="008F3324"/>
    <w:rsid w:val="008F33B3"/>
    <w:rsid w:val="008F39E1"/>
    <w:rsid w:val="008F3FD7"/>
    <w:rsid w:val="008F4BDA"/>
    <w:rsid w:val="008F4E12"/>
    <w:rsid w:val="008F4F62"/>
    <w:rsid w:val="008F54B3"/>
    <w:rsid w:val="008F639B"/>
    <w:rsid w:val="008F6B15"/>
    <w:rsid w:val="008F7F4E"/>
    <w:rsid w:val="00900F5F"/>
    <w:rsid w:val="009015BD"/>
    <w:rsid w:val="0090495C"/>
    <w:rsid w:val="00905D5F"/>
    <w:rsid w:val="0090669C"/>
    <w:rsid w:val="00906B8C"/>
    <w:rsid w:val="0090707F"/>
    <w:rsid w:val="0090726B"/>
    <w:rsid w:val="0090791D"/>
    <w:rsid w:val="00907D25"/>
    <w:rsid w:val="00912C0A"/>
    <w:rsid w:val="00912E1C"/>
    <w:rsid w:val="009149F5"/>
    <w:rsid w:val="009153AA"/>
    <w:rsid w:val="009159AF"/>
    <w:rsid w:val="00915FA2"/>
    <w:rsid w:val="0091623E"/>
    <w:rsid w:val="009163AC"/>
    <w:rsid w:val="0092174C"/>
    <w:rsid w:val="009237BD"/>
    <w:rsid w:val="009248ED"/>
    <w:rsid w:val="00925EAC"/>
    <w:rsid w:val="00926177"/>
    <w:rsid w:val="00931046"/>
    <w:rsid w:val="00931112"/>
    <w:rsid w:val="00932E4F"/>
    <w:rsid w:val="0093427D"/>
    <w:rsid w:val="00934442"/>
    <w:rsid w:val="00936AEA"/>
    <w:rsid w:val="00937DF1"/>
    <w:rsid w:val="0094058C"/>
    <w:rsid w:val="00940AB2"/>
    <w:rsid w:val="0094258C"/>
    <w:rsid w:val="009431DD"/>
    <w:rsid w:val="0094417D"/>
    <w:rsid w:val="00944B85"/>
    <w:rsid w:val="0094511E"/>
    <w:rsid w:val="00946745"/>
    <w:rsid w:val="00946F46"/>
    <w:rsid w:val="0094742B"/>
    <w:rsid w:val="00947D95"/>
    <w:rsid w:val="00952D40"/>
    <w:rsid w:val="009555AA"/>
    <w:rsid w:val="00960FAB"/>
    <w:rsid w:val="00962F3A"/>
    <w:rsid w:val="009630A6"/>
    <w:rsid w:val="009634F7"/>
    <w:rsid w:val="0096505C"/>
    <w:rsid w:val="009651A8"/>
    <w:rsid w:val="00965EAD"/>
    <w:rsid w:val="00966003"/>
    <w:rsid w:val="00967403"/>
    <w:rsid w:val="009675B2"/>
    <w:rsid w:val="009723F6"/>
    <w:rsid w:val="009738AA"/>
    <w:rsid w:val="00974655"/>
    <w:rsid w:val="00975DE4"/>
    <w:rsid w:val="00976FFE"/>
    <w:rsid w:val="00977209"/>
    <w:rsid w:val="00977A4C"/>
    <w:rsid w:val="009820AB"/>
    <w:rsid w:val="009824DC"/>
    <w:rsid w:val="009845BF"/>
    <w:rsid w:val="009848C2"/>
    <w:rsid w:val="00985117"/>
    <w:rsid w:val="009858CF"/>
    <w:rsid w:val="00991D31"/>
    <w:rsid w:val="00991E57"/>
    <w:rsid w:val="00992FA3"/>
    <w:rsid w:val="00994564"/>
    <w:rsid w:val="00994847"/>
    <w:rsid w:val="00994A06"/>
    <w:rsid w:val="00995014"/>
    <w:rsid w:val="009957AE"/>
    <w:rsid w:val="0099601C"/>
    <w:rsid w:val="009969E8"/>
    <w:rsid w:val="00996A9C"/>
    <w:rsid w:val="00996F2C"/>
    <w:rsid w:val="009A37F4"/>
    <w:rsid w:val="009A3BD5"/>
    <w:rsid w:val="009A47EE"/>
    <w:rsid w:val="009A5173"/>
    <w:rsid w:val="009A5962"/>
    <w:rsid w:val="009A6274"/>
    <w:rsid w:val="009A7478"/>
    <w:rsid w:val="009A7578"/>
    <w:rsid w:val="009A7F3A"/>
    <w:rsid w:val="009B11F6"/>
    <w:rsid w:val="009B2952"/>
    <w:rsid w:val="009B2F5D"/>
    <w:rsid w:val="009B427D"/>
    <w:rsid w:val="009C0790"/>
    <w:rsid w:val="009C0BF0"/>
    <w:rsid w:val="009C19C5"/>
    <w:rsid w:val="009C27B4"/>
    <w:rsid w:val="009C5A08"/>
    <w:rsid w:val="009C6AEA"/>
    <w:rsid w:val="009C6CEA"/>
    <w:rsid w:val="009D1C1E"/>
    <w:rsid w:val="009D1CFA"/>
    <w:rsid w:val="009D2839"/>
    <w:rsid w:val="009D2D1F"/>
    <w:rsid w:val="009D397B"/>
    <w:rsid w:val="009D4B6A"/>
    <w:rsid w:val="009D5C89"/>
    <w:rsid w:val="009D5F74"/>
    <w:rsid w:val="009D639D"/>
    <w:rsid w:val="009D6803"/>
    <w:rsid w:val="009E03CC"/>
    <w:rsid w:val="009E1631"/>
    <w:rsid w:val="009E230D"/>
    <w:rsid w:val="009E4238"/>
    <w:rsid w:val="009E4B04"/>
    <w:rsid w:val="009E50EF"/>
    <w:rsid w:val="009E559D"/>
    <w:rsid w:val="009E5BDF"/>
    <w:rsid w:val="009E72D2"/>
    <w:rsid w:val="009F1A91"/>
    <w:rsid w:val="009F2E12"/>
    <w:rsid w:val="009F360C"/>
    <w:rsid w:val="009F39E5"/>
    <w:rsid w:val="009F40F0"/>
    <w:rsid w:val="009F5120"/>
    <w:rsid w:val="009F5ABF"/>
    <w:rsid w:val="009F7CF2"/>
    <w:rsid w:val="00A01D0D"/>
    <w:rsid w:val="00A01D73"/>
    <w:rsid w:val="00A0266D"/>
    <w:rsid w:val="00A02FA8"/>
    <w:rsid w:val="00A06323"/>
    <w:rsid w:val="00A064FD"/>
    <w:rsid w:val="00A13884"/>
    <w:rsid w:val="00A13C4A"/>
    <w:rsid w:val="00A14030"/>
    <w:rsid w:val="00A1537F"/>
    <w:rsid w:val="00A153AD"/>
    <w:rsid w:val="00A16A7F"/>
    <w:rsid w:val="00A175A8"/>
    <w:rsid w:val="00A176F6"/>
    <w:rsid w:val="00A17AFD"/>
    <w:rsid w:val="00A20057"/>
    <w:rsid w:val="00A2078C"/>
    <w:rsid w:val="00A24417"/>
    <w:rsid w:val="00A24B53"/>
    <w:rsid w:val="00A26B29"/>
    <w:rsid w:val="00A26B7E"/>
    <w:rsid w:val="00A271E5"/>
    <w:rsid w:val="00A27E4E"/>
    <w:rsid w:val="00A31EE3"/>
    <w:rsid w:val="00A324F3"/>
    <w:rsid w:val="00A33F76"/>
    <w:rsid w:val="00A351D0"/>
    <w:rsid w:val="00A354FB"/>
    <w:rsid w:val="00A36CBA"/>
    <w:rsid w:val="00A37522"/>
    <w:rsid w:val="00A40500"/>
    <w:rsid w:val="00A42868"/>
    <w:rsid w:val="00A4360F"/>
    <w:rsid w:val="00A43653"/>
    <w:rsid w:val="00A44CE8"/>
    <w:rsid w:val="00A44FBC"/>
    <w:rsid w:val="00A455BA"/>
    <w:rsid w:val="00A45F7B"/>
    <w:rsid w:val="00A45F9A"/>
    <w:rsid w:val="00A46046"/>
    <w:rsid w:val="00A473F9"/>
    <w:rsid w:val="00A5026B"/>
    <w:rsid w:val="00A50757"/>
    <w:rsid w:val="00A50CAC"/>
    <w:rsid w:val="00A517C0"/>
    <w:rsid w:val="00A53364"/>
    <w:rsid w:val="00A533D5"/>
    <w:rsid w:val="00A5470E"/>
    <w:rsid w:val="00A56A73"/>
    <w:rsid w:val="00A57365"/>
    <w:rsid w:val="00A6015E"/>
    <w:rsid w:val="00A60598"/>
    <w:rsid w:val="00A62FC6"/>
    <w:rsid w:val="00A643CA"/>
    <w:rsid w:val="00A65AD4"/>
    <w:rsid w:val="00A67F8A"/>
    <w:rsid w:val="00A704CE"/>
    <w:rsid w:val="00A7075E"/>
    <w:rsid w:val="00A71AA9"/>
    <w:rsid w:val="00A745EE"/>
    <w:rsid w:val="00A76339"/>
    <w:rsid w:val="00A8041B"/>
    <w:rsid w:val="00A816E4"/>
    <w:rsid w:val="00A8329F"/>
    <w:rsid w:val="00A84013"/>
    <w:rsid w:val="00A87490"/>
    <w:rsid w:val="00A87ECE"/>
    <w:rsid w:val="00A91F60"/>
    <w:rsid w:val="00A9225B"/>
    <w:rsid w:val="00A92690"/>
    <w:rsid w:val="00A930BC"/>
    <w:rsid w:val="00A9387D"/>
    <w:rsid w:val="00A93CC4"/>
    <w:rsid w:val="00A95290"/>
    <w:rsid w:val="00A97CC9"/>
    <w:rsid w:val="00AA150F"/>
    <w:rsid w:val="00AA182A"/>
    <w:rsid w:val="00AA4589"/>
    <w:rsid w:val="00AA572E"/>
    <w:rsid w:val="00AB0AFB"/>
    <w:rsid w:val="00AB4C49"/>
    <w:rsid w:val="00AB4EB4"/>
    <w:rsid w:val="00AB7559"/>
    <w:rsid w:val="00AB7D3E"/>
    <w:rsid w:val="00AC23D2"/>
    <w:rsid w:val="00AC243D"/>
    <w:rsid w:val="00AC25D4"/>
    <w:rsid w:val="00AC3663"/>
    <w:rsid w:val="00AC3EEB"/>
    <w:rsid w:val="00AC5177"/>
    <w:rsid w:val="00AC580E"/>
    <w:rsid w:val="00AC6F17"/>
    <w:rsid w:val="00AD080E"/>
    <w:rsid w:val="00AD2163"/>
    <w:rsid w:val="00AD37BC"/>
    <w:rsid w:val="00AD442F"/>
    <w:rsid w:val="00AD4D0E"/>
    <w:rsid w:val="00AD546B"/>
    <w:rsid w:val="00AD5F91"/>
    <w:rsid w:val="00AD6580"/>
    <w:rsid w:val="00AD7596"/>
    <w:rsid w:val="00AD7AE1"/>
    <w:rsid w:val="00AD7E5C"/>
    <w:rsid w:val="00AE0722"/>
    <w:rsid w:val="00AE18CB"/>
    <w:rsid w:val="00AE30C8"/>
    <w:rsid w:val="00AE352B"/>
    <w:rsid w:val="00AE3D09"/>
    <w:rsid w:val="00AE436A"/>
    <w:rsid w:val="00AE5154"/>
    <w:rsid w:val="00AE6163"/>
    <w:rsid w:val="00AE6462"/>
    <w:rsid w:val="00AE7483"/>
    <w:rsid w:val="00AE7D11"/>
    <w:rsid w:val="00AF0777"/>
    <w:rsid w:val="00AF079D"/>
    <w:rsid w:val="00AF3350"/>
    <w:rsid w:val="00AF4E56"/>
    <w:rsid w:val="00AF7D65"/>
    <w:rsid w:val="00B0163C"/>
    <w:rsid w:val="00B02DD6"/>
    <w:rsid w:val="00B048AD"/>
    <w:rsid w:val="00B04C63"/>
    <w:rsid w:val="00B075FF"/>
    <w:rsid w:val="00B0799A"/>
    <w:rsid w:val="00B103BD"/>
    <w:rsid w:val="00B10632"/>
    <w:rsid w:val="00B10D4C"/>
    <w:rsid w:val="00B11A99"/>
    <w:rsid w:val="00B125D7"/>
    <w:rsid w:val="00B128FA"/>
    <w:rsid w:val="00B13E89"/>
    <w:rsid w:val="00B13F14"/>
    <w:rsid w:val="00B14EDA"/>
    <w:rsid w:val="00B15D02"/>
    <w:rsid w:val="00B16DC4"/>
    <w:rsid w:val="00B2077B"/>
    <w:rsid w:val="00B21013"/>
    <w:rsid w:val="00B2169F"/>
    <w:rsid w:val="00B21C88"/>
    <w:rsid w:val="00B24089"/>
    <w:rsid w:val="00B24987"/>
    <w:rsid w:val="00B26340"/>
    <w:rsid w:val="00B2782B"/>
    <w:rsid w:val="00B27A58"/>
    <w:rsid w:val="00B27B9C"/>
    <w:rsid w:val="00B30AA6"/>
    <w:rsid w:val="00B3182F"/>
    <w:rsid w:val="00B33C75"/>
    <w:rsid w:val="00B354E2"/>
    <w:rsid w:val="00B369C2"/>
    <w:rsid w:val="00B370D3"/>
    <w:rsid w:val="00B374AD"/>
    <w:rsid w:val="00B376A2"/>
    <w:rsid w:val="00B377BA"/>
    <w:rsid w:val="00B378DB"/>
    <w:rsid w:val="00B37ABE"/>
    <w:rsid w:val="00B40F13"/>
    <w:rsid w:val="00B43B4B"/>
    <w:rsid w:val="00B4427D"/>
    <w:rsid w:val="00B471B8"/>
    <w:rsid w:val="00B47475"/>
    <w:rsid w:val="00B5008F"/>
    <w:rsid w:val="00B51074"/>
    <w:rsid w:val="00B516D9"/>
    <w:rsid w:val="00B52A8E"/>
    <w:rsid w:val="00B534F4"/>
    <w:rsid w:val="00B53857"/>
    <w:rsid w:val="00B5517C"/>
    <w:rsid w:val="00B56157"/>
    <w:rsid w:val="00B564FD"/>
    <w:rsid w:val="00B57281"/>
    <w:rsid w:val="00B57880"/>
    <w:rsid w:val="00B57A32"/>
    <w:rsid w:val="00B57CB6"/>
    <w:rsid w:val="00B609CC"/>
    <w:rsid w:val="00B61728"/>
    <w:rsid w:val="00B617AF"/>
    <w:rsid w:val="00B62F61"/>
    <w:rsid w:val="00B65663"/>
    <w:rsid w:val="00B65E72"/>
    <w:rsid w:val="00B66A34"/>
    <w:rsid w:val="00B670D3"/>
    <w:rsid w:val="00B712A7"/>
    <w:rsid w:val="00B718AB"/>
    <w:rsid w:val="00B71A55"/>
    <w:rsid w:val="00B72DE9"/>
    <w:rsid w:val="00B74EC7"/>
    <w:rsid w:val="00B75BB2"/>
    <w:rsid w:val="00B767FC"/>
    <w:rsid w:val="00B769EF"/>
    <w:rsid w:val="00B81D20"/>
    <w:rsid w:val="00B83836"/>
    <w:rsid w:val="00B842EE"/>
    <w:rsid w:val="00B85E28"/>
    <w:rsid w:val="00B8612E"/>
    <w:rsid w:val="00B86BC5"/>
    <w:rsid w:val="00B87B90"/>
    <w:rsid w:val="00B915AE"/>
    <w:rsid w:val="00B92424"/>
    <w:rsid w:val="00B92491"/>
    <w:rsid w:val="00B927CC"/>
    <w:rsid w:val="00B92B45"/>
    <w:rsid w:val="00B93134"/>
    <w:rsid w:val="00B95AFC"/>
    <w:rsid w:val="00B9661B"/>
    <w:rsid w:val="00B97062"/>
    <w:rsid w:val="00B972BB"/>
    <w:rsid w:val="00B973B7"/>
    <w:rsid w:val="00B976E7"/>
    <w:rsid w:val="00BA0319"/>
    <w:rsid w:val="00BA2C11"/>
    <w:rsid w:val="00BA4952"/>
    <w:rsid w:val="00BA4995"/>
    <w:rsid w:val="00BB1A0C"/>
    <w:rsid w:val="00BB1F14"/>
    <w:rsid w:val="00BB215E"/>
    <w:rsid w:val="00BB5209"/>
    <w:rsid w:val="00BB52E2"/>
    <w:rsid w:val="00BB542A"/>
    <w:rsid w:val="00BB55CE"/>
    <w:rsid w:val="00BB6071"/>
    <w:rsid w:val="00BB625B"/>
    <w:rsid w:val="00BB73C7"/>
    <w:rsid w:val="00BC28F6"/>
    <w:rsid w:val="00BC2B4F"/>
    <w:rsid w:val="00BC2BAB"/>
    <w:rsid w:val="00BC371A"/>
    <w:rsid w:val="00BC3F46"/>
    <w:rsid w:val="00BC4A07"/>
    <w:rsid w:val="00BC540B"/>
    <w:rsid w:val="00BC709F"/>
    <w:rsid w:val="00BD01D5"/>
    <w:rsid w:val="00BD064F"/>
    <w:rsid w:val="00BD1CE0"/>
    <w:rsid w:val="00BD2F8F"/>
    <w:rsid w:val="00BD322F"/>
    <w:rsid w:val="00BD3288"/>
    <w:rsid w:val="00BD3567"/>
    <w:rsid w:val="00BD4751"/>
    <w:rsid w:val="00BD4C82"/>
    <w:rsid w:val="00BD4D40"/>
    <w:rsid w:val="00BD59EE"/>
    <w:rsid w:val="00BE0DEE"/>
    <w:rsid w:val="00BE1081"/>
    <w:rsid w:val="00BE2349"/>
    <w:rsid w:val="00BE4D01"/>
    <w:rsid w:val="00BE5978"/>
    <w:rsid w:val="00BE7062"/>
    <w:rsid w:val="00BE785E"/>
    <w:rsid w:val="00BF0DD4"/>
    <w:rsid w:val="00BF1B94"/>
    <w:rsid w:val="00BF1D9C"/>
    <w:rsid w:val="00BF20C4"/>
    <w:rsid w:val="00BF26C1"/>
    <w:rsid w:val="00BF2F63"/>
    <w:rsid w:val="00BF34FF"/>
    <w:rsid w:val="00BF4703"/>
    <w:rsid w:val="00BF546D"/>
    <w:rsid w:val="00BF59DF"/>
    <w:rsid w:val="00BF59F1"/>
    <w:rsid w:val="00BF5D1C"/>
    <w:rsid w:val="00BF6461"/>
    <w:rsid w:val="00BF7899"/>
    <w:rsid w:val="00BF7B5B"/>
    <w:rsid w:val="00C00030"/>
    <w:rsid w:val="00C00931"/>
    <w:rsid w:val="00C01707"/>
    <w:rsid w:val="00C02132"/>
    <w:rsid w:val="00C03365"/>
    <w:rsid w:val="00C03BD7"/>
    <w:rsid w:val="00C03E7F"/>
    <w:rsid w:val="00C0434B"/>
    <w:rsid w:val="00C05B1D"/>
    <w:rsid w:val="00C07298"/>
    <w:rsid w:val="00C074F4"/>
    <w:rsid w:val="00C12117"/>
    <w:rsid w:val="00C12241"/>
    <w:rsid w:val="00C12544"/>
    <w:rsid w:val="00C13BD7"/>
    <w:rsid w:val="00C15538"/>
    <w:rsid w:val="00C158E0"/>
    <w:rsid w:val="00C16A89"/>
    <w:rsid w:val="00C17330"/>
    <w:rsid w:val="00C17DB5"/>
    <w:rsid w:val="00C20AD2"/>
    <w:rsid w:val="00C211AA"/>
    <w:rsid w:val="00C212F0"/>
    <w:rsid w:val="00C21512"/>
    <w:rsid w:val="00C230D2"/>
    <w:rsid w:val="00C23A3E"/>
    <w:rsid w:val="00C23A81"/>
    <w:rsid w:val="00C23F5C"/>
    <w:rsid w:val="00C2436F"/>
    <w:rsid w:val="00C246F5"/>
    <w:rsid w:val="00C252ED"/>
    <w:rsid w:val="00C2624E"/>
    <w:rsid w:val="00C27FFB"/>
    <w:rsid w:val="00C30F77"/>
    <w:rsid w:val="00C3194B"/>
    <w:rsid w:val="00C3338F"/>
    <w:rsid w:val="00C33F0D"/>
    <w:rsid w:val="00C34A15"/>
    <w:rsid w:val="00C356E3"/>
    <w:rsid w:val="00C3668D"/>
    <w:rsid w:val="00C37F49"/>
    <w:rsid w:val="00C40114"/>
    <w:rsid w:val="00C4181D"/>
    <w:rsid w:val="00C42620"/>
    <w:rsid w:val="00C457E1"/>
    <w:rsid w:val="00C45F54"/>
    <w:rsid w:val="00C5074B"/>
    <w:rsid w:val="00C5086A"/>
    <w:rsid w:val="00C5106B"/>
    <w:rsid w:val="00C513B0"/>
    <w:rsid w:val="00C5147F"/>
    <w:rsid w:val="00C52463"/>
    <w:rsid w:val="00C538C4"/>
    <w:rsid w:val="00C5485D"/>
    <w:rsid w:val="00C55526"/>
    <w:rsid w:val="00C5577F"/>
    <w:rsid w:val="00C55DA8"/>
    <w:rsid w:val="00C563CF"/>
    <w:rsid w:val="00C5755E"/>
    <w:rsid w:val="00C604C3"/>
    <w:rsid w:val="00C61AB0"/>
    <w:rsid w:val="00C61EB4"/>
    <w:rsid w:val="00C637B0"/>
    <w:rsid w:val="00C653E0"/>
    <w:rsid w:val="00C6573A"/>
    <w:rsid w:val="00C66181"/>
    <w:rsid w:val="00C71847"/>
    <w:rsid w:val="00C764ED"/>
    <w:rsid w:val="00C76580"/>
    <w:rsid w:val="00C76905"/>
    <w:rsid w:val="00C76B87"/>
    <w:rsid w:val="00C806DB"/>
    <w:rsid w:val="00C8083B"/>
    <w:rsid w:val="00C81303"/>
    <w:rsid w:val="00C82148"/>
    <w:rsid w:val="00C82B73"/>
    <w:rsid w:val="00C82C45"/>
    <w:rsid w:val="00C836E4"/>
    <w:rsid w:val="00C839FA"/>
    <w:rsid w:val="00C83B00"/>
    <w:rsid w:val="00C842A8"/>
    <w:rsid w:val="00C8579D"/>
    <w:rsid w:val="00C85B1D"/>
    <w:rsid w:val="00C876B1"/>
    <w:rsid w:val="00C91363"/>
    <w:rsid w:val="00C94046"/>
    <w:rsid w:val="00C9561D"/>
    <w:rsid w:val="00C96CD2"/>
    <w:rsid w:val="00C971FE"/>
    <w:rsid w:val="00C97A31"/>
    <w:rsid w:val="00C97CB9"/>
    <w:rsid w:val="00CA0E9C"/>
    <w:rsid w:val="00CA14FC"/>
    <w:rsid w:val="00CA29BD"/>
    <w:rsid w:val="00CA43BE"/>
    <w:rsid w:val="00CA63C7"/>
    <w:rsid w:val="00CA75CE"/>
    <w:rsid w:val="00CB0EAA"/>
    <w:rsid w:val="00CB1456"/>
    <w:rsid w:val="00CB1DD5"/>
    <w:rsid w:val="00CB4A5B"/>
    <w:rsid w:val="00CB4D71"/>
    <w:rsid w:val="00CB5B1D"/>
    <w:rsid w:val="00CC27F0"/>
    <w:rsid w:val="00CC3577"/>
    <w:rsid w:val="00CC383C"/>
    <w:rsid w:val="00CC44BA"/>
    <w:rsid w:val="00CC5331"/>
    <w:rsid w:val="00CC5E9F"/>
    <w:rsid w:val="00CC7AA9"/>
    <w:rsid w:val="00CC7D75"/>
    <w:rsid w:val="00CD09D9"/>
    <w:rsid w:val="00CD6EDF"/>
    <w:rsid w:val="00CD7D0A"/>
    <w:rsid w:val="00CE06E6"/>
    <w:rsid w:val="00CE2FC2"/>
    <w:rsid w:val="00CE3A71"/>
    <w:rsid w:val="00CE5D10"/>
    <w:rsid w:val="00CE5D33"/>
    <w:rsid w:val="00CE6063"/>
    <w:rsid w:val="00CE7413"/>
    <w:rsid w:val="00CE7473"/>
    <w:rsid w:val="00CF0B87"/>
    <w:rsid w:val="00CF5259"/>
    <w:rsid w:val="00CF60F2"/>
    <w:rsid w:val="00D007D6"/>
    <w:rsid w:val="00D008B4"/>
    <w:rsid w:val="00D013C5"/>
    <w:rsid w:val="00D02538"/>
    <w:rsid w:val="00D03066"/>
    <w:rsid w:val="00D05B91"/>
    <w:rsid w:val="00D060B1"/>
    <w:rsid w:val="00D06AF0"/>
    <w:rsid w:val="00D06F3B"/>
    <w:rsid w:val="00D108B6"/>
    <w:rsid w:val="00D12100"/>
    <w:rsid w:val="00D13150"/>
    <w:rsid w:val="00D147F0"/>
    <w:rsid w:val="00D17057"/>
    <w:rsid w:val="00D20B45"/>
    <w:rsid w:val="00D20E58"/>
    <w:rsid w:val="00D2224C"/>
    <w:rsid w:val="00D2386F"/>
    <w:rsid w:val="00D23DF8"/>
    <w:rsid w:val="00D246A6"/>
    <w:rsid w:val="00D25267"/>
    <w:rsid w:val="00D2541B"/>
    <w:rsid w:val="00D25E7B"/>
    <w:rsid w:val="00D262F3"/>
    <w:rsid w:val="00D26B9C"/>
    <w:rsid w:val="00D27C9B"/>
    <w:rsid w:val="00D303B3"/>
    <w:rsid w:val="00D31B35"/>
    <w:rsid w:val="00D329E0"/>
    <w:rsid w:val="00D33011"/>
    <w:rsid w:val="00D33A94"/>
    <w:rsid w:val="00D37609"/>
    <w:rsid w:val="00D400AB"/>
    <w:rsid w:val="00D41189"/>
    <w:rsid w:val="00D418CF"/>
    <w:rsid w:val="00D4191B"/>
    <w:rsid w:val="00D43C86"/>
    <w:rsid w:val="00D4524B"/>
    <w:rsid w:val="00D46566"/>
    <w:rsid w:val="00D47BDA"/>
    <w:rsid w:val="00D54512"/>
    <w:rsid w:val="00D54865"/>
    <w:rsid w:val="00D56BC9"/>
    <w:rsid w:val="00D60D68"/>
    <w:rsid w:val="00D615C2"/>
    <w:rsid w:val="00D62433"/>
    <w:rsid w:val="00D633C6"/>
    <w:rsid w:val="00D6359D"/>
    <w:rsid w:val="00D63607"/>
    <w:rsid w:val="00D63AFE"/>
    <w:rsid w:val="00D64B62"/>
    <w:rsid w:val="00D651A4"/>
    <w:rsid w:val="00D65BC6"/>
    <w:rsid w:val="00D66103"/>
    <w:rsid w:val="00D67343"/>
    <w:rsid w:val="00D70264"/>
    <w:rsid w:val="00D71C4A"/>
    <w:rsid w:val="00D72808"/>
    <w:rsid w:val="00D730B4"/>
    <w:rsid w:val="00D7336A"/>
    <w:rsid w:val="00D73551"/>
    <w:rsid w:val="00D74924"/>
    <w:rsid w:val="00D74A85"/>
    <w:rsid w:val="00D7659F"/>
    <w:rsid w:val="00D77F53"/>
    <w:rsid w:val="00D8018D"/>
    <w:rsid w:val="00D81D12"/>
    <w:rsid w:val="00D82137"/>
    <w:rsid w:val="00D82507"/>
    <w:rsid w:val="00D859F0"/>
    <w:rsid w:val="00D85E3C"/>
    <w:rsid w:val="00D862A9"/>
    <w:rsid w:val="00D86CB5"/>
    <w:rsid w:val="00D87A3F"/>
    <w:rsid w:val="00D90A29"/>
    <w:rsid w:val="00D91DDD"/>
    <w:rsid w:val="00D92D77"/>
    <w:rsid w:val="00D93A1C"/>
    <w:rsid w:val="00D9536A"/>
    <w:rsid w:val="00D96B96"/>
    <w:rsid w:val="00D97A69"/>
    <w:rsid w:val="00DA1012"/>
    <w:rsid w:val="00DA115D"/>
    <w:rsid w:val="00DA16AE"/>
    <w:rsid w:val="00DA1E04"/>
    <w:rsid w:val="00DA21E0"/>
    <w:rsid w:val="00DA2D50"/>
    <w:rsid w:val="00DA311F"/>
    <w:rsid w:val="00DA39EA"/>
    <w:rsid w:val="00DA3C34"/>
    <w:rsid w:val="00DA406E"/>
    <w:rsid w:val="00DA7661"/>
    <w:rsid w:val="00DA7B1D"/>
    <w:rsid w:val="00DA7BAE"/>
    <w:rsid w:val="00DB0067"/>
    <w:rsid w:val="00DB1F46"/>
    <w:rsid w:val="00DB36A5"/>
    <w:rsid w:val="00DB48BB"/>
    <w:rsid w:val="00DB53B2"/>
    <w:rsid w:val="00DB5E49"/>
    <w:rsid w:val="00DB5E51"/>
    <w:rsid w:val="00DB6A6C"/>
    <w:rsid w:val="00DB74A8"/>
    <w:rsid w:val="00DB7584"/>
    <w:rsid w:val="00DB7694"/>
    <w:rsid w:val="00DB7D26"/>
    <w:rsid w:val="00DC0E84"/>
    <w:rsid w:val="00DC2303"/>
    <w:rsid w:val="00DC2D81"/>
    <w:rsid w:val="00DC3221"/>
    <w:rsid w:val="00DC4A76"/>
    <w:rsid w:val="00DC6441"/>
    <w:rsid w:val="00DC73C5"/>
    <w:rsid w:val="00DD0E24"/>
    <w:rsid w:val="00DD1076"/>
    <w:rsid w:val="00DD27BC"/>
    <w:rsid w:val="00DD2B7A"/>
    <w:rsid w:val="00DD2E69"/>
    <w:rsid w:val="00DD3AA4"/>
    <w:rsid w:val="00DD4CE7"/>
    <w:rsid w:val="00DD702E"/>
    <w:rsid w:val="00DD70BA"/>
    <w:rsid w:val="00DD717D"/>
    <w:rsid w:val="00DE0288"/>
    <w:rsid w:val="00DE0386"/>
    <w:rsid w:val="00DE2D08"/>
    <w:rsid w:val="00DE3465"/>
    <w:rsid w:val="00DE4120"/>
    <w:rsid w:val="00DE49F6"/>
    <w:rsid w:val="00DE558A"/>
    <w:rsid w:val="00DE5C95"/>
    <w:rsid w:val="00DE6C67"/>
    <w:rsid w:val="00DE7209"/>
    <w:rsid w:val="00DE7B76"/>
    <w:rsid w:val="00DF0228"/>
    <w:rsid w:val="00DF1920"/>
    <w:rsid w:val="00DF2386"/>
    <w:rsid w:val="00DF2C0C"/>
    <w:rsid w:val="00DF3F36"/>
    <w:rsid w:val="00DF4265"/>
    <w:rsid w:val="00DF5875"/>
    <w:rsid w:val="00DF59D8"/>
    <w:rsid w:val="00DF5A55"/>
    <w:rsid w:val="00DF713C"/>
    <w:rsid w:val="00DF7C77"/>
    <w:rsid w:val="00E00616"/>
    <w:rsid w:val="00E01735"/>
    <w:rsid w:val="00E01B3A"/>
    <w:rsid w:val="00E02786"/>
    <w:rsid w:val="00E0319F"/>
    <w:rsid w:val="00E03EEC"/>
    <w:rsid w:val="00E04156"/>
    <w:rsid w:val="00E0577F"/>
    <w:rsid w:val="00E05812"/>
    <w:rsid w:val="00E05FD9"/>
    <w:rsid w:val="00E06498"/>
    <w:rsid w:val="00E06CF9"/>
    <w:rsid w:val="00E13B1C"/>
    <w:rsid w:val="00E14201"/>
    <w:rsid w:val="00E147ED"/>
    <w:rsid w:val="00E14D90"/>
    <w:rsid w:val="00E15FB1"/>
    <w:rsid w:val="00E20125"/>
    <w:rsid w:val="00E20D19"/>
    <w:rsid w:val="00E217A0"/>
    <w:rsid w:val="00E22D53"/>
    <w:rsid w:val="00E25F4B"/>
    <w:rsid w:val="00E26219"/>
    <w:rsid w:val="00E26739"/>
    <w:rsid w:val="00E27D4C"/>
    <w:rsid w:val="00E31F08"/>
    <w:rsid w:val="00E320F5"/>
    <w:rsid w:val="00E3229F"/>
    <w:rsid w:val="00E326E7"/>
    <w:rsid w:val="00E33489"/>
    <w:rsid w:val="00E33A55"/>
    <w:rsid w:val="00E34334"/>
    <w:rsid w:val="00E34672"/>
    <w:rsid w:val="00E34F0B"/>
    <w:rsid w:val="00E35A12"/>
    <w:rsid w:val="00E3616A"/>
    <w:rsid w:val="00E366D4"/>
    <w:rsid w:val="00E36B62"/>
    <w:rsid w:val="00E40397"/>
    <w:rsid w:val="00E40D0C"/>
    <w:rsid w:val="00E40D3E"/>
    <w:rsid w:val="00E42556"/>
    <w:rsid w:val="00E43C72"/>
    <w:rsid w:val="00E456A0"/>
    <w:rsid w:val="00E45845"/>
    <w:rsid w:val="00E45E8A"/>
    <w:rsid w:val="00E46CFF"/>
    <w:rsid w:val="00E5010D"/>
    <w:rsid w:val="00E50C78"/>
    <w:rsid w:val="00E51854"/>
    <w:rsid w:val="00E51BF1"/>
    <w:rsid w:val="00E521CC"/>
    <w:rsid w:val="00E553E3"/>
    <w:rsid w:val="00E5653E"/>
    <w:rsid w:val="00E60A8A"/>
    <w:rsid w:val="00E61194"/>
    <w:rsid w:val="00E6262A"/>
    <w:rsid w:val="00E62775"/>
    <w:rsid w:val="00E63835"/>
    <w:rsid w:val="00E64B77"/>
    <w:rsid w:val="00E6689C"/>
    <w:rsid w:val="00E66FFE"/>
    <w:rsid w:val="00E67112"/>
    <w:rsid w:val="00E67BFD"/>
    <w:rsid w:val="00E703BA"/>
    <w:rsid w:val="00E71857"/>
    <w:rsid w:val="00E7197E"/>
    <w:rsid w:val="00E72228"/>
    <w:rsid w:val="00E72DBB"/>
    <w:rsid w:val="00E73A00"/>
    <w:rsid w:val="00E73B5D"/>
    <w:rsid w:val="00E7412D"/>
    <w:rsid w:val="00E761D4"/>
    <w:rsid w:val="00E762DE"/>
    <w:rsid w:val="00E775DB"/>
    <w:rsid w:val="00E8050E"/>
    <w:rsid w:val="00E810AE"/>
    <w:rsid w:val="00E8330C"/>
    <w:rsid w:val="00E86526"/>
    <w:rsid w:val="00E87834"/>
    <w:rsid w:val="00E9015F"/>
    <w:rsid w:val="00E9083D"/>
    <w:rsid w:val="00E91665"/>
    <w:rsid w:val="00E9237F"/>
    <w:rsid w:val="00E9268D"/>
    <w:rsid w:val="00E93882"/>
    <w:rsid w:val="00E969F5"/>
    <w:rsid w:val="00E97F54"/>
    <w:rsid w:val="00EA0DCB"/>
    <w:rsid w:val="00EA13BF"/>
    <w:rsid w:val="00EA3422"/>
    <w:rsid w:val="00EA41A4"/>
    <w:rsid w:val="00EA517C"/>
    <w:rsid w:val="00EA5848"/>
    <w:rsid w:val="00EA6E05"/>
    <w:rsid w:val="00EB11C4"/>
    <w:rsid w:val="00EB1880"/>
    <w:rsid w:val="00EB4031"/>
    <w:rsid w:val="00EB485E"/>
    <w:rsid w:val="00EB5421"/>
    <w:rsid w:val="00EB6215"/>
    <w:rsid w:val="00EB65DE"/>
    <w:rsid w:val="00EB6C7B"/>
    <w:rsid w:val="00EC0B49"/>
    <w:rsid w:val="00EC0CE7"/>
    <w:rsid w:val="00EC44FA"/>
    <w:rsid w:val="00EC4B2C"/>
    <w:rsid w:val="00EC50C5"/>
    <w:rsid w:val="00EC70EC"/>
    <w:rsid w:val="00ED0566"/>
    <w:rsid w:val="00ED1C25"/>
    <w:rsid w:val="00ED1C4D"/>
    <w:rsid w:val="00ED3CD3"/>
    <w:rsid w:val="00EE2384"/>
    <w:rsid w:val="00EE28C0"/>
    <w:rsid w:val="00EE33B2"/>
    <w:rsid w:val="00EE4120"/>
    <w:rsid w:val="00EE7412"/>
    <w:rsid w:val="00EF07EA"/>
    <w:rsid w:val="00EF1F9C"/>
    <w:rsid w:val="00EF3977"/>
    <w:rsid w:val="00EF42EA"/>
    <w:rsid w:val="00EF4798"/>
    <w:rsid w:val="00EF609D"/>
    <w:rsid w:val="00EF7CB6"/>
    <w:rsid w:val="00F018E2"/>
    <w:rsid w:val="00F01BC0"/>
    <w:rsid w:val="00F01E94"/>
    <w:rsid w:val="00F01F36"/>
    <w:rsid w:val="00F02E9C"/>
    <w:rsid w:val="00F04008"/>
    <w:rsid w:val="00F057FB"/>
    <w:rsid w:val="00F13499"/>
    <w:rsid w:val="00F13502"/>
    <w:rsid w:val="00F140FF"/>
    <w:rsid w:val="00F149F0"/>
    <w:rsid w:val="00F15849"/>
    <w:rsid w:val="00F17229"/>
    <w:rsid w:val="00F17F07"/>
    <w:rsid w:val="00F17FC7"/>
    <w:rsid w:val="00F2002D"/>
    <w:rsid w:val="00F209A2"/>
    <w:rsid w:val="00F2171D"/>
    <w:rsid w:val="00F21C7F"/>
    <w:rsid w:val="00F21FC2"/>
    <w:rsid w:val="00F22C5F"/>
    <w:rsid w:val="00F2334B"/>
    <w:rsid w:val="00F23A91"/>
    <w:rsid w:val="00F24FA7"/>
    <w:rsid w:val="00F30172"/>
    <w:rsid w:val="00F31AF7"/>
    <w:rsid w:val="00F3248C"/>
    <w:rsid w:val="00F32BC4"/>
    <w:rsid w:val="00F33328"/>
    <w:rsid w:val="00F345ED"/>
    <w:rsid w:val="00F34C11"/>
    <w:rsid w:val="00F36870"/>
    <w:rsid w:val="00F373BF"/>
    <w:rsid w:val="00F375C2"/>
    <w:rsid w:val="00F37727"/>
    <w:rsid w:val="00F37B32"/>
    <w:rsid w:val="00F37D76"/>
    <w:rsid w:val="00F43009"/>
    <w:rsid w:val="00F4360F"/>
    <w:rsid w:val="00F43D26"/>
    <w:rsid w:val="00F43F43"/>
    <w:rsid w:val="00F44BED"/>
    <w:rsid w:val="00F4524B"/>
    <w:rsid w:val="00F4559D"/>
    <w:rsid w:val="00F46E60"/>
    <w:rsid w:val="00F471F9"/>
    <w:rsid w:val="00F521C6"/>
    <w:rsid w:val="00F537CA"/>
    <w:rsid w:val="00F54455"/>
    <w:rsid w:val="00F554A0"/>
    <w:rsid w:val="00F57895"/>
    <w:rsid w:val="00F6183C"/>
    <w:rsid w:val="00F623B5"/>
    <w:rsid w:val="00F62862"/>
    <w:rsid w:val="00F64A6F"/>
    <w:rsid w:val="00F64D7C"/>
    <w:rsid w:val="00F67FDF"/>
    <w:rsid w:val="00F70214"/>
    <w:rsid w:val="00F702B0"/>
    <w:rsid w:val="00F72045"/>
    <w:rsid w:val="00F72630"/>
    <w:rsid w:val="00F74A42"/>
    <w:rsid w:val="00F7506D"/>
    <w:rsid w:val="00F770AB"/>
    <w:rsid w:val="00F7721E"/>
    <w:rsid w:val="00F77776"/>
    <w:rsid w:val="00F81177"/>
    <w:rsid w:val="00F81708"/>
    <w:rsid w:val="00F825F2"/>
    <w:rsid w:val="00F827FA"/>
    <w:rsid w:val="00F82D77"/>
    <w:rsid w:val="00F8487C"/>
    <w:rsid w:val="00F84EEE"/>
    <w:rsid w:val="00F86260"/>
    <w:rsid w:val="00F873C1"/>
    <w:rsid w:val="00F8760C"/>
    <w:rsid w:val="00F87ECA"/>
    <w:rsid w:val="00F9029A"/>
    <w:rsid w:val="00F91817"/>
    <w:rsid w:val="00F93A29"/>
    <w:rsid w:val="00F93AEF"/>
    <w:rsid w:val="00F94BCE"/>
    <w:rsid w:val="00F9550A"/>
    <w:rsid w:val="00F96C58"/>
    <w:rsid w:val="00FA1618"/>
    <w:rsid w:val="00FA21ED"/>
    <w:rsid w:val="00FA276D"/>
    <w:rsid w:val="00FA27DA"/>
    <w:rsid w:val="00FA50D8"/>
    <w:rsid w:val="00FA535F"/>
    <w:rsid w:val="00FA54CA"/>
    <w:rsid w:val="00FA5CD6"/>
    <w:rsid w:val="00FA62D6"/>
    <w:rsid w:val="00FA63EF"/>
    <w:rsid w:val="00FA6616"/>
    <w:rsid w:val="00FA669A"/>
    <w:rsid w:val="00FA6C2B"/>
    <w:rsid w:val="00FA71D1"/>
    <w:rsid w:val="00FA7205"/>
    <w:rsid w:val="00FB330A"/>
    <w:rsid w:val="00FB3AFD"/>
    <w:rsid w:val="00FB4759"/>
    <w:rsid w:val="00FB55F0"/>
    <w:rsid w:val="00FB58DF"/>
    <w:rsid w:val="00FB5997"/>
    <w:rsid w:val="00FB6942"/>
    <w:rsid w:val="00FB728D"/>
    <w:rsid w:val="00FB7AC9"/>
    <w:rsid w:val="00FC0866"/>
    <w:rsid w:val="00FC08F6"/>
    <w:rsid w:val="00FC19DC"/>
    <w:rsid w:val="00FC2049"/>
    <w:rsid w:val="00FC49D4"/>
    <w:rsid w:val="00FC674B"/>
    <w:rsid w:val="00FC6B00"/>
    <w:rsid w:val="00FC713D"/>
    <w:rsid w:val="00FC7F26"/>
    <w:rsid w:val="00FD08DC"/>
    <w:rsid w:val="00FD14BD"/>
    <w:rsid w:val="00FD3FBE"/>
    <w:rsid w:val="00FD4E54"/>
    <w:rsid w:val="00FD6B7C"/>
    <w:rsid w:val="00FE0005"/>
    <w:rsid w:val="00FE1337"/>
    <w:rsid w:val="00FE193E"/>
    <w:rsid w:val="00FE1ED8"/>
    <w:rsid w:val="00FE2052"/>
    <w:rsid w:val="00FE3D0E"/>
    <w:rsid w:val="00FE3D13"/>
    <w:rsid w:val="00FE55D3"/>
    <w:rsid w:val="00FE7534"/>
    <w:rsid w:val="00FF01D3"/>
    <w:rsid w:val="00FF07A7"/>
    <w:rsid w:val="00FF1DA2"/>
    <w:rsid w:val="00FF2F03"/>
    <w:rsid w:val="00FF2FFE"/>
    <w:rsid w:val="00FF3915"/>
    <w:rsid w:val="00FF39B0"/>
    <w:rsid w:val="00FF5E01"/>
    <w:rsid w:val="00FF63F6"/>
    <w:rsid w:val="00FF7518"/>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29D39B7"/>
  <w15:chartTrackingRefBased/>
  <w15:docId w15:val="{CE02D0DB-33C4-A741-9204-70207AB7A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val="uk-UA"/>
    </w:rPr>
  </w:style>
  <w:style w:type="paragraph" w:styleId="1">
    <w:name w:val="heading 1"/>
    <w:basedOn w:val="a"/>
    <w:next w:val="a"/>
    <w:link w:val="10"/>
    <w:uiPriority w:val="99"/>
    <w:qFormat/>
    <w:rsid w:val="005F19AA"/>
    <w:pPr>
      <w:keepNext/>
      <w:spacing w:before="240" w:after="60"/>
      <w:outlineLvl w:val="0"/>
    </w:pPr>
    <w:rPr>
      <w:rFonts w:ascii="Cambria" w:hAnsi="Cambria"/>
      <w:b/>
      <w:kern w:val="32"/>
      <w:sz w:val="32"/>
      <w:lang w:val="x-none"/>
    </w:rPr>
  </w:style>
  <w:style w:type="paragraph" w:styleId="2">
    <w:name w:val="heading 2"/>
    <w:basedOn w:val="a"/>
    <w:next w:val="a"/>
    <w:link w:val="20"/>
    <w:uiPriority w:val="99"/>
    <w:qFormat/>
    <w:rsid w:val="005F19AA"/>
    <w:pPr>
      <w:keepNext/>
      <w:spacing w:before="240" w:after="60"/>
      <w:outlineLvl w:val="1"/>
    </w:pPr>
    <w:rPr>
      <w:rFonts w:ascii="Arial" w:hAnsi="Arial"/>
      <w:b/>
      <w:i/>
      <w:sz w:val="28"/>
      <w:lang w:val="x-none" w:eastAsia="x-none"/>
    </w:rPr>
  </w:style>
  <w:style w:type="paragraph" w:styleId="3">
    <w:name w:val="heading 3"/>
    <w:basedOn w:val="a"/>
    <w:next w:val="a"/>
    <w:link w:val="30"/>
    <w:uiPriority w:val="99"/>
    <w:qFormat/>
    <w:rsid w:val="005F19AA"/>
    <w:pPr>
      <w:keepNext/>
      <w:ind w:firstLine="232"/>
      <w:jc w:val="both"/>
      <w:outlineLvl w:val="2"/>
    </w:pPr>
    <w:rPr>
      <w:rFonts w:ascii="Cambria" w:hAnsi="Cambria"/>
      <w:b/>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semiHidden/>
    <w:locked/>
    <w:rsid w:val="005F19AA"/>
    <w:rPr>
      <w:rFonts w:ascii="Arial" w:hAnsi="Arial"/>
      <w:b/>
      <w:i/>
      <w:sz w:val="28"/>
    </w:rPr>
  </w:style>
  <w:style w:type="character" w:customStyle="1" w:styleId="30">
    <w:name w:val="Заголовок 3 Знак"/>
    <w:link w:val="3"/>
    <w:uiPriority w:val="99"/>
    <w:semiHidden/>
    <w:locked/>
    <w:rsid w:val="005F19AA"/>
    <w:rPr>
      <w:rFonts w:ascii="Cambria" w:hAnsi="Cambria"/>
      <w:b/>
      <w:sz w:val="26"/>
      <w:lang w:val="x-none" w:eastAsia="ru-RU"/>
    </w:rPr>
  </w:style>
  <w:style w:type="character" w:styleId="a3">
    <w:name w:val="Hyperlink"/>
    <w:uiPriority w:val="99"/>
    <w:rsid w:val="005F19AA"/>
    <w:rPr>
      <w:rFonts w:cs="Times New Roman"/>
      <w:color w:val="0000FF"/>
      <w:u w:val="single"/>
    </w:rPr>
  </w:style>
  <w:style w:type="paragraph" w:customStyle="1" w:styleId="a4">
    <w:name w:val="к”_“€‘џ’ЏЋ Њђ–"/>
    <w:basedOn w:val="a"/>
    <w:uiPriority w:val="99"/>
    <w:rsid w:val="002B53D3"/>
    <w:pPr>
      <w:spacing w:before="120"/>
      <w:ind w:firstLine="567"/>
      <w:jc w:val="both"/>
    </w:pPr>
  </w:style>
  <w:style w:type="paragraph" w:customStyle="1" w:styleId="a5">
    <w:name w:val="о–€’”‰€"/>
    <w:basedOn w:val="a"/>
    <w:uiPriority w:val="99"/>
    <w:rsid w:val="002B53D3"/>
    <w:pPr>
      <w:keepNext/>
      <w:keepLines/>
      <w:spacing w:before="120"/>
      <w:jc w:val="center"/>
    </w:pPr>
    <w:rPr>
      <w:b/>
      <w:i/>
      <w:caps/>
      <w:sz w:val="48"/>
    </w:rPr>
  </w:style>
  <w:style w:type="paragraph" w:customStyle="1" w:styleId="a6">
    <w:name w:val="еЏЉ Љ”ђ—“Њ’€"/>
    <w:basedOn w:val="a5"/>
    <w:next w:val="a"/>
    <w:uiPriority w:val="99"/>
    <w:rsid w:val="002B53D3"/>
    <w:pPr>
      <w:spacing w:before="0" w:after="240"/>
      <w:jc w:val="right"/>
    </w:pPr>
    <w:rPr>
      <w:b w:val="0"/>
      <w:i w:val="0"/>
      <w:caps w:val="0"/>
      <w:spacing w:val="20"/>
      <w:sz w:val="26"/>
    </w:rPr>
  </w:style>
  <w:style w:type="paragraph" w:customStyle="1" w:styleId="a7">
    <w:name w:val="к€Ќ‰€ Љ”ђ—“Њ’€"/>
    <w:basedOn w:val="a"/>
    <w:next w:val="a4"/>
    <w:uiPriority w:val="99"/>
    <w:rsid w:val="002B53D3"/>
    <w:pPr>
      <w:keepNext/>
      <w:keepLines/>
      <w:spacing w:before="360" w:after="360"/>
      <w:jc w:val="center"/>
    </w:pPr>
    <w:rPr>
      <w:b/>
    </w:rPr>
  </w:style>
  <w:style w:type="paragraph" w:styleId="a8">
    <w:name w:val="footer"/>
    <w:basedOn w:val="a"/>
    <w:link w:val="a9"/>
    <w:uiPriority w:val="99"/>
    <w:rsid w:val="008E0FCE"/>
    <w:pPr>
      <w:tabs>
        <w:tab w:val="center" w:pos="4819"/>
        <w:tab w:val="right" w:pos="9639"/>
      </w:tabs>
    </w:pPr>
    <w:rPr>
      <w:lang w:val="x-none"/>
    </w:rPr>
  </w:style>
  <w:style w:type="paragraph" w:styleId="aa">
    <w:name w:val="Title"/>
    <w:basedOn w:val="a"/>
    <w:link w:val="ab"/>
    <w:uiPriority w:val="99"/>
    <w:qFormat/>
    <w:rsid w:val="005F19AA"/>
    <w:pPr>
      <w:jc w:val="center"/>
    </w:pPr>
    <w:rPr>
      <w:rFonts w:ascii="Cambria" w:hAnsi="Cambria"/>
      <w:b/>
      <w:kern w:val="28"/>
      <w:sz w:val="32"/>
      <w:lang w:val="x-none" w:eastAsia="x-none"/>
    </w:rPr>
  </w:style>
  <w:style w:type="paragraph" w:styleId="ac">
    <w:name w:val="header"/>
    <w:basedOn w:val="a"/>
    <w:link w:val="ad"/>
    <w:uiPriority w:val="99"/>
    <w:rsid w:val="008E0FCE"/>
    <w:pPr>
      <w:tabs>
        <w:tab w:val="center" w:pos="4819"/>
        <w:tab w:val="right" w:pos="9639"/>
      </w:tabs>
    </w:pPr>
    <w:rPr>
      <w:lang w:val="x-none"/>
    </w:rPr>
  </w:style>
  <w:style w:type="character" w:customStyle="1" w:styleId="a9">
    <w:name w:val="Нижній колонтитул Знак"/>
    <w:link w:val="a8"/>
    <w:uiPriority w:val="99"/>
    <w:locked/>
    <w:rsid w:val="005F19AA"/>
    <w:rPr>
      <w:rFonts w:ascii="Antiqua" w:hAnsi="Antiqua"/>
      <w:sz w:val="26"/>
      <w:lang w:val="x-none" w:eastAsia="ru-RU"/>
    </w:rPr>
  </w:style>
  <w:style w:type="character" w:customStyle="1" w:styleId="10">
    <w:name w:val="Заголовок 1 Знак"/>
    <w:link w:val="1"/>
    <w:uiPriority w:val="99"/>
    <w:locked/>
    <w:rsid w:val="005F19AA"/>
    <w:rPr>
      <w:rFonts w:ascii="Cambria" w:eastAsia="Times New Roman" w:hAnsi="Cambria"/>
      <w:b/>
      <w:kern w:val="32"/>
      <w:sz w:val="32"/>
      <w:lang w:val="x-none" w:eastAsia="ru-RU"/>
    </w:rPr>
  </w:style>
  <w:style w:type="character" w:styleId="ae">
    <w:name w:val="FollowedHyperlink"/>
    <w:uiPriority w:val="99"/>
    <w:semiHidden/>
    <w:rsid w:val="005F19AA"/>
    <w:rPr>
      <w:rFonts w:cs="Times New Roman"/>
      <w:color w:val="800080"/>
      <w:u w:val="single"/>
    </w:rPr>
  </w:style>
  <w:style w:type="character" w:customStyle="1" w:styleId="HTML">
    <w:name w:val="Стандартний HTML Знак"/>
    <w:aliases w:val="‚’€ђ2 Знак1,Знак2 Знак"/>
    <w:link w:val="HTML0"/>
    <w:uiPriority w:val="99"/>
    <w:locked/>
    <w:rsid w:val="005F19AA"/>
    <w:rPr>
      <w:rFonts w:ascii="Courier New" w:hAnsi="Courier New"/>
      <w:lang w:val="ru-RU" w:eastAsia="ru-RU"/>
    </w:rPr>
  </w:style>
  <w:style w:type="paragraph" w:styleId="HTML0">
    <w:name w:val="HTML Preformatted"/>
    <w:aliases w:val="‚’€ђ2,Знак2"/>
    <w:basedOn w:val="a"/>
    <w:link w:val="HTML"/>
    <w:uiPriority w:val="99"/>
    <w:rsid w:val="005F19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ru-RU"/>
    </w:rPr>
  </w:style>
  <w:style w:type="character" w:customStyle="1" w:styleId="HTML1">
    <w:name w:val="Стандартный HTML Знак"/>
    <w:aliases w:val="‚’€ђ2 Знак"/>
    <w:uiPriority w:val="99"/>
    <w:semiHidden/>
    <w:rPr>
      <w:rFonts w:ascii="Courier" w:hAnsi="Courier"/>
      <w:lang w:val="uk-UA"/>
    </w:rPr>
  </w:style>
  <w:style w:type="character" w:customStyle="1" w:styleId="HTML10">
    <w:name w:val="„€’Љ€_’ћЋ HTML ‚’€ђ1"/>
    <w:aliases w:val="‚’€ђ2 ‚’€ђ1"/>
    <w:uiPriority w:val="99"/>
    <w:semiHidden/>
    <w:rsid w:val="005F19AA"/>
    <w:rPr>
      <w:rFonts w:ascii="Courier New" w:hAnsi="Courier New"/>
      <w:lang w:val="x-none" w:eastAsia="ru-RU"/>
    </w:rPr>
  </w:style>
  <w:style w:type="paragraph" w:styleId="af">
    <w:name w:val="Normal (Web)"/>
    <w:basedOn w:val="a"/>
    <w:uiPriority w:val="99"/>
    <w:rsid w:val="005F19AA"/>
    <w:pPr>
      <w:spacing w:before="100" w:beforeAutospacing="1" w:after="100" w:afterAutospacing="1"/>
    </w:pPr>
    <w:rPr>
      <w:rFonts w:ascii="Times New Roman" w:hAnsi="Times New Roman"/>
      <w:sz w:val="28"/>
      <w:szCs w:val="28"/>
      <w:lang w:eastAsia="uk-UA"/>
    </w:rPr>
  </w:style>
  <w:style w:type="paragraph" w:styleId="af0">
    <w:name w:val="footnote text"/>
    <w:basedOn w:val="a"/>
    <w:link w:val="af1"/>
    <w:rsid w:val="005F19AA"/>
    <w:rPr>
      <w:rFonts w:ascii="Calibri" w:hAnsi="Calibri"/>
      <w:sz w:val="20"/>
      <w:lang w:val="x-none" w:eastAsia="x-none"/>
    </w:rPr>
  </w:style>
  <w:style w:type="paragraph" w:styleId="af2">
    <w:name w:val="annotation text"/>
    <w:basedOn w:val="a"/>
    <w:link w:val="af3"/>
    <w:uiPriority w:val="99"/>
    <w:semiHidden/>
    <w:rsid w:val="005F19AA"/>
    <w:rPr>
      <w:rFonts w:ascii="Calibri" w:hAnsi="Calibri"/>
      <w:sz w:val="20"/>
      <w:lang w:val="x-none" w:eastAsia="x-none"/>
    </w:rPr>
  </w:style>
  <w:style w:type="character" w:customStyle="1" w:styleId="af1">
    <w:name w:val="Текст виноски Знак"/>
    <w:link w:val="af0"/>
    <w:locked/>
    <w:rsid w:val="005F19AA"/>
    <w:rPr>
      <w:rFonts w:ascii="Calibri" w:hAnsi="Calibri"/>
    </w:rPr>
  </w:style>
  <w:style w:type="character" w:customStyle="1" w:styleId="ad">
    <w:name w:val="Верхній колонтитул Знак"/>
    <w:link w:val="ac"/>
    <w:uiPriority w:val="99"/>
    <w:locked/>
    <w:rsid w:val="005F19AA"/>
    <w:rPr>
      <w:rFonts w:ascii="Antiqua" w:hAnsi="Antiqua"/>
      <w:sz w:val="26"/>
      <w:lang w:val="x-none" w:eastAsia="ru-RU"/>
    </w:rPr>
  </w:style>
  <w:style w:type="character" w:customStyle="1" w:styleId="af3">
    <w:name w:val="Текст примітки Знак"/>
    <w:link w:val="af2"/>
    <w:uiPriority w:val="99"/>
    <w:semiHidden/>
    <w:locked/>
    <w:rsid w:val="005F19AA"/>
    <w:rPr>
      <w:rFonts w:ascii="Calibri" w:hAnsi="Calibri"/>
    </w:rPr>
  </w:style>
  <w:style w:type="character" w:customStyle="1" w:styleId="5">
    <w:name w:val="к€Ќ‰€’ЏЊ ‚’€ђ5"/>
    <w:uiPriority w:val="99"/>
    <w:rsid w:val="005F19AA"/>
    <w:rPr>
      <w:rFonts w:ascii="Cambria" w:eastAsia="Times New Roman" w:hAnsi="Cambria"/>
      <w:b/>
      <w:kern w:val="28"/>
      <w:sz w:val="32"/>
    </w:rPr>
  </w:style>
  <w:style w:type="character" w:customStyle="1" w:styleId="af4">
    <w:name w:val="к€Ќ‰€’ЏЊ ‚’€ђ"/>
    <w:uiPriority w:val="99"/>
    <w:rsid w:val="005F19AA"/>
    <w:rPr>
      <w:rFonts w:ascii="Cambria" w:eastAsia="Times New Roman" w:hAnsi="Cambria"/>
      <w:b/>
      <w:kern w:val="28"/>
      <w:sz w:val="32"/>
      <w:lang w:val="x-none" w:eastAsia="ru-RU"/>
    </w:rPr>
  </w:style>
  <w:style w:type="paragraph" w:styleId="af5">
    <w:name w:val="Body Text"/>
    <w:basedOn w:val="a"/>
    <w:link w:val="af6"/>
    <w:uiPriority w:val="99"/>
    <w:semiHidden/>
    <w:rsid w:val="005F19AA"/>
    <w:pPr>
      <w:autoSpaceDE w:val="0"/>
      <w:autoSpaceDN w:val="0"/>
      <w:jc w:val="center"/>
    </w:pPr>
    <w:rPr>
      <w:rFonts w:ascii="Calibri" w:hAnsi="Calibri"/>
      <w:sz w:val="24"/>
      <w:lang w:val="x-none" w:eastAsia="x-none"/>
    </w:rPr>
  </w:style>
  <w:style w:type="paragraph" w:styleId="af7">
    <w:name w:val="Body Text Indent"/>
    <w:basedOn w:val="a"/>
    <w:link w:val="af8"/>
    <w:uiPriority w:val="99"/>
    <w:semiHidden/>
    <w:rsid w:val="005F19AA"/>
    <w:pPr>
      <w:spacing w:after="120"/>
      <w:ind w:left="283"/>
    </w:pPr>
    <w:rPr>
      <w:rFonts w:ascii="Calibri" w:hAnsi="Calibri"/>
      <w:sz w:val="22"/>
      <w:lang w:val="x-none" w:eastAsia="x-none"/>
    </w:rPr>
  </w:style>
  <w:style w:type="character" w:customStyle="1" w:styleId="af6">
    <w:name w:val="Основний текст Знак"/>
    <w:link w:val="af5"/>
    <w:uiPriority w:val="99"/>
    <w:semiHidden/>
    <w:locked/>
    <w:rsid w:val="005F19AA"/>
    <w:rPr>
      <w:rFonts w:ascii="Calibri" w:eastAsia="Times New Roman" w:hAnsi="Calibri"/>
      <w:sz w:val="24"/>
    </w:rPr>
  </w:style>
  <w:style w:type="paragraph" w:styleId="21">
    <w:name w:val="Body Text 2"/>
    <w:basedOn w:val="a"/>
    <w:link w:val="22"/>
    <w:uiPriority w:val="99"/>
    <w:semiHidden/>
    <w:rsid w:val="005F19AA"/>
    <w:pPr>
      <w:spacing w:after="120" w:line="480" w:lineRule="auto"/>
    </w:pPr>
    <w:rPr>
      <w:rFonts w:ascii="Calibri" w:hAnsi="Calibri"/>
      <w:sz w:val="22"/>
      <w:lang w:val="x-none" w:eastAsia="x-none"/>
    </w:rPr>
  </w:style>
  <w:style w:type="character" w:customStyle="1" w:styleId="af8">
    <w:name w:val="Основний текст з відступом Знак"/>
    <w:link w:val="af7"/>
    <w:uiPriority w:val="99"/>
    <w:semiHidden/>
    <w:locked/>
    <w:rsid w:val="005F19AA"/>
    <w:rPr>
      <w:rFonts w:ascii="Calibri" w:hAnsi="Calibri"/>
      <w:sz w:val="22"/>
    </w:rPr>
  </w:style>
  <w:style w:type="paragraph" w:styleId="af9">
    <w:name w:val="Document Map"/>
    <w:basedOn w:val="a"/>
    <w:link w:val="afa"/>
    <w:uiPriority w:val="99"/>
    <w:semiHidden/>
    <w:rsid w:val="005F19AA"/>
    <w:pPr>
      <w:shd w:val="clear" w:color="auto" w:fill="000080"/>
    </w:pPr>
    <w:rPr>
      <w:rFonts w:ascii="Tahoma" w:hAnsi="Tahoma"/>
      <w:sz w:val="20"/>
      <w:lang w:val="x-none" w:eastAsia="x-none"/>
    </w:rPr>
  </w:style>
  <w:style w:type="character" w:customStyle="1" w:styleId="22">
    <w:name w:val="Основний текст 2 Знак"/>
    <w:link w:val="21"/>
    <w:uiPriority w:val="99"/>
    <w:semiHidden/>
    <w:locked/>
    <w:rsid w:val="005F19AA"/>
    <w:rPr>
      <w:rFonts w:ascii="Calibri" w:hAnsi="Calibri"/>
      <w:sz w:val="22"/>
    </w:rPr>
  </w:style>
  <w:style w:type="paragraph" w:styleId="afb">
    <w:name w:val="Plain Text"/>
    <w:basedOn w:val="a"/>
    <w:link w:val="afc"/>
    <w:uiPriority w:val="99"/>
    <w:semiHidden/>
    <w:rsid w:val="005F19AA"/>
    <w:rPr>
      <w:rFonts w:ascii="Courier New" w:hAnsi="Courier New"/>
      <w:sz w:val="20"/>
      <w:lang w:val="x-none"/>
    </w:rPr>
  </w:style>
  <w:style w:type="character" w:customStyle="1" w:styleId="afa">
    <w:name w:val="Схема документа Знак"/>
    <w:link w:val="af9"/>
    <w:uiPriority w:val="99"/>
    <w:semiHidden/>
    <w:locked/>
    <w:rsid w:val="005F19AA"/>
    <w:rPr>
      <w:rFonts w:ascii="Tahoma" w:hAnsi="Tahoma"/>
      <w:shd w:val="clear" w:color="auto" w:fill="000080"/>
    </w:rPr>
  </w:style>
  <w:style w:type="paragraph" w:styleId="afd">
    <w:name w:val="annotation subject"/>
    <w:basedOn w:val="af2"/>
    <w:next w:val="af2"/>
    <w:link w:val="afe"/>
    <w:uiPriority w:val="99"/>
    <w:semiHidden/>
    <w:rsid w:val="005F19AA"/>
    <w:rPr>
      <w:b/>
    </w:rPr>
  </w:style>
  <w:style w:type="character" w:customStyle="1" w:styleId="afc">
    <w:name w:val="Текст Знак"/>
    <w:link w:val="afb"/>
    <w:uiPriority w:val="99"/>
    <w:semiHidden/>
    <w:locked/>
    <w:rsid w:val="005F19AA"/>
    <w:rPr>
      <w:rFonts w:ascii="Courier New" w:hAnsi="Courier New"/>
      <w:lang w:val="x-none" w:eastAsia="ru-RU"/>
    </w:rPr>
  </w:style>
  <w:style w:type="paragraph" w:styleId="aff">
    <w:name w:val="Balloon Text"/>
    <w:basedOn w:val="a"/>
    <w:link w:val="aff0"/>
    <w:uiPriority w:val="99"/>
    <w:semiHidden/>
    <w:rsid w:val="005F19AA"/>
    <w:rPr>
      <w:rFonts w:ascii="Tahoma" w:hAnsi="Tahoma"/>
      <w:sz w:val="16"/>
      <w:lang w:val="x-none" w:eastAsia="x-none"/>
    </w:rPr>
  </w:style>
  <w:style w:type="character" w:customStyle="1" w:styleId="afe">
    <w:name w:val="Тема примітки Знак"/>
    <w:link w:val="afd"/>
    <w:uiPriority w:val="99"/>
    <w:semiHidden/>
    <w:locked/>
    <w:rsid w:val="005F19AA"/>
    <w:rPr>
      <w:rFonts w:ascii="Calibri" w:hAnsi="Calibri"/>
      <w:b/>
    </w:rPr>
  </w:style>
  <w:style w:type="paragraph" w:customStyle="1" w:styleId="11">
    <w:name w:val="Л‡Ќ€љ –•Џ–ђ€1"/>
    <w:basedOn w:val="a"/>
    <w:uiPriority w:val="99"/>
    <w:rsid w:val="005F19AA"/>
    <w:pPr>
      <w:ind w:left="720" w:firstLine="232"/>
      <w:jc w:val="both"/>
    </w:pPr>
    <w:rPr>
      <w:rFonts w:ascii="Times New Roman" w:hAnsi="Times New Roman"/>
      <w:sz w:val="24"/>
      <w:szCs w:val="24"/>
    </w:rPr>
  </w:style>
  <w:style w:type="character" w:customStyle="1" w:styleId="aff0">
    <w:name w:val="Текст у виносці Знак"/>
    <w:link w:val="aff"/>
    <w:uiPriority w:val="99"/>
    <w:semiHidden/>
    <w:locked/>
    <w:rsid w:val="005F19AA"/>
    <w:rPr>
      <w:rFonts w:ascii="Tahoma" w:hAnsi="Tahoma"/>
      <w:sz w:val="16"/>
      <w:lang w:val="x-none" w:eastAsia="x-none"/>
    </w:rPr>
  </w:style>
  <w:style w:type="character" w:customStyle="1" w:styleId="StyleZakonu">
    <w:name w:val="StyleZakonu ‚’€ђ"/>
    <w:link w:val="StyleZakonu0"/>
    <w:uiPriority w:val="99"/>
    <w:locked/>
    <w:rsid w:val="005F19AA"/>
    <w:rPr>
      <w:lang w:val="x-none" w:eastAsia="ru-RU"/>
    </w:rPr>
  </w:style>
  <w:style w:type="paragraph" w:customStyle="1" w:styleId="StyleZakonu0">
    <w:name w:val="StyleZakonu"/>
    <w:basedOn w:val="a"/>
    <w:link w:val="StyleZakonu"/>
    <w:uiPriority w:val="99"/>
    <w:rsid w:val="005F19AA"/>
    <w:pPr>
      <w:spacing w:after="60" w:line="220" w:lineRule="exact"/>
      <w:ind w:firstLine="284"/>
      <w:jc w:val="both"/>
    </w:pPr>
    <w:rPr>
      <w:rFonts w:ascii="Times New Roman" w:hAnsi="Times New Roman"/>
      <w:sz w:val="20"/>
      <w:lang w:val="x-none"/>
    </w:rPr>
  </w:style>
  <w:style w:type="paragraph" w:customStyle="1" w:styleId="StyleNormal">
    <w:name w:val="StyleNormal"/>
    <w:uiPriority w:val="99"/>
    <w:rsid w:val="005F19AA"/>
    <w:pPr>
      <w:spacing w:line="220" w:lineRule="exact"/>
    </w:pPr>
    <w:rPr>
      <w:lang w:val="uk-UA"/>
    </w:rPr>
  </w:style>
  <w:style w:type="paragraph" w:customStyle="1" w:styleId="StyleShap">
    <w:name w:val="StyleShap"/>
    <w:basedOn w:val="StyleNormal"/>
    <w:uiPriority w:val="99"/>
    <w:rsid w:val="005F19AA"/>
    <w:pPr>
      <w:spacing w:line="180" w:lineRule="exact"/>
      <w:jc w:val="center"/>
    </w:pPr>
    <w:rPr>
      <w:sz w:val="16"/>
    </w:rPr>
  </w:style>
  <w:style w:type="paragraph" w:customStyle="1" w:styleId="Style8">
    <w:name w:val="Style8"/>
    <w:basedOn w:val="a"/>
    <w:uiPriority w:val="99"/>
    <w:rsid w:val="005F19AA"/>
    <w:pPr>
      <w:widowControl w:val="0"/>
      <w:autoSpaceDE w:val="0"/>
      <w:autoSpaceDN w:val="0"/>
      <w:adjustRightInd w:val="0"/>
      <w:spacing w:line="321" w:lineRule="exact"/>
      <w:ind w:firstLine="706"/>
      <w:jc w:val="both"/>
    </w:pPr>
    <w:rPr>
      <w:rFonts w:ascii="Times New Roman" w:hAnsi="Times New Roman"/>
      <w:sz w:val="24"/>
      <w:szCs w:val="24"/>
      <w:lang w:val="ru-RU"/>
    </w:rPr>
  </w:style>
  <w:style w:type="paragraph" w:customStyle="1" w:styleId="Style19">
    <w:name w:val="Style19"/>
    <w:basedOn w:val="a"/>
    <w:uiPriority w:val="99"/>
    <w:rsid w:val="005F19AA"/>
    <w:pPr>
      <w:widowControl w:val="0"/>
      <w:autoSpaceDE w:val="0"/>
      <w:autoSpaceDN w:val="0"/>
      <w:adjustRightInd w:val="0"/>
      <w:spacing w:line="312" w:lineRule="exact"/>
      <w:ind w:firstLine="710"/>
    </w:pPr>
    <w:rPr>
      <w:rFonts w:ascii="Times New Roman" w:hAnsi="Times New Roman"/>
      <w:sz w:val="24"/>
      <w:szCs w:val="24"/>
      <w:lang w:val="ru-RU"/>
    </w:rPr>
  </w:style>
  <w:style w:type="paragraph" w:customStyle="1" w:styleId="Style7">
    <w:name w:val="Style7"/>
    <w:basedOn w:val="a"/>
    <w:uiPriority w:val="99"/>
    <w:rsid w:val="005F19AA"/>
    <w:pPr>
      <w:widowControl w:val="0"/>
      <w:autoSpaceDE w:val="0"/>
      <w:autoSpaceDN w:val="0"/>
      <w:adjustRightInd w:val="0"/>
      <w:spacing w:line="324" w:lineRule="exact"/>
      <w:ind w:firstLine="686"/>
      <w:jc w:val="both"/>
    </w:pPr>
    <w:rPr>
      <w:rFonts w:ascii="Times New Roman" w:hAnsi="Times New Roman"/>
      <w:sz w:val="24"/>
      <w:szCs w:val="24"/>
      <w:lang w:val="ru-RU"/>
    </w:rPr>
  </w:style>
  <w:style w:type="paragraph" w:customStyle="1" w:styleId="Style9">
    <w:name w:val="Style9"/>
    <w:basedOn w:val="a"/>
    <w:uiPriority w:val="99"/>
    <w:rsid w:val="005F19AA"/>
    <w:pPr>
      <w:widowControl w:val="0"/>
      <w:autoSpaceDE w:val="0"/>
      <w:autoSpaceDN w:val="0"/>
      <w:adjustRightInd w:val="0"/>
      <w:spacing w:line="322" w:lineRule="exact"/>
      <w:ind w:firstLine="701"/>
    </w:pPr>
    <w:rPr>
      <w:rFonts w:ascii="Times New Roman" w:hAnsi="Times New Roman"/>
      <w:sz w:val="24"/>
      <w:szCs w:val="24"/>
      <w:lang w:val="ru-RU"/>
    </w:rPr>
  </w:style>
  <w:style w:type="paragraph" w:customStyle="1" w:styleId="aff1">
    <w:name w:val="‚’€ђ ‚’€ђ ‚’€ђ ‚’€ђ ‚’€ђ ‚’€ђ ‚’€ђ"/>
    <w:basedOn w:val="a"/>
    <w:uiPriority w:val="99"/>
    <w:rsid w:val="005F19AA"/>
    <w:rPr>
      <w:rFonts w:ascii="Verdana" w:hAnsi="Verdana"/>
      <w:sz w:val="20"/>
      <w:lang w:val="en-US" w:eastAsia="en-US"/>
    </w:rPr>
  </w:style>
  <w:style w:type="paragraph" w:customStyle="1" w:styleId="rvps6">
    <w:name w:val="rvps6"/>
    <w:basedOn w:val="a"/>
    <w:uiPriority w:val="99"/>
    <w:rsid w:val="005F19AA"/>
    <w:pPr>
      <w:spacing w:before="100" w:beforeAutospacing="1" w:after="100" w:afterAutospacing="1"/>
    </w:pPr>
    <w:rPr>
      <w:rFonts w:ascii="Times New Roman" w:hAnsi="Times New Roman"/>
      <w:sz w:val="24"/>
      <w:szCs w:val="24"/>
      <w:lang w:val="ru-RU"/>
    </w:rPr>
  </w:style>
  <w:style w:type="paragraph" w:customStyle="1" w:styleId="Style5">
    <w:name w:val="Style5"/>
    <w:basedOn w:val="a"/>
    <w:uiPriority w:val="99"/>
    <w:rsid w:val="005F19AA"/>
    <w:pPr>
      <w:widowControl w:val="0"/>
      <w:autoSpaceDE w:val="0"/>
      <w:autoSpaceDN w:val="0"/>
      <w:adjustRightInd w:val="0"/>
      <w:spacing w:line="317" w:lineRule="exact"/>
      <w:ind w:firstLine="586"/>
      <w:jc w:val="both"/>
    </w:pPr>
    <w:rPr>
      <w:rFonts w:ascii="Times New Roman" w:hAnsi="Times New Roman"/>
      <w:sz w:val="24"/>
      <w:szCs w:val="24"/>
      <w:lang w:val="ru-RU"/>
    </w:rPr>
  </w:style>
  <w:style w:type="paragraph" w:customStyle="1" w:styleId="Style16">
    <w:name w:val="Style16"/>
    <w:basedOn w:val="a"/>
    <w:uiPriority w:val="99"/>
    <w:rsid w:val="005F19AA"/>
    <w:pPr>
      <w:widowControl w:val="0"/>
      <w:autoSpaceDE w:val="0"/>
      <w:autoSpaceDN w:val="0"/>
      <w:adjustRightInd w:val="0"/>
      <w:spacing w:line="268" w:lineRule="exact"/>
      <w:ind w:firstLine="324"/>
      <w:jc w:val="both"/>
    </w:pPr>
    <w:rPr>
      <w:rFonts w:ascii="Impact" w:hAnsi="Impact"/>
      <w:sz w:val="24"/>
      <w:szCs w:val="24"/>
      <w:lang w:eastAsia="uk-UA"/>
    </w:rPr>
  </w:style>
  <w:style w:type="paragraph" w:customStyle="1" w:styleId="rvps2">
    <w:name w:val="rvps2"/>
    <w:basedOn w:val="a"/>
    <w:uiPriority w:val="99"/>
    <w:rsid w:val="005F19AA"/>
    <w:pPr>
      <w:spacing w:before="100" w:beforeAutospacing="1" w:after="100" w:afterAutospacing="1"/>
    </w:pPr>
    <w:rPr>
      <w:rFonts w:ascii="Times New Roman" w:hAnsi="Times New Roman"/>
      <w:sz w:val="24"/>
      <w:szCs w:val="24"/>
      <w:lang w:eastAsia="uk-UA"/>
    </w:rPr>
  </w:style>
  <w:style w:type="paragraph" w:customStyle="1" w:styleId="Style2">
    <w:name w:val="Style2"/>
    <w:basedOn w:val="a"/>
    <w:rsid w:val="005F19AA"/>
    <w:pPr>
      <w:widowControl w:val="0"/>
      <w:autoSpaceDE w:val="0"/>
      <w:autoSpaceDN w:val="0"/>
      <w:adjustRightInd w:val="0"/>
      <w:spacing w:line="317" w:lineRule="exact"/>
      <w:jc w:val="both"/>
    </w:pPr>
    <w:rPr>
      <w:rFonts w:ascii="Times New Roman" w:hAnsi="Times New Roman"/>
      <w:sz w:val="24"/>
      <w:szCs w:val="24"/>
      <w:lang w:eastAsia="uk-UA"/>
    </w:rPr>
  </w:style>
  <w:style w:type="paragraph" w:customStyle="1" w:styleId="Style3">
    <w:name w:val="Style3"/>
    <w:basedOn w:val="a"/>
    <w:rsid w:val="005F19AA"/>
    <w:pPr>
      <w:widowControl w:val="0"/>
      <w:autoSpaceDE w:val="0"/>
      <w:autoSpaceDN w:val="0"/>
      <w:adjustRightInd w:val="0"/>
      <w:spacing w:line="325" w:lineRule="exact"/>
      <w:ind w:firstLine="710"/>
      <w:jc w:val="both"/>
    </w:pPr>
    <w:rPr>
      <w:rFonts w:ascii="Times New Roman" w:hAnsi="Times New Roman"/>
      <w:sz w:val="24"/>
      <w:szCs w:val="24"/>
      <w:lang w:eastAsia="uk-UA"/>
    </w:rPr>
  </w:style>
  <w:style w:type="paragraph" w:customStyle="1" w:styleId="210">
    <w:name w:val="‚’€ђ ‚’€ђ21"/>
    <w:basedOn w:val="a"/>
    <w:uiPriority w:val="99"/>
    <w:rsid w:val="005F19AA"/>
    <w:rPr>
      <w:rFonts w:ascii="Verdana" w:hAnsi="Verdana" w:cs="Verdana"/>
      <w:sz w:val="20"/>
      <w:lang w:val="en-US" w:eastAsia="en-US"/>
    </w:rPr>
  </w:style>
  <w:style w:type="paragraph" w:customStyle="1" w:styleId="Style18">
    <w:name w:val="Style18"/>
    <w:basedOn w:val="a"/>
    <w:uiPriority w:val="99"/>
    <w:rsid w:val="005F19AA"/>
    <w:pPr>
      <w:widowControl w:val="0"/>
      <w:autoSpaceDE w:val="0"/>
      <w:autoSpaceDN w:val="0"/>
      <w:adjustRightInd w:val="0"/>
      <w:spacing w:line="323" w:lineRule="exact"/>
      <w:ind w:firstLine="566"/>
      <w:jc w:val="both"/>
    </w:pPr>
    <w:rPr>
      <w:rFonts w:ascii="Times New Roman" w:hAnsi="Times New Roman"/>
      <w:sz w:val="24"/>
      <w:szCs w:val="24"/>
      <w:lang w:eastAsia="uk-UA"/>
    </w:rPr>
  </w:style>
  <w:style w:type="paragraph" w:customStyle="1" w:styleId="Style10">
    <w:name w:val="Style10"/>
    <w:basedOn w:val="a"/>
    <w:uiPriority w:val="99"/>
    <w:rsid w:val="005F19AA"/>
    <w:pPr>
      <w:widowControl w:val="0"/>
      <w:autoSpaceDE w:val="0"/>
      <w:autoSpaceDN w:val="0"/>
      <w:adjustRightInd w:val="0"/>
      <w:spacing w:line="273" w:lineRule="exact"/>
      <w:jc w:val="both"/>
    </w:pPr>
    <w:rPr>
      <w:rFonts w:ascii="Microsoft Sans Serif" w:hAnsi="Microsoft Sans Serif"/>
      <w:sz w:val="24"/>
      <w:szCs w:val="24"/>
      <w:lang w:eastAsia="uk-UA"/>
    </w:rPr>
  </w:style>
  <w:style w:type="paragraph" w:customStyle="1" w:styleId="tl">
    <w:name w:val="tl"/>
    <w:basedOn w:val="a"/>
    <w:uiPriority w:val="99"/>
    <w:rsid w:val="005F19AA"/>
    <w:pPr>
      <w:spacing w:before="100" w:beforeAutospacing="1" w:after="100" w:afterAutospacing="1"/>
    </w:pPr>
    <w:rPr>
      <w:rFonts w:ascii="Times New Roman" w:hAnsi="Times New Roman"/>
      <w:sz w:val="24"/>
      <w:szCs w:val="24"/>
      <w:lang w:eastAsia="uk-UA"/>
    </w:rPr>
  </w:style>
  <w:style w:type="paragraph" w:customStyle="1" w:styleId="tj">
    <w:name w:val="tj"/>
    <w:basedOn w:val="a"/>
    <w:uiPriority w:val="99"/>
    <w:rsid w:val="005F19AA"/>
    <w:pPr>
      <w:spacing w:before="100" w:beforeAutospacing="1" w:after="100" w:afterAutospacing="1"/>
    </w:pPr>
    <w:rPr>
      <w:rFonts w:ascii="Times New Roman" w:hAnsi="Times New Roman"/>
      <w:sz w:val="24"/>
      <w:szCs w:val="24"/>
      <w:lang w:eastAsia="uk-UA"/>
    </w:rPr>
  </w:style>
  <w:style w:type="character" w:styleId="aff2">
    <w:name w:val="footnote reference"/>
    <w:uiPriority w:val="99"/>
    <w:semiHidden/>
    <w:rsid w:val="005F19AA"/>
    <w:rPr>
      <w:rFonts w:cs="Times New Roman"/>
      <w:vertAlign w:val="superscript"/>
    </w:rPr>
  </w:style>
  <w:style w:type="character" w:styleId="aff3">
    <w:name w:val="annotation reference"/>
    <w:uiPriority w:val="99"/>
    <w:semiHidden/>
    <w:rsid w:val="005F19AA"/>
    <w:rPr>
      <w:rFonts w:cs="Times New Roman"/>
      <w:sz w:val="16"/>
    </w:rPr>
  </w:style>
  <w:style w:type="character" w:styleId="aff4">
    <w:name w:val="page number"/>
    <w:uiPriority w:val="99"/>
    <w:semiHidden/>
    <w:rsid w:val="005F19AA"/>
    <w:rPr>
      <w:rFonts w:ascii="Times New Roman" w:hAnsi="Times New Roman" w:cs="Times New Roman"/>
    </w:rPr>
  </w:style>
  <w:style w:type="character" w:customStyle="1" w:styleId="rvts0">
    <w:name w:val="rvts0"/>
    <w:rsid w:val="005F19AA"/>
  </w:style>
  <w:style w:type="character" w:customStyle="1" w:styleId="FontStyle57">
    <w:name w:val="Font Style57"/>
    <w:rsid w:val="005F19AA"/>
    <w:rPr>
      <w:rFonts w:ascii="Times New Roman" w:hAnsi="Times New Roman"/>
      <w:sz w:val="26"/>
    </w:rPr>
  </w:style>
  <w:style w:type="character" w:customStyle="1" w:styleId="7">
    <w:name w:val="‚’€ђ ‚’€ђ7"/>
    <w:uiPriority w:val="99"/>
    <w:locked/>
    <w:rsid w:val="005F19AA"/>
    <w:rPr>
      <w:b/>
      <w:sz w:val="24"/>
      <w:lang w:val="x-none" w:eastAsia="ru-RU"/>
    </w:rPr>
  </w:style>
  <w:style w:type="paragraph" w:customStyle="1" w:styleId="StyleAwt">
    <w:name w:val="StyleAwt"/>
    <w:basedOn w:val="a"/>
    <w:link w:val="StyleAwt0"/>
    <w:uiPriority w:val="99"/>
    <w:rsid w:val="005F19AA"/>
    <w:rPr>
      <w:rFonts w:ascii="Calibri" w:hAnsi="Calibri"/>
      <w:sz w:val="22"/>
      <w:lang w:val="x-none" w:eastAsia="x-none"/>
    </w:rPr>
  </w:style>
  <w:style w:type="character" w:customStyle="1" w:styleId="StyleAwt0">
    <w:name w:val="StyleAwt ‚’€ђ"/>
    <w:link w:val="StyleAwt"/>
    <w:uiPriority w:val="99"/>
    <w:locked/>
    <w:rsid w:val="005F19AA"/>
    <w:rPr>
      <w:rFonts w:ascii="Calibri" w:hAnsi="Calibri"/>
      <w:sz w:val="22"/>
    </w:rPr>
  </w:style>
  <w:style w:type="character" w:customStyle="1" w:styleId="31">
    <w:name w:val="‚’€ђ ‚’€ђ31"/>
    <w:uiPriority w:val="99"/>
    <w:locked/>
    <w:rsid w:val="005F19AA"/>
    <w:rPr>
      <w:rFonts w:ascii="Tahoma" w:hAnsi="Tahoma"/>
      <w:sz w:val="16"/>
      <w:lang w:val="uk-UA" w:eastAsia="ru-RU"/>
    </w:rPr>
  </w:style>
  <w:style w:type="character" w:customStyle="1" w:styleId="FontStyle">
    <w:name w:val="Font Style"/>
    <w:uiPriority w:val="99"/>
    <w:rsid w:val="005F19AA"/>
    <w:rPr>
      <w:color w:val="000000"/>
      <w:sz w:val="20"/>
    </w:rPr>
  </w:style>
  <w:style w:type="character" w:customStyle="1" w:styleId="ab">
    <w:name w:val="Назва Знак"/>
    <w:link w:val="aa"/>
    <w:uiPriority w:val="99"/>
    <w:locked/>
    <w:rsid w:val="005F19AA"/>
    <w:rPr>
      <w:rFonts w:ascii="Cambria" w:hAnsi="Cambria"/>
      <w:b/>
      <w:kern w:val="28"/>
      <w:sz w:val="32"/>
      <w:lang w:val="x-none" w:eastAsia="x-none"/>
    </w:rPr>
  </w:style>
  <w:style w:type="character" w:customStyle="1" w:styleId="4">
    <w:name w:val="к€Ќ‰€’ЏЊ ‚’€ђ4"/>
    <w:uiPriority w:val="99"/>
    <w:rsid w:val="005F19AA"/>
    <w:rPr>
      <w:rFonts w:ascii="Cambria" w:eastAsia="Times New Roman" w:hAnsi="Cambria"/>
      <w:b/>
      <w:kern w:val="28"/>
      <w:sz w:val="32"/>
    </w:rPr>
  </w:style>
  <w:style w:type="character" w:customStyle="1" w:styleId="32">
    <w:name w:val="к€Ќ‰€’ЏЊ ‚’€ђ3"/>
    <w:uiPriority w:val="99"/>
    <w:rsid w:val="005F19AA"/>
    <w:rPr>
      <w:rFonts w:ascii="Cambria" w:eastAsia="Times New Roman" w:hAnsi="Cambria"/>
      <w:b/>
      <w:kern w:val="28"/>
      <w:sz w:val="32"/>
    </w:rPr>
  </w:style>
  <w:style w:type="character" w:customStyle="1" w:styleId="23">
    <w:name w:val="к€Ќ‰€’ЏЊ ‚’€ђ2"/>
    <w:uiPriority w:val="99"/>
    <w:rsid w:val="005F19AA"/>
    <w:rPr>
      <w:rFonts w:ascii="Cambria" w:hAnsi="Cambria"/>
      <w:b/>
      <w:kern w:val="28"/>
      <w:sz w:val="32"/>
      <w:lang w:val="uk-UA" w:eastAsia="uk-UA"/>
    </w:rPr>
  </w:style>
  <w:style w:type="character" w:customStyle="1" w:styleId="HTML2">
    <w:name w:val="„€’Љ€_’ћЋ HTML ‚’€ђ2"/>
    <w:uiPriority w:val="99"/>
    <w:locked/>
    <w:rsid w:val="005F19AA"/>
    <w:rPr>
      <w:rFonts w:ascii="Courier New" w:hAnsi="Courier New"/>
      <w:color w:val="000000"/>
      <w:sz w:val="21"/>
      <w:lang w:val="ru-RU" w:eastAsia="ru-RU"/>
    </w:rPr>
  </w:style>
  <w:style w:type="character" w:customStyle="1" w:styleId="rvts23">
    <w:name w:val="rvts23"/>
    <w:rsid w:val="005F19AA"/>
  </w:style>
  <w:style w:type="character" w:customStyle="1" w:styleId="FontStyle17">
    <w:name w:val="Font Style17"/>
    <w:uiPriority w:val="99"/>
    <w:rsid w:val="005F19AA"/>
    <w:rPr>
      <w:rFonts w:ascii="Times New Roman" w:hAnsi="Times New Roman"/>
      <w:sz w:val="26"/>
    </w:rPr>
  </w:style>
  <w:style w:type="character" w:customStyle="1" w:styleId="211">
    <w:name w:val="‚’€ђ2 ‚’€ђ ‚’€ђ1"/>
    <w:uiPriority w:val="99"/>
    <w:locked/>
    <w:rsid w:val="005F19AA"/>
    <w:rPr>
      <w:rFonts w:ascii="Courier New" w:hAnsi="Courier New"/>
      <w:lang w:val="ru-RU" w:eastAsia="ru-RU"/>
    </w:rPr>
  </w:style>
  <w:style w:type="character" w:customStyle="1" w:styleId="apple-converted-space">
    <w:name w:val="apple-converted-space"/>
    <w:uiPriority w:val="99"/>
    <w:rsid w:val="005F19AA"/>
  </w:style>
  <w:style w:type="character" w:customStyle="1" w:styleId="rvts44">
    <w:name w:val="rvts44"/>
    <w:rsid w:val="005F19AA"/>
  </w:style>
  <w:style w:type="character" w:customStyle="1" w:styleId="rvts11">
    <w:name w:val="rvts11"/>
    <w:uiPriority w:val="99"/>
    <w:rsid w:val="005F19AA"/>
  </w:style>
  <w:style w:type="character" w:customStyle="1" w:styleId="FontStyle15">
    <w:name w:val="Font Style15"/>
    <w:rsid w:val="005F19AA"/>
    <w:rPr>
      <w:rFonts w:ascii="Times New Roman" w:hAnsi="Times New Roman"/>
      <w:sz w:val="26"/>
    </w:rPr>
  </w:style>
  <w:style w:type="character" w:customStyle="1" w:styleId="FontStyle27">
    <w:name w:val="Font Style27"/>
    <w:uiPriority w:val="99"/>
    <w:rsid w:val="005F19AA"/>
    <w:rPr>
      <w:rFonts w:ascii="Times New Roman" w:hAnsi="Times New Roman"/>
      <w:i/>
      <w:sz w:val="20"/>
    </w:rPr>
  </w:style>
  <w:style w:type="character" w:customStyle="1" w:styleId="FontStyle33">
    <w:name w:val="Font Style33"/>
    <w:uiPriority w:val="99"/>
    <w:rsid w:val="005F19AA"/>
    <w:rPr>
      <w:rFonts w:ascii="Times New Roman" w:hAnsi="Times New Roman"/>
      <w:i/>
      <w:sz w:val="24"/>
    </w:rPr>
  </w:style>
  <w:style w:type="character" w:customStyle="1" w:styleId="FontStyle32">
    <w:name w:val="Font Style32"/>
    <w:uiPriority w:val="99"/>
    <w:rsid w:val="005F19AA"/>
    <w:rPr>
      <w:rFonts w:ascii="Times New Roman" w:hAnsi="Times New Roman"/>
      <w:sz w:val="24"/>
    </w:rPr>
  </w:style>
  <w:style w:type="character" w:customStyle="1" w:styleId="0pt">
    <w:name w:val="л–’”‰’”Ћ Њђ– + й’Њ_‰€‘ 0 pt"/>
    <w:uiPriority w:val="99"/>
    <w:rsid w:val="005F19AA"/>
    <w:rPr>
      <w:rFonts w:ascii="Times New Roman" w:hAnsi="Times New Roman"/>
      <w:color w:val="000000"/>
      <w:spacing w:val="10"/>
      <w:w w:val="100"/>
      <w:position w:val="0"/>
      <w:sz w:val="22"/>
      <w:u w:val="none"/>
      <w:effect w:val="none"/>
      <w:lang w:val="uk-UA" w:eastAsia="x-none"/>
    </w:rPr>
  </w:style>
  <w:style w:type="character" w:customStyle="1" w:styleId="110">
    <w:name w:val="л–’”‰’”Ћ Њђ– + 11"/>
    <w:aliases w:val="5 pt,м”‘—ѕЏ_’ћЋ,ж—_–Џ‰"/>
    <w:uiPriority w:val="99"/>
    <w:rsid w:val="005F19AA"/>
    <w:rPr>
      <w:rFonts w:ascii="Times New Roman" w:hAnsi="Times New Roman"/>
      <w:b/>
      <w:i/>
      <w:color w:val="000000"/>
      <w:spacing w:val="0"/>
      <w:w w:val="100"/>
      <w:position w:val="0"/>
      <w:sz w:val="23"/>
      <w:u w:val="none"/>
      <w:effect w:val="none"/>
      <w:lang w:val="uk-UA" w:eastAsia="x-none"/>
    </w:rPr>
  </w:style>
  <w:style w:type="character" w:customStyle="1" w:styleId="12">
    <w:name w:val="л–’”‰’”Ћ Њђ– + 12"/>
    <w:aliases w:val="5 pt9,м”‘—ѕЏ_’ћЋ5"/>
    <w:uiPriority w:val="99"/>
    <w:rsid w:val="005F19AA"/>
    <w:rPr>
      <w:rFonts w:ascii="Times New Roman" w:hAnsi="Times New Roman"/>
      <w:b/>
      <w:color w:val="000000"/>
      <w:spacing w:val="0"/>
      <w:w w:val="100"/>
      <w:position w:val="0"/>
      <w:sz w:val="25"/>
      <w:u w:val="none"/>
      <w:effect w:val="none"/>
      <w:lang w:val="uk-UA" w:eastAsia="x-none"/>
    </w:rPr>
  </w:style>
  <w:style w:type="character" w:customStyle="1" w:styleId="100">
    <w:name w:val="л–’”‰’”Ћ Њђ– + 10"/>
    <w:aliases w:val="5 pt8,м”‘—ѕЏ_’ћЋ4,й’Њ_‰€‘ 0 pt5"/>
    <w:uiPriority w:val="99"/>
    <w:rsid w:val="005F19AA"/>
    <w:rPr>
      <w:rFonts w:ascii="Times New Roman" w:hAnsi="Times New Roman"/>
      <w:b/>
      <w:color w:val="000000"/>
      <w:spacing w:val="10"/>
      <w:w w:val="100"/>
      <w:position w:val="0"/>
      <w:sz w:val="21"/>
      <w:u w:val="none"/>
      <w:effect w:val="none"/>
      <w:lang w:val="uk-UA" w:eastAsia="x-none"/>
    </w:rPr>
  </w:style>
  <w:style w:type="character" w:customStyle="1" w:styleId="rvts9">
    <w:name w:val="rvts9"/>
    <w:rsid w:val="005F19AA"/>
  </w:style>
  <w:style w:type="character" w:customStyle="1" w:styleId="FontStyle58">
    <w:name w:val="Font Style58"/>
    <w:uiPriority w:val="99"/>
    <w:rsid w:val="005F19AA"/>
    <w:rPr>
      <w:rFonts w:ascii="Times New Roman" w:hAnsi="Times New Roman"/>
      <w:b/>
      <w:sz w:val="20"/>
    </w:rPr>
  </w:style>
  <w:style w:type="character" w:customStyle="1" w:styleId="FontStyle35">
    <w:name w:val="Font Style35"/>
    <w:uiPriority w:val="99"/>
    <w:rsid w:val="005F19AA"/>
    <w:rPr>
      <w:rFonts w:ascii="Times New Roman" w:hAnsi="Times New Roman"/>
      <w:sz w:val="24"/>
    </w:rPr>
  </w:style>
  <w:style w:type="character" w:customStyle="1" w:styleId="FontStyle30">
    <w:name w:val="Font Style30"/>
    <w:rsid w:val="005F19AA"/>
    <w:rPr>
      <w:rFonts w:ascii="Times New Roman" w:hAnsi="Times New Roman"/>
      <w:spacing w:val="10"/>
      <w:sz w:val="24"/>
    </w:rPr>
  </w:style>
  <w:style w:type="character" w:customStyle="1" w:styleId="FontStyle31">
    <w:name w:val="Font Style31"/>
    <w:uiPriority w:val="99"/>
    <w:rsid w:val="005F19AA"/>
    <w:rPr>
      <w:rFonts w:ascii="Times New Roman" w:hAnsi="Times New Roman"/>
      <w:b/>
      <w:sz w:val="22"/>
    </w:rPr>
  </w:style>
  <w:style w:type="character" w:customStyle="1" w:styleId="fs2">
    <w:name w:val="fs2"/>
    <w:uiPriority w:val="99"/>
    <w:rsid w:val="005F19AA"/>
  </w:style>
  <w:style w:type="character" w:customStyle="1" w:styleId="15">
    <w:name w:val="‚’€ђ ‚’€ђ15"/>
    <w:uiPriority w:val="99"/>
    <w:semiHidden/>
    <w:locked/>
    <w:rsid w:val="007C19D2"/>
    <w:rPr>
      <w:b/>
      <w:kern w:val="28"/>
      <w:sz w:val="28"/>
      <w:lang w:val="ru-RU" w:eastAsia="ru-RU"/>
    </w:rPr>
  </w:style>
  <w:style w:type="character" w:customStyle="1" w:styleId="91">
    <w:name w:val="‚’€ђ ‚’€ђ91"/>
    <w:uiPriority w:val="99"/>
    <w:rsid w:val="0061286F"/>
    <w:rPr>
      <w:rFonts w:ascii="Cambria" w:hAnsi="Cambria"/>
      <w:b/>
      <w:kern w:val="32"/>
      <w:sz w:val="32"/>
      <w:lang w:val="x-none" w:eastAsia="ru-RU"/>
    </w:rPr>
  </w:style>
  <w:style w:type="character" w:customStyle="1" w:styleId="92">
    <w:name w:val="‚’€ђ ‚’€ђ92"/>
    <w:uiPriority w:val="99"/>
    <w:rsid w:val="002535F5"/>
    <w:rPr>
      <w:rFonts w:ascii="Cambria" w:hAnsi="Cambria"/>
      <w:b/>
      <w:kern w:val="32"/>
      <w:sz w:val="32"/>
      <w:lang w:val="x-none" w:eastAsia="ru-RU"/>
    </w:rPr>
  </w:style>
  <w:style w:type="character" w:customStyle="1" w:styleId="FontStyle19">
    <w:name w:val="Font Style19"/>
    <w:uiPriority w:val="99"/>
    <w:rsid w:val="00701810"/>
    <w:rPr>
      <w:rFonts w:ascii="Times New Roman" w:hAnsi="Times New Roman" w:cs="Times New Roman"/>
      <w:spacing w:val="10"/>
      <w:sz w:val="24"/>
      <w:szCs w:val="24"/>
    </w:rPr>
  </w:style>
  <w:style w:type="paragraph" w:customStyle="1" w:styleId="61">
    <w:name w:val="‚’€ђ ‚’€ђ61"/>
    <w:basedOn w:val="a"/>
    <w:uiPriority w:val="99"/>
    <w:rsid w:val="00E63835"/>
    <w:rPr>
      <w:rFonts w:ascii="Verdana" w:hAnsi="Verdana" w:cs="Verdana"/>
      <w:sz w:val="20"/>
      <w:lang w:val="en-US" w:eastAsia="en-US"/>
    </w:rPr>
  </w:style>
  <w:style w:type="paragraph" w:customStyle="1" w:styleId="62">
    <w:name w:val="‚’€ђ ‚’€ђ62"/>
    <w:basedOn w:val="a"/>
    <w:uiPriority w:val="99"/>
    <w:rsid w:val="0015317C"/>
    <w:rPr>
      <w:rFonts w:ascii="Verdana" w:hAnsi="Verdana" w:cs="Verdana"/>
      <w:sz w:val="20"/>
      <w:lang w:val="en-US" w:eastAsia="en-US"/>
    </w:rPr>
  </w:style>
  <w:style w:type="paragraph" w:customStyle="1" w:styleId="Style1">
    <w:name w:val="Style1"/>
    <w:basedOn w:val="a"/>
    <w:uiPriority w:val="99"/>
    <w:rsid w:val="00D77F53"/>
    <w:pPr>
      <w:widowControl w:val="0"/>
      <w:autoSpaceDE w:val="0"/>
      <w:autoSpaceDN w:val="0"/>
      <w:adjustRightInd w:val="0"/>
      <w:spacing w:line="300" w:lineRule="exact"/>
      <w:jc w:val="center"/>
    </w:pPr>
    <w:rPr>
      <w:rFonts w:ascii="Times New Roman" w:hAnsi="Times New Roman"/>
      <w:sz w:val="24"/>
      <w:szCs w:val="24"/>
      <w:lang w:eastAsia="uk-UA"/>
    </w:rPr>
  </w:style>
  <w:style w:type="character" w:customStyle="1" w:styleId="FontStyle20">
    <w:name w:val="Font Style20"/>
    <w:uiPriority w:val="99"/>
    <w:rsid w:val="00815F7C"/>
    <w:rPr>
      <w:rFonts w:ascii="Times New Roman" w:hAnsi="Times New Roman" w:cs="Times New Roman"/>
      <w:spacing w:val="10"/>
      <w:sz w:val="24"/>
      <w:szCs w:val="24"/>
    </w:rPr>
  </w:style>
  <w:style w:type="character" w:customStyle="1" w:styleId="16">
    <w:name w:val="‚’€ђ ‚’€ђ16"/>
    <w:uiPriority w:val="99"/>
    <w:semiHidden/>
    <w:locked/>
    <w:rsid w:val="007C640B"/>
    <w:rPr>
      <w:b/>
      <w:kern w:val="28"/>
      <w:sz w:val="28"/>
      <w:lang w:val="ru-RU" w:eastAsia="ru-RU"/>
    </w:rPr>
  </w:style>
  <w:style w:type="paragraph" w:customStyle="1" w:styleId="212">
    <w:name w:val="Средняя сетка 21"/>
    <w:uiPriority w:val="99"/>
    <w:qFormat/>
    <w:rsid w:val="007C640B"/>
    <w:pPr>
      <w:jc w:val="both"/>
    </w:pPr>
    <w:rPr>
      <w:rFonts w:ascii="Calibri" w:hAnsi="Calibri"/>
      <w:sz w:val="22"/>
      <w:szCs w:val="24"/>
      <w:lang w:val="en-US" w:eastAsia="uk-UA"/>
    </w:rPr>
  </w:style>
  <w:style w:type="character" w:customStyle="1" w:styleId="Heading3Char">
    <w:name w:val="Heading 3 Char"/>
    <w:uiPriority w:val="99"/>
    <w:locked/>
    <w:rsid w:val="00D859F0"/>
    <w:rPr>
      <w:rFonts w:cs="Times New Roman"/>
      <w:b/>
      <w:sz w:val="27"/>
      <w:lang w:val="uk-UA" w:eastAsia="uk-UA"/>
    </w:rPr>
  </w:style>
  <w:style w:type="paragraph" w:customStyle="1" w:styleId="121">
    <w:name w:val="Середня сітка 1 – акцент 21"/>
    <w:basedOn w:val="a"/>
    <w:uiPriority w:val="99"/>
    <w:qFormat/>
    <w:rsid w:val="00D859F0"/>
    <w:pPr>
      <w:spacing w:after="200" w:line="276" w:lineRule="auto"/>
      <w:ind w:left="720"/>
      <w:contextualSpacing/>
    </w:pPr>
    <w:rPr>
      <w:rFonts w:ascii="Calibri" w:hAnsi="Calibri"/>
      <w:sz w:val="22"/>
      <w:szCs w:val="22"/>
      <w:lang w:val="ru-RU" w:eastAsia="en-US"/>
    </w:rPr>
  </w:style>
  <w:style w:type="character" w:customStyle="1" w:styleId="FontStyle11">
    <w:name w:val="Font Style11"/>
    <w:uiPriority w:val="99"/>
    <w:rsid w:val="00F17229"/>
    <w:rPr>
      <w:rFonts w:ascii="Times New Roman" w:hAnsi="Times New Roman" w:cs="Times New Roman"/>
      <w:sz w:val="24"/>
      <w:szCs w:val="24"/>
    </w:rPr>
  </w:style>
  <w:style w:type="character" w:customStyle="1" w:styleId="FontStyle43">
    <w:name w:val="Font Style43"/>
    <w:uiPriority w:val="99"/>
    <w:rsid w:val="00926177"/>
    <w:rPr>
      <w:rFonts w:ascii="Times New Roman" w:hAnsi="Times New Roman" w:cs="Times New Roman"/>
      <w:b/>
      <w:bCs/>
      <w:i/>
      <w:iCs/>
      <w:sz w:val="22"/>
      <w:szCs w:val="22"/>
    </w:rPr>
  </w:style>
  <w:style w:type="character" w:customStyle="1" w:styleId="FontStyle42">
    <w:name w:val="Font Style42"/>
    <w:uiPriority w:val="99"/>
    <w:rsid w:val="006E3B73"/>
    <w:rPr>
      <w:rFonts w:ascii="Times New Roman" w:hAnsi="Times New Roman" w:cs="Times New Roman"/>
      <w:i/>
      <w:iCs/>
      <w:sz w:val="22"/>
      <w:szCs w:val="22"/>
    </w:rPr>
  </w:style>
  <w:style w:type="character" w:customStyle="1" w:styleId="FontStyle34">
    <w:name w:val="Font Style34"/>
    <w:uiPriority w:val="99"/>
    <w:rsid w:val="00211EDC"/>
    <w:rPr>
      <w:rFonts w:ascii="Times New Roman" w:hAnsi="Times New Roman" w:cs="Times New Roman"/>
      <w:sz w:val="22"/>
      <w:szCs w:val="22"/>
    </w:rPr>
  </w:style>
  <w:style w:type="character" w:customStyle="1" w:styleId="FontStyle39">
    <w:name w:val="Font Style39"/>
    <w:uiPriority w:val="99"/>
    <w:rsid w:val="00211EDC"/>
    <w:rPr>
      <w:rFonts w:ascii="Arial" w:hAnsi="Arial" w:cs="Arial"/>
      <w:b/>
      <w:bCs/>
      <w:spacing w:val="-10"/>
      <w:sz w:val="16"/>
      <w:szCs w:val="16"/>
    </w:rPr>
  </w:style>
  <w:style w:type="character" w:customStyle="1" w:styleId="FontStyle41">
    <w:name w:val="Font Style41"/>
    <w:uiPriority w:val="99"/>
    <w:rsid w:val="00211EDC"/>
    <w:rPr>
      <w:rFonts w:ascii="Times New Roman" w:hAnsi="Times New Roman" w:cs="Times New Roman"/>
      <w:b/>
      <w:bCs/>
      <w:sz w:val="22"/>
      <w:szCs w:val="22"/>
    </w:rPr>
  </w:style>
  <w:style w:type="character" w:customStyle="1" w:styleId="FontStyle26">
    <w:name w:val="Font Style26"/>
    <w:uiPriority w:val="99"/>
    <w:rsid w:val="007C31E9"/>
    <w:rPr>
      <w:rFonts w:ascii="Times New Roman" w:hAnsi="Times New Roman" w:cs="Times New Roman"/>
      <w:spacing w:val="10"/>
      <w:sz w:val="24"/>
      <w:szCs w:val="24"/>
    </w:rPr>
  </w:style>
  <w:style w:type="character" w:customStyle="1" w:styleId="FontStyle24">
    <w:name w:val="Font Style24"/>
    <w:uiPriority w:val="99"/>
    <w:rsid w:val="00992FA3"/>
    <w:rPr>
      <w:rFonts w:ascii="Times New Roman" w:hAnsi="Times New Roman" w:cs="Times New Roman"/>
      <w:b/>
      <w:bCs/>
      <w:sz w:val="24"/>
      <w:szCs w:val="24"/>
    </w:rPr>
  </w:style>
  <w:style w:type="character" w:customStyle="1" w:styleId="51">
    <w:name w:val="‚’€ђ ‚’€ђ51"/>
    <w:uiPriority w:val="99"/>
    <w:semiHidden/>
    <w:rsid w:val="004E4EBB"/>
    <w:rPr>
      <w:rFonts w:ascii="Tahoma" w:hAnsi="Tahoma"/>
      <w:sz w:val="16"/>
    </w:rPr>
  </w:style>
  <w:style w:type="character" w:customStyle="1" w:styleId="63">
    <w:name w:val="‚’€ђ ‚’€ђ63"/>
    <w:uiPriority w:val="99"/>
    <w:semiHidden/>
    <w:rsid w:val="000F250E"/>
    <w:rPr>
      <w:rFonts w:ascii="Tahoma" w:hAnsi="Tahoma"/>
      <w:sz w:val="16"/>
    </w:rPr>
  </w:style>
  <w:style w:type="character" w:customStyle="1" w:styleId="HTMLPreformattedChar1">
    <w:name w:val="HTML Preformatted Char1"/>
    <w:aliases w:val="‚’€ђ2 Char"/>
    <w:uiPriority w:val="99"/>
    <w:locked/>
    <w:rsid w:val="00AD5F91"/>
    <w:rPr>
      <w:rFonts w:ascii="Courier New" w:hAnsi="Courier New"/>
      <w:lang w:val="uk-UA" w:eastAsia="ru-RU"/>
    </w:rPr>
  </w:style>
  <w:style w:type="character" w:customStyle="1" w:styleId="FontStyle68">
    <w:name w:val="Font Style68"/>
    <w:uiPriority w:val="99"/>
    <w:rsid w:val="00042F70"/>
    <w:rPr>
      <w:rFonts w:ascii="Times New Roman" w:hAnsi="Times New Roman" w:cs="Times New Roman"/>
      <w:spacing w:val="10"/>
      <w:sz w:val="22"/>
      <w:szCs w:val="22"/>
    </w:rPr>
  </w:style>
  <w:style w:type="character" w:customStyle="1" w:styleId="FontStyle18">
    <w:name w:val="Font Style18"/>
    <w:uiPriority w:val="99"/>
    <w:rsid w:val="003C09F8"/>
    <w:rPr>
      <w:rFonts w:ascii="Times New Roman" w:hAnsi="Times New Roman" w:cs="Times New Roman"/>
      <w:spacing w:val="10"/>
      <w:sz w:val="24"/>
      <w:szCs w:val="24"/>
    </w:rPr>
  </w:style>
  <w:style w:type="character" w:customStyle="1" w:styleId="rvts46">
    <w:name w:val="rvts46"/>
    <w:uiPriority w:val="99"/>
    <w:rsid w:val="00CE7413"/>
    <w:rPr>
      <w:rFonts w:cs="Times New Roman"/>
    </w:rPr>
  </w:style>
  <w:style w:type="paragraph" w:customStyle="1" w:styleId="64">
    <w:name w:val="‚’€ђ ‚’€ђ64"/>
    <w:basedOn w:val="a"/>
    <w:uiPriority w:val="99"/>
    <w:rsid w:val="00797B4D"/>
    <w:rPr>
      <w:rFonts w:ascii="Verdana" w:hAnsi="Verdana" w:cs="Verdana"/>
      <w:sz w:val="20"/>
      <w:lang w:val="en-US" w:eastAsia="en-US"/>
    </w:rPr>
  </w:style>
  <w:style w:type="paragraph" w:customStyle="1" w:styleId="65">
    <w:name w:val="‚’€ђ ‚’€ђ65"/>
    <w:basedOn w:val="a"/>
    <w:uiPriority w:val="99"/>
    <w:rsid w:val="007D4E56"/>
    <w:rPr>
      <w:rFonts w:ascii="Verdana" w:hAnsi="Verdana" w:cs="Verdana"/>
      <w:sz w:val="20"/>
      <w:lang w:val="en-US" w:eastAsia="en-US"/>
    </w:rPr>
  </w:style>
  <w:style w:type="paragraph" w:customStyle="1" w:styleId="13">
    <w:name w:val="‚’€ђ ‚’€ђ1 ‚’€ђ ‚’€ђ"/>
    <w:basedOn w:val="a"/>
    <w:uiPriority w:val="99"/>
    <w:rsid w:val="008F3324"/>
    <w:rPr>
      <w:rFonts w:ascii="Verdana" w:hAnsi="Verdana" w:cs="Verdana"/>
      <w:sz w:val="20"/>
      <w:lang w:val="en-US" w:eastAsia="en-US"/>
    </w:rPr>
  </w:style>
  <w:style w:type="paragraph" w:customStyle="1" w:styleId="-3">
    <w:name w:val="…‰Њ’€Ш Ќ€‘Џ‰ђ€ - ЛђљЊ’ 3"/>
    <w:basedOn w:val="a"/>
    <w:uiPriority w:val="99"/>
    <w:rsid w:val="00B973B7"/>
    <w:pPr>
      <w:spacing w:after="200" w:line="276" w:lineRule="auto"/>
      <w:ind w:left="720"/>
      <w:contextualSpacing/>
    </w:pPr>
    <w:rPr>
      <w:rFonts w:ascii="Calibri" w:hAnsi="Calibri"/>
      <w:sz w:val="22"/>
      <w:szCs w:val="22"/>
      <w:lang w:eastAsia="en-US"/>
    </w:rPr>
  </w:style>
  <w:style w:type="paragraph" w:customStyle="1" w:styleId="aff5">
    <w:name w:val="Нормальний текст"/>
    <w:basedOn w:val="a"/>
    <w:uiPriority w:val="99"/>
    <w:rsid w:val="00E42556"/>
    <w:pPr>
      <w:spacing w:before="120"/>
      <w:ind w:firstLine="567"/>
      <w:jc w:val="both"/>
    </w:pPr>
    <w:rPr>
      <w:rFonts w:cs="Antiqua"/>
      <w:szCs w:val="26"/>
    </w:rPr>
  </w:style>
  <w:style w:type="table" w:styleId="aff6">
    <w:name w:val="Table Grid"/>
    <w:basedOn w:val="a1"/>
    <w:rsid w:val="00E87834"/>
    <w:pPr>
      <w:ind w:firstLine="709"/>
      <w:jc w:val="both"/>
    </w:pPr>
    <w:rPr>
      <w:rFonts w:eastAsia="Calibri"/>
      <w:sz w:val="28"/>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7">
    <w:name w:val="Назва документа"/>
    <w:basedOn w:val="a"/>
    <w:next w:val="aff5"/>
    <w:rsid w:val="00DD0E24"/>
    <w:pPr>
      <w:keepNext/>
      <w:keepLines/>
      <w:spacing w:before="360" w:after="360"/>
      <w:jc w:val="center"/>
    </w:pPr>
    <w:rPr>
      <w:b/>
    </w:rPr>
  </w:style>
  <w:style w:type="paragraph" w:customStyle="1" w:styleId="aff8">
    <w:name w:val="Установа"/>
    <w:basedOn w:val="a"/>
    <w:uiPriority w:val="99"/>
    <w:rsid w:val="00CC383C"/>
    <w:pPr>
      <w:keepNext/>
      <w:keepLines/>
      <w:spacing w:before="120"/>
      <w:jc w:val="center"/>
    </w:pPr>
    <w:rPr>
      <w:b/>
      <w:i/>
      <w:caps/>
      <w:sz w:val="48"/>
    </w:rPr>
  </w:style>
  <w:style w:type="paragraph" w:customStyle="1" w:styleId="14">
    <w:name w:val="Без интервала1"/>
    <w:uiPriority w:val="99"/>
    <w:rsid w:val="00B30AA6"/>
    <w:pPr>
      <w:jc w:val="both"/>
    </w:pPr>
    <w:rPr>
      <w:rFonts w:ascii="Calibri" w:hAnsi="Calibri"/>
      <w:sz w:val="22"/>
      <w:szCs w:val="24"/>
      <w:lang w:val="en-US" w:eastAsia="uk-UA"/>
    </w:rPr>
  </w:style>
  <w:style w:type="paragraph" w:customStyle="1" w:styleId="aff9">
    <w:name w:val="МЕРТ"/>
    <w:basedOn w:val="a"/>
    <w:link w:val="affa"/>
    <w:qFormat/>
    <w:rsid w:val="009F5120"/>
    <w:pPr>
      <w:ind w:firstLine="709"/>
      <w:jc w:val="both"/>
    </w:pPr>
    <w:rPr>
      <w:rFonts w:ascii="Times New Roman" w:eastAsia="Calibri" w:hAnsi="Times New Roman"/>
      <w:sz w:val="28"/>
      <w:szCs w:val="22"/>
      <w:lang w:val="x-none" w:eastAsia="en-US"/>
    </w:rPr>
  </w:style>
  <w:style w:type="character" w:customStyle="1" w:styleId="affa">
    <w:name w:val="МЕРТ Знак"/>
    <w:link w:val="aff9"/>
    <w:rsid w:val="009F5120"/>
    <w:rPr>
      <w:rFonts w:eastAsia="Calibri" w:cs="Calibri"/>
      <w:sz w:val="28"/>
      <w:szCs w:val="22"/>
      <w:lang w:eastAsia="en-US"/>
    </w:rPr>
  </w:style>
  <w:style w:type="paragraph" w:customStyle="1" w:styleId="17">
    <w:name w:val="Обычный1"/>
    <w:uiPriority w:val="99"/>
    <w:rsid w:val="00540715"/>
    <w:pPr>
      <w:spacing w:after="200" w:line="276" w:lineRule="auto"/>
    </w:pPr>
    <w:rPr>
      <w:rFonts w:ascii="Calibri" w:hAnsi="Calibri" w:cs="Calibri"/>
      <w:color w:val="000000"/>
      <w:sz w:val="22"/>
      <w:szCs w:val="22"/>
      <w:lang w:val="ru-RU"/>
    </w:rPr>
  </w:style>
  <w:style w:type="paragraph" w:customStyle="1" w:styleId="24">
    <w:name w:val="Без интервала2"/>
    <w:uiPriority w:val="99"/>
    <w:qFormat/>
    <w:rsid w:val="005E0BE9"/>
    <w:pPr>
      <w:jc w:val="both"/>
    </w:pPr>
    <w:rPr>
      <w:rFonts w:ascii="Calibri" w:hAnsi="Calibri"/>
      <w:sz w:val="22"/>
      <w:szCs w:val="24"/>
      <w:lang w:val="en-US" w:eastAsia="uk-UA"/>
    </w:rPr>
  </w:style>
  <w:style w:type="character" w:customStyle="1" w:styleId="affb">
    <w:name w:val="НПА Знак"/>
    <w:link w:val="affc"/>
    <w:semiHidden/>
    <w:locked/>
    <w:rsid w:val="00712A0D"/>
    <w:rPr>
      <w:rFonts w:eastAsia="Arial Unicode MS"/>
      <w:sz w:val="28"/>
      <w:szCs w:val="28"/>
      <w:u w:color="000000"/>
      <w:bdr w:val="none" w:sz="0" w:space="0" w:color="auto" w:frame="1"/>
    </w:rPr>
  </w:style>
  <w:style w:type="paragraph" w:customStyle="1" w:styleId="affc">
    <w:name w:val="НПА"/>
    <w:basedOn w:val="a"/>
    <w:link w:val="affb"/>
    <w:semiHidden/>
    <w:qFormat/>
    <w:rsid w:val="00712A0D"/>
    <w:pPr>
      <w:tabs>
        <w:tab w:val="left" w:pos="1276"/>
      </w:tabs>
      <w:spacing w:after="120"/>
      <w:ind w:firstLine="709"/>
      <w:jc w:val="both"/>
    </w:pPr>
    <w:rPr>
      <w:rFonts w:ascii="Times New Roman" w:eastAsia="Arial Unicode MS" w:hAnsi="Times New Roman"/>
      <w:sz w:val="28"/>
      <w:szCs w:val="28"/>
      <w:u w:color="000000"/>
      <w:bdr w:val="none" w:sz="0" w:space="0" w:color="auto" w:frame="1"/>
      <w:lang w:val="x-none" w:eastAsia="x-none"/>
    </w:rPr>
  </w:style>
  <w:style w:type="paragraph" w:styleId="affd">
    <w:name w:val="List Paragraph"/>
    <w:basedOn w:val="a"/>
    <w:uiPriority w:val="34"/>
    <w:qFormat/>
    <w:rsid w:val="008D4483"/>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7483092">
      <w:bodyDiv w:val="1"/>
      <w:marLeft w:val="0"/>
      <w:marRight w:val="0"/>
      <w:marTop w:val="0"/>
      <w:marBottom w:val="0"/>
      <w:divBdr>
        <w:top w:val="none" w:sz="0" w:space="0" w:color="auto"/>
        <w:left w:val="none" w:sz="0" w:space="0" w:color="auto"/>
        <w:bottom w:val="none" w:sz="0" w:space="0" w:color="auto"/>
        <w:right w:val="none" w:sz="0" w:space="0" w:color="auto"/>
      </w:divBdr>
    </w:div>
    <w:div w:id="1166553816">
      <w:bodyDiv w:val="1"/>
      <w:marLeft w:val="0"/>
      <w:marRight w:val="0"/>
      <w:marTop w:val="0"/>
      <w:marBottom w:val="0"/>
      <w:divBdr>
        <w:top w:val="none" w:sz="0" w:space="0" w:color="auto"/>
        <w:left w:val="none" w:sz="0" w:space="0" w:color="auto"/>
        <w:bottom w:val="none" w:sz="0" w:space="0" w:color="auto"/>
        <w:right w:val="none" w:sz="0" w:space="0" w:color="auto"/>
      </w:divBdr>
    </w:div>
    <w:div w:id="1259750088">
      <w:bodyDiv w:val="1"/>
      <w:marLeft w:val="0"/>
      <w:marRight w:val="0"/>
      <w:marTop w:val="0"/>
      <w:marBottom w:val="0"/>
      <w:divBdr>
        <w:top w:val="none" w:sz="0" w:space="0" w:color="auto"/>
        <w:left w:val="none" w:sz="0" w:space="0" w:color="auto"/>
        <w:bottom w:val="none" w:sz="0" w:space="0" w:color="auto"/>
        <w:right w:val="none" w:sz="0" w:space="0" w:color="auto"/>
      </w:divBdr>
    </w:div>
    <w:div w:id="1340349526">
      <w:bodyDiv w:val="1"/>
      <w:marLeft w:val="0"/>
      <w:marRight w:val="0"/>
      <w:marTop w:val="0"/>
      <w:marBottom w:val="0"/>
      <w:divBdr>
        <w:top w:val="none" w:sz="0" w:space="0" w:color="auto"/>
        <w:left w:val="none" w:sz="0" w:space="0" w:color="auto"/>
        <w:bottom w:val="none" w:sz="0" w:space="0" w:color="auto"/>
        <w:right w:val="none" w:sz="0" w:space="0" w:color="auto"/>
      </w:divBdr>
    </w:div>
    <w:div w:id="1448423724">
      <w:bodyDiv w:val="1"/>
      <w:marLeft w:val="0"/>
      <w:marRight w:val="0"/>
      <w:marTop w:val="0"/>
      <w:marBottom w:val="0"/>
      <w:divBdr>
        <w:top w:val="none" w:sz="0" w:space="0" w:color="auto"/>
        <w:left w:val="none" w:sz="0" w:space="0" w:color="auto"/>
        <w:bottom w:val="none" w:sz="0" w:space="0" w:color="auto"/>
        <w:right w:val="none" w:sz="0" w:space="0" w:color="auto"/>
      </w:divBdr>
    </w:div>
    <w:div w:id="1829249942">
      <w:bodyDiv w:val="1"/>
      <w:marLeft w:val="0"/>
      <w:marRight w:val="0"/>
      <w:marTop w:val="0"/>
      <w:marBottom w:val="0"/>
      <w:divBdr>
        <w:top w:val="none" w:sz="0" w:space="0" w:color="auto"/>
        <w:left w:val="none" w:sz="0" w:space="0" w:color="auto"/>
        <w:bottom w:val="none" w:sz="0" w:space="0" w:color="auto"/>
        <w:right w:val="none" w:sz="0" w:space="0" w:color="auto"/>
      </w:divBdr>
    </w:div>
    <w:div w:id="1833447642">
      <w:bodyDiv w:val="1"/>
      <w:marLeft w:val="0"/>
      <w:marRight w:val="0"/>
      <w:marTop w:val="0"/>
      <w:marBottom w:val="0"/>
      <w:divBdr>
        <w:top w:val="none" w:sz="0" w:space="0" w:color="auto"/>
        <w:left w:val="none" w:sz="0" w:space="0" w:color="auto"/>
        <w:bottom w:val="none" w:sz="0" w:space="0" w:color="auto"/>
        <w:right w:val="none" w:sz="0" w:space="0" w:color="auto"/>
      </w:divBdr>
    </w:div>
    <w:div w:id="1844005497">
      <w:marLeft w:val="0"/>
      <w:marRight w:val="0"/>
      <w:marTop w:val="0"/>
      <w:marBottom w:val="0"/>
      <w:divBdr>
        <w:top w:val="none" w:sz="0" w:space="0" w:color="auto"/>
        <w:left w:val="none" w:sz="0" w:space="0" w:color="auto"/>
        <w:bottom w:val="none" w:sz="0" w:space="0" w:color="auto"/>
        <w:right w:val="none" w:sz="0" w:space="0" w:color="auto"/>
      </w:divBdr>
    </w:div>
    <w:div w:id="1844005498">
      <w:marLeft w:val="0"/>
      <w:marRight w:val="0"/>
      <w:marTop w:val="0"/>
      <w:marBottom w:val="0"/>
      <w:divBdr>
        <w:top w:val="none" w:sz="0" w:space="0" w:color="auto"/>
        <w:left w:val="none" w:sz="0" w:space="0" w:color="auto"/>
        <w:bottom w:val="none" w:sz="0" w:space="0" w:color="auto"/>
        <w:right w:val="none" w:sz="0" w:space="0" w:color="auto"/>
      </w:divBdr>
    </w:div>
    <w:div w:id="1844005499">
      <w:marLeft w:val="0"/>
      <w:marRight w:val="0"/>
      <w:marTop w:val="0"/>
      <w:marBottom w:val="0"/>
      <w:divBdr>
        <w:top w:val="none" w:sz="0" w:space="0" w:color="auto"/>
        <w:left w:val="none" w:sz="0" w:space="0" w:color="auto"/>
        <w:bottom w:val="none" w:sz="0" w:space="0" w:color="auto"/>
        <w:right w:val="none" w:sz="0" w:space="0" w:color="auto"/>
      </w:divBdr>
    </w:div>
    <w:div w:id="1844005500">
      <w:marLeft w:val="0"/>
      <w:marRight w:val="0"/>
      <w:marTop w:val="0"/>
      <w:marBottom w:val="0"/>
      <w:divBdr>
        <w:top w:val="none" w:sz="0" w:space="0" w:color="auto"/>
        <w:left w:val="none" w:sz="0" w:space="0" w:color="auto"/>
        <w:bottom w:val="none" w:sz="0" w:space="0" w:color="auto"/>
        <w:right w:val="none" w:sz="0" w:space="0" w:color="auto"/>
      </w:divBdr>
    </w:div>
    <w:div w:id="1844005501">
      <w:marLeft w:val="0"/>
      <w:marRight w:val="0"/>
      <w:marTop w:val="0"/>
      <w:marBottom w:val="0"/>
      <w:divBdr>
        <w:top w:val="none" w:sz="0" w:space="0" w:color="auto"/>
        <w:left w:val="none" w:sz="0" w:space="0" w:color="auto"/>
        <w:bottom w:val="none" w:sz="0" w:space="0" w:color="auto"/>
        <w:right w:val="none" w:sz="0" w:space="0" w:color="auto"/>
      </w:divBdr>
    </w:div>
    <w:div w:id="1955096481">
      <w:bodyDiv w:val="1"/>
      <w:marLeft w:val="0"/>
      <w:marRight w:val="0"/>
      <w:marTop w:val="0"/>
      <w:marBottom w:val="0"/>
      <w:divBdr>
        <w:top w:val="none" w:sz="0" w:space="0" w:color="auto"/>
        <w:left w:val="none" w:sz="0" w:space="0" w:color="auto"/>
        <w:bottom w:val="none" w:sz="0" w:space="0" w:color="auto"/>
        <w:right w:val="none" w:sz="0" w:space="0" w:color="auto"/>
      </w:divBdr>
    </w:div>
    <w:div w:id="2080053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C6870B-A377-47F9-9B20-5323DE8BF4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429BE6E-5A1C-440C-8322-E2002C317854}">
  <ds:schemaRefs>
    <ds:schemaRef ds:uri="http://schemas.microsoft.com/sharepoint/v3/contenttype/forms"/>
  </ds:schemaRefs>
</ds:datastoreItem>
</file>

<file path=customXml/itemProps3.xml><?xml version="1.0" encoding="utf-8"?>
<ds:datastoreItem xmlns:ds="http://schemas.openxmlformats.org/officeDocument/2006/customXml" ds:itemID="{ABCB9CE8-E905-4CAB-AE91-37C0403AC7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6E01AD0-7187-42E5-8650-AD0B358AF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48166</Words>
  <Characters>27456</Characters>
  <Application>Microsoft Office Word</Application>
  <DocSecurity>0</DocSecurity>
  <Lines>228</Lines>
  <Paragraphs>150</Paragraphs>
  <ScaleCrop>false</ScaleCrop>
  <HeadingPairs>
    <vt:vector size="6" baseType="variant">
      <vt:variant>
        <vt:lpstr>Назва</vt:lpstr>
      </vt:variant>
      <vt:variant>
        <vt:i4>1</vt:i4>
      </vt:variant>
      <vt:variant>
        <vt:lpstr>Название</vt:lpstr>
      </vt:variant>
      <vt:variant>
        <vt:i4>1</vt:i4>
      </vt:variant>
      <vt:variant>
        <vt:lpstr>Headings</vt:lpstr>
      </vt:variant>
      <vt:variant>
        <vt:i4>4</vt:i4>
      </vt:variant>
    </vt:vector>
  </HeadingPairs>
  <TitlesOfParts>
    <vt:vector size="6" baseType="lpstr">
      <vt:lpstr/>
      <vt:lpstr>ПРОЕКТ</vt:lpstr>
      <vt:lpstr/>
      <vt:lpstr>Проект вноситься Народними депутатами України </vt:lpstr>
      <vt:lpstr>        “Стаття 11. Ліміти спеціального використання природних рослинних ресурсів</vt:lpstr>
      <vt:lpstr>        Дія дозволу або сертифіката припиняється через тридцять календарних днів з дня п</vt:lpstr>
    </vt:vector>
  </TitlesOfParts>
  <Company/>
  <LinksUpToDate>false</LinksUpToDate>
  <CharactersWithSpaces>75472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2020-10-16T07:41:00Z</dcterms:created>
  <dcterms:modified xsi:type="dcterms:W3CDTF">2020-10-16T07:41:00Z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