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06" w:rsidRPr="00305266" w:rsidRDefault="00BA3206" w:rsidP="00BA320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05266">
        <w:rPr>
          <w:rFonts w:ascii="Times New Roman" w:hAnsi="Times New Roman"/>
          <w:sz w:val="28"/>
          <w:szCs w:val="28"/>
          <w:lang w:eastAsia="ru-RU"/>
        </w:rPr>
        <w:tab/>
      </w:r>
    </w:p>
    <w:p w:rsidR="00C27FAC" w:rsidRDefault="00C27FAC" w:rsidP="00BA32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45FD" w:rsidRDefault="006745FD" w:rsidP="006745FD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eastAsia="uk-UA"/>
        </w:rPr>
      </w:pPr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До реєстр. № </w:t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>4241</w:t>
      </w:r>
    </w:p>
    <w:p w:rsidR="006745FD" w:rsidRPr="00982C23" w:rsidRDefault="006745FD" w:rsidP="006745FD">
      <w:pPr>
        <w:spacing w:after="0" w:line="240" w:lineRule="auto"/>
        <w:jc w:val="center"/>
        <w:rPr>
          <w:rFonts w:ascii="Times New Roman" w:eastAsia="Times" w:hAnsi="Times New Roman"/>
          <w:b/>
          <w:bCs/>
          <w:vanish/>
          <w:sz w:val="24"/>
          <w:szCs w:val="24"/>
          <w:lang w:val="en-US" w:eastAsia="uk-UA"/>
          <w:specVanish/>
        </w:rPr>
      </w:pP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</w:t>
      </w:r>
    </w:p>
    <w:p w:rsidR="006745FD" w:rsidRPr="00101DF6" w:rsidRDefault="006745FD" w:rsidP="006745FD">
      <w:pPr>
        <w:spacing w:after="0" w:line="240" w:lineRule="auto"/>
        <w:jc w:val="center"/>
        <w:rPr>
          <w:rFonts w:ascii="Times New Roman" w:eastAsia="Times" w:hAnsi="Times New Roman"/>
          <w:bCs/>
          <w:sz w:val="24"/>
          <w:szCs w:val="24"/>
          <w:lang w:eastAsia="uk-UA"/>
        </w:rPr>
      </w:pPr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(друге читання)</w:t>
      </w:r>
    </w:p>
    <w:p w:rsidR="006745FD" w:rsidRPr="00A96D16" w:rsidRDefault="006745FD" w:rsidP="006745FD">
      <w:pPr>
        <w:spacing w:after="0" w:line="240" w:lineRule="auto"/>
        <w:ind w:left="7080"/>
        <w:jc w:val="both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</w:p>
    <w:p w:rsidR="006745FD" w:rsidRDefault="006745FD" w:rsidP="006745F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</w:p>
    <w:p w:rsidR="006745FD" w:rsidRPr="00982C23" w:rsidRDefault="006745FD" w:rsidP="006745F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З а у в а ж е н </w:t>
      </w:r>
      <w:proofErr w:type="spellStart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н</w:t>
      </w:r>
      <w:proofErr w:type="spellEnd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 я </w:t>
      </w:r>
    </w:p>
    <w:p w:rsidR="006745FD" w:rsidRPr="00A96D16" w:rsidRDefault="006745FD" w:rsidP="006745FD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  <w:r w:rsidRPr="006745FD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Pr="006745FD">
        <w:rPr>
          <w:rFonts w:ascii="Times New Roman" w:hAnsi="Times New Roman"/>
          <w:b/>
          <w:sz w:val="28"/>
          <w:szCs w:val="28"/>
        </w:rPr>
        <w:t>ро внесення змін до деяких закон</w:t>
      </w:r>
      <w:r w:rsidR="00E826B7">
        <w:rPr>
          <w:rFonts w:ascii="Times New Roman" w:hAnsi="Times New Roman"/>
          <w:b/>
          <w:sz w:val="28"/>
          <w:szCs w:val="28"/>
        </w:rPr>
        <w:t>ів</w:t>
      </w:r>
      <w:r w:rsidRPr="006745FD">
        <w:rPr>
          <w:rFonts w:ascii="Times New Roman" w:hAnsi="Times New Roman"/>
          <w:b/>
          <w:sz w:val="28"/>
          <w:szCs w:val="28"/>
        </w:rPr>
        <w:t xml:space="preserve"> України щодо захисту </w:t>
      </w:r>
      <w:r w:rsidR="00854B62">
        <w:rPr>
          <w:rFonts w:ascii="Times New Roman" w:hAnsi="Times New Roman"/>
          <w:b/>
          <w:sz w:val="28"/>
          <w:szCs w:val="28"/>
        </w:rPr>
        <w:t>споживач</w:t>
      </w:r>
      <w:r w:rsidRPr="006745FD">
        <w:rPr>
          <w:rFonts w:ascii="Times New Roman" w:hAnsi="Times New Roman"/>
          <w:b/>
          <w:sz w:val="28"/>
          <w:szCs w:val="28"/>
        </w:rPr>
        <w:t>ів при врегулюванні простроченої заборгованості</w:t>
      </w:r>
    </w:p>
    <w:p w:rsidR="006745FD" w:rsidRPr="00A96D16" w:rsidRDefault="006745FD" w:rsidP="006745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96D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(реєстраційний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4241</w:t>
      </w:r>
      <w:r w:rsidRPr="00A96D16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6745FD" w:rsidRDefault="006745FD" w:rsidP="006745FD">
      <w:pPr>
        <w:rPr>
          <w:rFonts w:ascii="Times New Roman" w:hAnsi="Times New Roman"/>
          <w:sz w:val="28"/>
          <w:szCs w:val="28"/>
        </w:rPr>
      </w:pPr>
    </w:p>
    <w:p w:rsidR="006745FD" w:rsidRDefault="006745FD" w:rsidP="006745FD">
      <w:pPr>
        <w:spacing w:after="0" w:line="240" w:lineRule="auto"/>
        <w:ind w:firstLine="708"/>
        <w:jc w:val="both"/>
        <w:rPr>
          <w:sz w:val="28"/>
          <w:szCs w:val="28"/>
        </w:rPr>
      </w:pPr>
      <w:r w:rsidRPr="006745FD">
        <w:rPr>
          <w:rFonts w:ascii="Times New Roman" w:hAnsi="Times New Roman"/>
          <w:sz w:val="28"/>
          <w:szCs w:val="28"/>
        </w:rPr>
        <w:t>У Головному юридичному управлінні здійснено юридичну експертизу проекту Закону України про внесення змін до деяких закон</w:t>
      </w:r>
      <w:r w:rsidR="00E826B7">
        <w:rPr>
          <w:rFonts w:ascii="Times New Roman" w:hAnsi="Times New Roman"/>
          <w:sz w:val="28"/>
          <w:szCs w:val="28"/>
        </w:rPr>
        <w:t>ів</w:t>
      </w:r>
      <w:r w:rsidRPr="006745FD">
        <w:rPr>
          <w:rFonts w:ascii="Times New Roman" w:hAnsi="Times New Roman"/>
          <w:sz w:val="28"/>
          <w:szCs w:val="28"/>
        </w:rPr>
        <w:t xml:space="preserve"> України щодо захисту </w:t>
      </w:r>
      <w:r w:rsidR="00854B62">
        <w:rPr>
          <w:rFonts w:ascii="Times New Roman" w:hAnsi="Times New Roman"/>
          <w:sz w:val="28"/>
          <w:szCs w:val="28"/>
        </w:rPr>
        <w:t>споживачі</w:t>
      </w:r>
      <w:r w:rsidRPr="006745FD">
        <w:rPr>
          <w:rFonts w:ascii="Times New Roman" w:hAnsi="Times New Roman"/>
          <w:sz w:val="28"/>
          <w:szCs w:val="28"/>
        </w:rPr>
        <w:t>в при врегулюванні простроченої заборгованості, підготовленого до другого читання Комітетом Верховної Ради України з питань фінансів, податкової та митної політики. За результатами опрацювання законопроекту зауважуємо, що окремі його положення не узгоджуються із нормами Конституції та законів України, а також не враховують правової позиції Конституційного Суду України, висловленої у відповідних рішеннях.</w:t>
      </w:r>
    </w:p>
    <w:p w:rsidR="00175FF5" w:rsidRDefault="00175FF5" w:rsidP="006745F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215D" w:rsidRPr="006D6060" w:rsidRDefault="00E826B7" w:rsidP="006D6060">
      <w:pPr>
        <w:pStyle w:val="aa"/>
        <w:spacing w:after="150"/>
        <w:ind w:firstLine="708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 w:eastAsia="uk-UA"/>
        </w:rPr>
        <w:t>Так в</w:t>
      </w:r>
      <w:bookmarkStart w:id="0" w:name="_GoBack"/>
      <w:bookmarkEnd w:id="0"/>
      <w:r w:rsidR="0044215D" w:rsidRPr="00E826B7">
        <w:rPr>
          <w:rFonts w:cs="Times New Roman"/>
          <w:szCs w:val="28"/>
          <w:lang w:val="uk-UA" w:eastAsia="uk-UA"/>
        </w:rPr>
        <w:t xml:space="preserve">ідповідно до </w:t>
      </w:r>
      <w:r w:rsidR="00CA4975" w:rsidRPr="00E826B7">
        <w:rPr>
          <w:rFonts w:cs="Times New Roman"/>
          <w:szCs w:val="28"/>
          <w:lang w:val="uk-UA" w:eastAsia="uk-UA"/>
        </w:rPr>
        <w:t xml:space="preserve">пункту 3 </w:t>
      </w:r>
      <w:r w:rsidR="0044215D" w:rsidRPr="00E826B7">
        <w:rPr>
          <w:rFonts w:cs="Times New Roman"/>
          <w:szCs w:val="28"/>
          <w:lang w:val="uk-UA" w:eastAsia="uk-UA"/>
        </w:rPr>
        <w:t xml:space="preserve">частини </w:t>
      </w:r>
      <w:r w:rsidR="00CA4975" w:rsidRPr="00E826B7">
        <w:rPr>
          <w:rFonts w:cs="Times New Roman"/>
          <w:szCs w:val="28"/>
          <w:lang w:val="uk-UA" w:eastAsia="uk-UA"/>
        </w:rPr>
        <w:t>друг</w:t>
      </w:r>
      <w:r w:rsidR="0044215D" w:rsidRPr="00E826B7">
        <w:rPr>
          <w:rFonts w:cs="Times New Roman"/>
          <w:szCs w:val="28"/>
          <w:lang w:val="uk-UA" w:eastAsia="uk-UA"/>
        </w:rPr>
        <w:t xml:space="preserve">ої статті </w:t>
      </w:r>
      <w:r w:rsidR="00CA4975" w:rsidRPr="00E826B7">
        <w:rPr>
          <w:rFonts w:cs="Times New Roman"/>
          <w:szCs w:val="28"/>
          <w:lang w:val="uk-UA" w:eastAsia="uk-UA"/>
        </w:rPr>
        <w:t>5</w:t>
      </w:r>
      <w:r w:rsidR="0044215D" w:rsidRPr="00E826B7">
        <w:rPr>
          <w:rFonts w:cs="Times New Roman"/>
          <w:szCs w:val="28"/>
          <w:lang w:val="uk-UA" w:eastAsia="uk-UA"/>
        </w:rPr>
        <w:t xml:space="preserve"> </w:t>
      </w:r>
      <w:r w:rsidR="00521C43" w:rsidRPr="00E826B7">
        <w:rPr>
          <w:rFonts w:cs="Times New Roman"/>
          <w:szCs w:val="28"/>
          <w:lang w:val="uk-UA" w:eastAsia="uk-UA"/>
        </w:rPr>
        <w:t>Закону</w:t>
      </w:r>
      <w:r w:rsidR="0044215D" w:rsidRPr="00E826B7">
        <w:rPr>
          <w:rFonts w:cs="Times New Roman"/>
          <w:szCs w:val="28"/>
          <w:lang w:val="uk-UA" w:eastAsia="uk-UA"/>
        </w:rPr>
        <w:t xml:space="preserve"> </w:t>
      </w:r>
      <w:r w:rsidR="00CA4975" w:rsidRPr="00E826B7">
        <w:rPr>
          <w:rFonts w:cs="Times New Roman"/>
          <w:szCs w:val="28"/>
          <w:lang w:val="uk-UA" w:eastAsia="uk-UA"/>
        </w:rPr>
        <w:t xml:space="preserve"> України «Про споживче кредитування» (у редакції законопроекту) </w:t>
      </w:r>
      <w:r w:rsidR="0044215D" w:rsidRPr="00E826B7">
        <w:rPr>
          <w:rFonts w:cs="Times New Roman"/>
          <w:szCs w:val="28"/>
          <w:lang w:val="uk-UA" w:eastAsia="uk-UA"/>
        </w:rPr>
        <w:t>Національному банку України надається право встановлювати «</w:t>
      </w:r>
      <w:r w:rsidR="00CA4975" w:rsidRPr="00E826B7">
        <w:rPr>
          <w:rFonts w:cs="Times New Roman"/>
          <w:szCs w:val="28"/>
          <w:lang w:val="uk-UA"/>
        </w:rPr>
        <w:t xml:space="preserve">вимоги до </w:t>
      </w:r>
      <w:proofErr w:type="spellStart"/>
      <w:r w:rsidR="00CA4975" w:rsidRPr="00E826B7">
        <w:rPr>
          <w:rFonts w:cs="Times New Roman"/>
          <w:szCs w:val="28"/>
          <w:lang w:val="uk-UA"/>
        </w:rPr>
        <w:t>кредитодавців</w:t>
      </w:r>
      <w:proofErr w:type="spellEnd"/>
      <w:r w:rsidR="00CA4975" w:rsidRPr="00E826B7">
        <w:rPr>
          <w:rFonts w:cs="Times New Roman"/>
          <w:szCs w:val="28"/>
          <w:lang w:val="uk-UA"/>
        </w:rPr>
        <w:t>, нових кредиторів, колекторських компаній та їхньої діяльності при здійсненні ними врегулювання простроченої заборгованості</w:t>
      </w:r>
      <w:r w:rsidR="0044215D" w:rsidRPr="00E826B7">
        <w:rPr>
          <w:rFonts w:cs="Times New Roman"/>
          <w:szCs w:val="28"/>
          <w:lang w:val="uk-UA" w:eastAsia="uk-UA"/>
        </w:rPr>
        <w:t xml:space="preserve">». </w:t>
      </w:r>
      <w:r w:rsidR="0044215D" w:rsidRPr="00E65D01">
        <w:rPr>
          <w:rFonts w:cs="Times New Roman"/>
          <w:szCs w:val="28"/>
          <w:lang w:eastAsia="uk-UA"/>
        </w:rPr>
        <w:t xml:space="preserve">За </w:t>
      </w:r>
      <w:proofErr w:type="spellStart"/>
      <w:r w:rsidR="0044215D" w:rsidRPr="00E65D01">
        <w:rPr>
          <w:rFonts w:cs="Times New Roman"/>
          <w:szCs w:val="28"/>
          <w:lang w:eastAsia="uk-UA"/>
        </w:rPr>
        <w:t>відсутності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будь-</w:t>
      </w:r>
      <w:proofErr w:type="spellStart"/>
      <w:r w:rsidR="0044215D" w:rsidRPr="00E65D01">
        <w:rPr>
          <w:rFonts w:cs="Times New Roman"/>
          <w:szCs w:val="28"/>
          <w:lang w:eastAsia="uk-UA"/>
        </w:rPr>
        <w:t>якої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конкретизації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8B1BA0">
        <w:rPr>
          <w:rFonts w:cs="Times New Roman"/>
          <w:szCs w:val="28"/>
          <w:lang w:eastAsia="uk-UA"/>
        </w:rPr>
        <w:t>або</w:t>
      </w:r>
      <w:proofErr w:type="spellEnd"/>
      <w:r w:rsidR="008B1BA0">
        <w:rPr>
          <w:rFonts w:cs="Times New Roman"/>
          <w:szCs w:val="28"/>
          <w:lang w:eastAsia="uk-UA"/>
        </w:rPr>
        <w:t xml:space="preserve"> </w:t>
      </w:r>
      <w:proofErr w:type="spellStart"/>
      <w:r w:rsidR="008B1BA0">
        <w:rPr>
          <w:rFonts w:cs="Times New Roman"/>
          <w:szCs w:val="28"/>
          <w:lang w:eastAsia="uk-UA"/>
        </w:rPr>
        <w:t>обмежень</w:t>
      </w:r>
      <w:proofErr w:type="spellEnd"/>
      <w:r w:rsidR="008B1BA0">
        <w:rPr>
          <w:rFonts w:cs="Times New Roman"/>
          <w:szCs w:val="28"/>
          <w:lang w:eastAsia="uk-UA"/>
        </w:rPr>
        <w:t xml:space="preserve"> у</w:t>
      </w:r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законі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, </w:t>
      </w:r>
      <w:proofErr w:type="spellStart"/>
      <w:r w:rsidR="0044215D" w:rsidRPr="00E65D01">
        <w:rPr>
          <w:rFonts w:cs="Times New Roman"/>
          <w:szCs w:val="28"/>
          <w:lang w:eastAsia="uk-UA"/>
        </w:rPr>
        <w:t>чого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можуть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стосуватися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відповідні</w:t>
      </w:r>
      <w:proofErr w:type="spellEnd"/>
      <w:r w:rsidR="0044215D" w:rsidRPr="00E65D01">
        <w:rPr>
          <w:rFonts w:cs="Times New Roman"/>
          <w:szCs w:val="28"/>
          <w:lang w:eastAsia="uk-UA"/>
        </w:rPr>
        <w:t xml:space="preserve"> </w:t>
      </w:r>
      <w:proofErr w:type="spellStart"/>
      <w:r w:rsidR="0044215D" w:rsidRPr="00E65D01">
        <w:rPr>
          <w:rFonts w:cs="Times New Roman"/>
          <w:szCs w:val="28"/>
          <w:lang w:eastAsia="uk-UA"/>
        </w:rPr>
        <w:t>вимоги</w:t>
      </w:r>
      <w:proofErr w:type="spellEnd"/>
      <w:r w:rsidR="00CA4975">
        <w:rPr>
          <w:rFonts w:cs="Times New Roman"/>
          <w:szCs w:val="28"/>
          <w:lang w:eastAsia="uk-UA"/>
        </w:rPr>
        <w:t>,</w:t>
      </w:r>
      <w:r w:rsidR="0044215D" w:rsidRPr="00E65D01">
        <w:rPr>
          <w:rFonts w:cs="Times New Roman"/>
          <w:szCs w:val="28"/>
          <w:lang w:eastAsia="uk-UA"/>
        </w:rPr>
        <w:t xml:space="preserve"> вважаємо, що надання державній установі такого роду дискреційних повноважень суперечить статті</w:t>
      </w:r>
      <w:r w:rsidR="0044215D" w:rsidRPr="00E65D01">
        <w:rPr>
          <w:szCs w:val="28"/>
        </w:rPr>
        <w:t xml:space="preserve"> </w:t>
      </w:r>
      <w:r w:rsidR="0044215D" w:rsidRPr="00E65D01">
        <w:rPr>
          <w:rFonts w:cs="Times New Roman"/>
          <w:szCs w:val="28"/>
          <w:lang w:eastAsia="uk-UA"/>
        </w:rPr>
        <w:t>19 Конституції України, яка вимагає визначення меж та способу реалізації повноважень органів державної влади, їх посадових осіб виключно Конституцією та законами України.</w:t>
      </w:r>
      <w:r w:rsidR="0044215D" w:rsidRPr="00E65D01">
        <w:rPr>
          <w:szCs w:val="28"/>
        </w:rPr>
        <w:t xml:space="preserve"> </w:t>
      </w:r>
    </w:p>
    <w:p w:rsidR="008C36C4" w:rsidRDefault="00CA4975" w:rsidP="00CA4975">
      <w:pPr>
        <w:jc w:val="both"/>
        <w:rPr>
          <w:rFonts w:ascii="Times New Roman" w:eastAsiaTheme="majorEastAsia" w:hAnsi="Times New Roman"/>
          <w:sz w:val="28"/>
          <w:szCs w:val="28"/>
          <w:lang w:eastAsia="uk-UA"/>
        </w:rPr>
      </w:pPr>
      <w:r>
        <w:tab/>
      </w:r>
      <w:r w:rsidRPr="00CA4975">
        <w:rPr>
          <w:rFonts w:ascii="Times New Roman" w:eastAsiaTheme="majorEastAsia" w:hAnsi="Times New Roman"/>
          <w:sz w:val="28"/>
          <w:szCs w:val="28"/>
          <w:lang w:eastAsia="uk-UA"/>
        </w:rPr>
        <w:t xml:space="preserve">Аналогічні зауваження стосуються </w:t>
      </w:r>
      <w:r w:rsidR="008C36C4">
        <w:rPr>
          <w:rFonts w:ascii="Times New Roman" w:eastAsiaTheme="majorEastAsia" w:hAnsi="Times New Roman"/>
          <w:sz w:val="28"/>
          <w:szCs w:val="28"/>
          <w:lang w:eastAsia="uk-UA"/>
        </w:rPr>
        <w:t>також положень:</w:t>
      </w:r>
    </w:p>
    <w:p w:rsidR="00CA4975" w:rsidRDefault="008C36C4" w:rsidP="008C36C4">
      <w:pPr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8C36C4">
        <w:rPr>
          <w:rFonts w:ascii="Times New Roman" w:eastAsiaTheme="majorEastAsia" w:hAnsi="Times New Roman"/>
          <w:sz w:val="28"/>
          <w:szCs w:val="28"/>
          <w:lang w:eastAsia="uk-UA"/>
        </w:rPr>
        <w:t>-</w:t>
      </w:r>
      <w:r>
        <w:rPr>
          <w:rFonts w:ascii="Times New Roman" w:eastAsiaTheme="majorEastAsia" w:hAnsi="Times New Roman"/>
          <w:sz w:val="28"/>
          <w:szCs w:val="28"/>
          <w:lang w:eastAsia="uk-UA"/>
        </w:rPr>
        <w:t xml:space="preserve"> </w:t>
      </w:r>
      <w:r w:rsidR="00CA4975" w:rsidRPr="008C36C4">
        <w:rPr>
          <w:rFonts w:ascii="Times New Roman" w:eastAsiaTheme="majorEastAsia" w:hAnsi="Times New Roman"/>
          <w:sz w:val="28"/>
          <w:szCs w:val="28"/>
          <w:lang w:eastAsia="uk-UA"/>
        </w:rPr>
        <w:t>частини першої статті 22 Закону</w:t>
      </w:r>
      <w:r w:rsidR="00CA4975" w:rsidRPr="008C36C4">
        <w:rPr>
          <w:rFonts w:ascii="Times New Roman" w:hAnsi="Times New Roman"/>
          <w:sz w:val="28"/>
          <w:szCs w:val="28"/>
          <w:lang w:eastAsia="uk-UA"/>
        </w:rPr>
        <w:t xml:space="preserve">  України «Про споживче кредитування» (у редакції законопроекту), що встановлю</w:t>
      </w:r>
      <w:r>
        <w:rPr>
          <w:rFonts w:ascii="Times New Roman" w:hAnsi="Times New Roman"/>
          <w:sz w:val="28"/>
          <w:szCs w:val="28"/>
          <w:lang w:eastAsia="uk-UA"/>
        </w:rPr>
        <w:t>ють</w:t>
      </w:r>
      <w:r w:rsidR="00CA4975" w:rsidRPr="008C36C4">
        <w:rPr>
          <w:rFonts w:ascii="Times New Roman" w:hAnsi="Times New Roman"/>
          <w:sz w:val="28"/>
          <w:szCs w:val="28"/>
          <w:lang w:eastAsia="uk-UA"/>
        </w:rPr>
        <w:t xml:space="preserve"> право Національного банку України вимагати будь-яких відомостей та пояснень від </w:t>
      </w:r>
      <w:r w:rsidR="00CA4975" w:rsidRPr="008C36C4">
        <w:rPr>
          <w:rFonts w:ascii="Times New Roman" w:hAnsi="Times New Roman"/>
          <w:sz w:val="28"/>
          <w:szCs w:val="28"/>
          <w:lang w:eastAsia="uk-UA"/>
        </w:rPr>
        <w:lastRenderedPageBreak/>
        <w:t>осіб, що мають намір отримати статус колекторської компанії, а також на власний розсуд відмовляти заявникам</w:t>
      </w:r>
      <w:r>
        <w:rPr>
          <w:rFonts w:ascii="Times New Roman" w:hAnsi="Times New Roman"/>
          <w:sz w:val="28"/>
          <w:szCs w:val="28"/>
          <w:lang w:eastAsia="uk-UA"/>
        </w:rPr>
        <w:t>;</w:t>
      </w:r>
    </w:p>
    <w:p w:rsidR="0005184D" w:rsidRDefault="008C36C4" w:rsidP="00F976C8">
      <w:pPr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- частини третьої статті 26</w:t>
      </w:r>
      <w:r w:rsidRPr="008C36C4">
        <w:rPr>
          <w:rFonts w:ascii="Times New Roman" w:eastAsiaTheme="majorEastAsia" w:hAnsi="Times New Roman"/>
          <w:sz w:val="28"/>
          <w:szCs w:val="28"/>
          <w:lang w:eastAsia="uk-UA"/>
        </w:rPr>
        <w:t xml:space="preserve"> Закону</w:t>
      </w:r>
      <w:r w:rsidRPr="008C36C4">
        <w:rPr>
          <w:rFonts w:ascii="Times New Roman" w:hAnsi="Times New Roman"/>
          <w:sz w:val="28"/>
          <w:szCs w:val="28"/>
          <w:lang w:eastAsia="uk-UA"/>
        </w:rPr>
        <w:t xml:space="preserve">  України «Про споживче кредитування» (у редакції законопроекту)</w:t>
      </w:r>
      <w:r>
        <w:rPr>
          <w:rFonts w:ascii="Times New Roman" w:hAnsi="Times New Roman"/>
          <w:sz w:val="28"/>
          <w:szCs w:val="28"/>
          <w:lang w:eastAsia="uk-UA"/>
        </w:rPr>
        <w:t xml:space="preserve">, що надають Національному банку України право самостійно визначати порядок та строки повідомлення </w:t>
      </w:r>
      <w:r w:rsidR="00F976C8">
        <w:rPr>
          <w:rFonts w:ascii="Times New Roman" w:hAnsi="Times New Roman"/>
          <w:sz w:val="28"/>
          <w:szCs w:val="28"/>
          <w:lang w:eastAsia="uk-UA"/>
        </w:rPr>
        <w:t xml:space="preserve">кредитора </w:t>
      </w:r>
      <w:r>
        <w:rPr>
          <w:rFonts w:ascii="Times New Roman" w:eastAsiaTheme="minorHAnsi" w:hAnsi="Times New Roman"/>
          <w:sz w:val="28"/>
          <w:szCs w:val="28"/>
        </w:rPr>
        <w:t xml:space="preserve">про виключення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коллекторської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компанії з реєстру навіть у випадку,</w:t>
      </w:r>
      <w:r w:rsidRPr="008C36C4">
        <w:rPr>
          <w:rFonts w:ascii="Times New Roman" w:eastAsiaTheme="minorHAnsi" w:hAnsi="Times New Roman"/>
          <w:sz w:val="28"/>
          <w:szCs w:val="28"/>
        </w:rPr>
        <w:t xml:space="preserve"> </w:t>
      </w:r>
      <w:r w:rsidR="00F976C8">
        <w:rPr>
          <w:rFonts w:ascii="Times New Roman" w:eastAsiaTheme="minorHAnsi" w:hAnsi="Times New Roman"/>
          <w:sz w:val="28"/>
          <w:szCs w:val="28"/>
        </w:rPr>
        <w:t xml:space="preserve">коли з такою </w:t>
      </w:r>
      <w:r w:rsidRPr="008C36C4">
        <w:rPr>
          <w:rFonts w:ascii="Times New Roman" w:eastAsiaTheme="minorHAnsi" w:hAnsi="Times New Roman"/>
          <w:sz w:val="28"/>
          <w:szCs w:val="28"/>
        </w:rPr>
        <w:t>колекторськ</w:t>
      </w:r>
      <w:r w:rsidR="00F976C8">
        <w:rPr>
          <w:rFonts w:ascii="Times New Roman" w:eastAsiaTheme="minorHAnsi" w:hAnsi="Times New Roman"/>
          <w:sz w:val="28"/>
          <w:szCs w:val="28"/>
        </w:rPr>
        <w:t>ою</w:t>
      </w:r>
      <w:r w:rsidRPr="008C36C4">
        <w:rPr>
          <w:rFonts w:ascii="Times New Roman" w:eastAsiaTheme="minorHAnsi" w:hAnsi="Times New Roman"/>
          <w:sz w:val="28"/>
          <w:szCs w:val="28"/>
        </w:rPr>
        <w:t xml:space="preserve"> компані</w:t>
      </w:r>
      <w:r w:rsidR="00F976C8">
        <w:rPr>
          <w:rFonts w:ascii="Times New Roman" w:eastAsiaTheme="minorHAnsi" w:hAnsi="Times New Roman"/>
          <w:sz w:val="28"/>
          <w:szCs w:val="28"/>
        </w:rPr>
        <w:t>єю укладено</w:t>
      </w:r>
      <w:r w:rsidRPr="008C36C4">
        <w:rPr>
          <w:rFonts w:ascii="Times New Roman" w:eastAsiaTheme="minorHAnsi" w:hAnsi="Times New Roman"/>
          <w:sz w:val="28"/>
          <w:szCs w:val="28"/>
        </w:rPr>
        <w:t xml:space="preserve"> договори про здійснення врегулювання простроченої заборгованості</w:t>
      </w:r>
      <w:r w:rsidR="0005184D">
        <w:rPr>
          <w:rFonts w:ascii="Times New Roman" w:eastAsiaTheme="minorHAnsi" w:hAnsi="Times New Roman"/>
          <w:sz w:val="28"/>
          <w:szCs w:val="28"/>
        </w:rPr>
        <w:t>;</w:t>
      </w:r>
    </w:p>
    <w:p w:rsidR="008C36C4" w:rsidRPr="008C36C4" w:rsidRDefault="0005184D" w:rsidP="00F976C8">
      <w:pPr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пункту 9</w:t>
      </w:r>
      <w:r w:rsidRPr="0005184D">
        <w:rPr>
          <w:rFonts w:ascii="Times New Roman" w:eastAsiaTheme="minorHAnsi" w:hAnsi="Times New Roman"/>
          <w:sz w:val="28"/>
          <w:szCs w:val="28"/>
          <w:vertAlign w:val="superscript"/>
        </w:rPr>
        <w:t>1</w:t>
      </w:r>
      <w:r w:rsidR="00F976C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Закону України «Про Національний банк України» (в редакції законопроекту), який надає Національному банку України право самостійно визначати, які реєстри </w:t>
      </w:r>
      <w:r w:rsidRPr="006A4254">
        <w:rPr>
          <w:rFonts w:ascii="Times New Roman" w:hAnsi="Times New Roman"/>
          <w:sz w:val="28"/>
          <w:szCs w:val="28"/>
        </w:rPr>
        <w:t>осіб, які не є фінансовими установами, але мають право надавати окремі фінансові послуги</w:t>
      </w:r>
      <w:r>
        <w:rPr>
          <w:rFonts w:ascii="Times New Roman" w:hAnsi="Times New Roman"/>
          <w:sz w:val="28"/>
          <w:szCs w:val="28"/>
        </w:rPr>
        <w:t>, ця установа має вести.</w:t>
      </w:r>
    </w:p>
    <w:p w:rsidR="0044215D" w:rsidRPr="00E65D01" w:rsidRDefault="0044215D" w:rsidP="0044215D">
      <w:pPr>
        <w:pStyle w:val="aa"/>
        <w:spacing w:before="120"/>
        <w:ind w:firstLine="709"/>
        <w:jc w:val="both"/>
        <w:rPr>
          <w:szCs w:val="28"/>
          <w:lang w:val="uk-UA"/>
        </w:rPr>
      </w:pPr>
      <w:r w:rsidRPr="00E65D01">
        <w:rPr>
          <w:szCs w:val="28"/>
          <w:lang w:val="uk-UA"/>
        </w:rPr>
        <w:t>Правова позиція Конституційного Суду України, викладена у Рішенні від 30 травня 2001 року № 7-рп/2001, полягає у тому,  що принцип правової держави вимагає наявності у законодавчому акті достатніх і завершених правових механізмів реалізації його положень. У Рішенні Конституційного Суду України від 8 червня 2016 року № 3-рп/2016, де за органом публічної влади визнається можливість мати певні дискреційні повноваження у прийнятті рішень, наголошується, що «цей механізм повинен забезпечувати, з одного боку, захист особи від свавільного втручання органів державної влади у її права і свободи, а з другого – наявність можливості у особи передбачати дії цих органів» (абзац третій підпункту 2.4 пункту 2 мотивувальної частини Рішення).</w:t>
      </w:r>
    </w:p>
    <w:p w:rsidR="0044215D" w:rsidRDefault="0044215D" w:rsidP="0044215D">
      <w:pPr>
        <w:pStyle w:val="aa"/>
        <w:spacing w:before="120"/>
        <w:ind w:firstLine="709"/>
        <w:jc w:val="both"/>
        <w:rPr>
          <w:szCs w:val="28"/>
          <w:lang w:val="uk-UA" w:eastAsia="ru-RU"/>
        </w:rPr>
      </w:pPr>
      <w:r w:rsidRPr="00E65D01">
        <w:rPr>
          <w:szCs w:val="28"/>
          <w:u w:val="single"/>
          <w:lang w:val="uk-UA" w:eastAsia="ru-RU"/>
        </w:rPr>
        <w:t xml:space="preserve">Закон повинен вказувати на обсяг будь-якої </w:t>
      </w:r>
      <w:proofErr w:type="spellStart"/>
      <w:r w:rsidRPr="00E65D01">
        <w:rPr>
          <w:szCs w:val="28"/>
          <w:u w:val="single"/>
          <w:lang w:val="uk-UA" w:eastAsia="ru-RU"/>
        </w:rPr>
        <w:t>дискреції</w:t>
      </w:r>
      <w:proofErr w:type="spellEnd"/>
      <w:r w:rsidRPr="00E65D01">
        <w:rPr>
          <w:szCs w:val="28"/>
          <w:u w:val="single"/>
          <w:lang w:val="uk-UA" w:eastAsia="ru-RU"/>
        </w:rPr>
        <w:t xml:space="preserve"> та на спосіб її здійснення із достатньою чіткістю, аби особа мала змогу відповідним чином захистити себе від свавільних дій влади</w:t>
      </w:r>
      <w:r w:rsidRPr="00E65D01">
        <w:rPr>
          <w:szCs w:val="28"/>
          <w:lang w:val="uk-UA" w:eastAsia="ru-RU"/>
        </w:rPr>
        <w:t xml:space="preserve"> (пункт 45 Доповіді «Верховенство права», схваленої Європейською Комісією «За демократію через право» на        86-му пленарному засіданні</w:t>
      </w:r>
      <w:r>
        <w:rPr>
          <w:szCs w:val="28"/>
          <w:lang w:val="uk-UA" w:eastAsia="ru-RU"/>
        </w:rPr>
        <w:t>)</w:t>
      </w:r>
      <w:r w:rsidRPr="00E65D01">
        <w:rPr>
          <w:szCs w:val="28"/>
          <w:lang w:val="uk-UA" w:eastAsia="ru-RU"/>
        </w:rPr>
        <w:t>.</w:t>
      </w:r>
    </w:p>
    <w:p w:rsidR="00CA4975" w:rsidRPr="00CA4975" w:rsidRDefault="00CA4975" w:rsidP="0044215D">
      <w:pPr>
        <w:pStyle w:val="aa"/>
        <w:spacing w:before="120"/>
        <w:ind w:firstLine="709"/>
        <w:jc w:val="both"/>
        <w:rPr>
          <w:szCs w:val="28"/>
          <w:lang w:val="uk-UA" w:eastAsia="ru-RU"/>
        </w:rPr>
      </w:pPr>
    </w:p>
    <w:p w:rsidR="00BA3206" w:rsidRPr="00C66A90" w:rsidRDefault="00BA3206" w:rsidP="00BA32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3206" w:rsidRPr="00305266" w:rsidRDefault="00BA3206" w:rsidP="00BA3206">
      <w:pPr>
        <w:spacing w:after="15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6060" w:rsidRDefault="00AA1CC1" w:rsidP="00086514">
      <w:pPr>
        <w:spacing w:after="15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Заступник</w:t>
      </w:r>
      <w:r w:rsidR="00C27FAC">
        <w:rPr>
          <w:rFonts w:ascii="Times New Roman" w:hAnsi="Times New Roman"/>
          <w:b/>
          <w:sz w:val="28"/>
          <w:szCs w:val="28"/>
        </w:rPr>
        <w:t xml:space="preserve"> </w:t>
      </w:r>
      <w:r w:rsidR="00086514">
        <w:rPr>
          <w:rFonts w:ascii="Times New Roman" w:hAnsi="Times New Roman"/>
          <w:b/>
          <w:sz w:val="28"/>
          <w:szCs w:val="28"/>
        </w:rPr>
        <w:t>керівник</w:t>
      </w:r>
      <w:r w:rsidR="006D6060">
        <w:rPr>
          <w:rFonts w:ascii="Times New Roman" w:hAnsi="Times New Roman"/>
          <w:b/>
          <w:sz w:val="28"/>
          <w:szCs w:val="28"/>
        </w:rPr>
        <w:t>а</w:t>
      </w:r>
    </w:p>
    <w:p w:rsidR="00C56474" w:rsidRPr="00305266" w:rsidRDefault="00BA3206" w:rsidP="00086514">
      <w:pPr>
        <w:spacing w:after="150" w:line="240" w:lineRule="auto"/>
        <w:jc w:val="both"/>
      </w:pPr>
      <w:r w:rsidRPr="00305266">
        <w:rPr>
          <w:rFonts w:ascii="Times New Roman" w:hAnsi="Times New Roman"/>
          <w:b/>
          <w:sz w:val="28"/>
          <w:szCs w:val="28"/>
        </w:rPr>
        <w:t xml:space="preserve">Головного юридичного управління </w:t>
      </w:r>
      <w:r w:rsidR="00086514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6D6060">
        <w:rPr>
          <w:rFonts w:ascii="Times New Roman" w:hAnsi="Times New Roman"/>
          <w:b/>
          <w:sz w:val="28"/>
          <w:szCs w:val="28"/>
        </w:rPr>
        <w:t xml:space="preserve">         </w:t>
      </w:r>
      <w:r w:rsidR="00086514">
        <w:rPr>
          <w:rFonts w:ascii="Times New Roman" w:hAnsi="Times New Roman"/>
          <w:b/>
          <w:sz w:val="28"/>
          <w:szCs w:val="28"/>
        </w:rPr>
        <w:t xml:space="preserve"> </w:t>
      </w:r>
      <w:r w:rsidR="006D6060">
        <w:rPr>
          <w:rFonts w:ascii="Times New Roman" w:hAnsi="Times New Roman"/>
          <w:b/>
          <w:caps/>
          <w:sz w:val="28"/>
          <w:szCs w:val="28"/>
        </w:rPr>
        <w:t>В.</w:t>
      </w:r>
      <w:r w:rsidR="00927ECE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="006D6060">
        <w:rPr>
          <w:rFonts w:ascii="Times New Roman" w:hAnsi="Times New Roman"/>
          <w:b/>
          <w:caps/>
          <w:sz w:val="28"/>
          <w:szCs w:val="28"/>
        </w:rPr>
        <w:t>Мілованов</w:t>
      </w:r>
      <w:r w:rsidRPr="00305266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</w:p>
    <w:sectPr w:rsidR="00C56474" w:rsidRPr="00305266" w:rsidSect="009870A0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E9A" w:rsidRDefault="00803E9A">
      <w:pPr>
        <w:spacing w:after="0" w:line="240" w:lineRule="auto"/>
      </w:pPr>
      <w:r>
        <w:separator/>
      </w:r>
    </w:p>
  </w:endnote>
  <w:endnote w:type="continuationSeparator" w:id="0">
    <w:p w:rsidR="00803E9A" w:rsidRDefault="00803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E9A" w:rsidRDefault="00803E9A">
      <w:pPr>
        <w:spacing w:after="0" w:line="240" w:lineRule="auto"/>
      </w:pPr>
      <w:r>
        <w:separator/>
      </w:r>
    </w:p>
  </w:footnote>
  <w:footnote w:type="continuationSeparator" w:id="0">
    <w:p w:rsidR="00803E9A" w:rsidRDefault="00803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56156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03E9A" w:rsidRPr="0088501C" w:rsidRDefault="00803E9A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88501C">
          <w:rPr>
            <w:rFonts w:ascii="Times New Roman" w:hAnsi="Times New Roman"/>
            <w:sz w:val="28"/>
            <w:szCs w:val="28"/>
          </w:rPr>
          <w:fldChar w:fldCharType="begin"/>
        </w:r>
        <w:r w:rsidRPr="0088501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8501C">
          <w:rPr>
            <w:rFonts w:ascii="Times New Roman" w:hAnsi="Times New Roman"/>
            <w:sz w:val="28"/>
            <w:szCs w:val="28"/>
          </w:rPr>
          <w:fldChar w:fldCharType="separate"/>
        </w:r>
        <w:r w:rsidR="00E826B7">
          <w:rPr>
            <w:rFonts w:ascii="Times New Roman" w:hAnsi="Times New Roman"/>
            <w:noProof/>
            <w:sz w:val="28"/>
            <w:szCs w:val="28"/>
          </w:rPr>
          <w:t>2</w:t>
        </w:r>
        <w:r w:rsidRPr="0088501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03E9A" w:rsidRDefault="00803E9A" w:rsidP="00C56474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03E9A" w:rsidRPr="00AD7F82" w:rsidTr="00C5647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03E9A" w:rsidRPr="00AD7F82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03E9A" w:rsidRPr="00AD7F82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03E9A" w:rsidRPr="00AD7F82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03E9A" w:rsidRPr="002E0A18" w:rsidRDefault="00803E9A" w:rsidP="00C56474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ADF3071" wp14:editId="0F524F5F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803E9A" w:rsidRPr="00A833C8" w:rsidRDefault="00803E9A" w:rsidP="00C56474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803E9A" w:rsidRPr="00A833C8" w:rsidRDefault="00803E9A" w:rsidP="00C56474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03E9A" w:rsidRPr="00053776" w:rsidTr="00C56474">
      <w:tc>
        <w:tcPr>
          <w:tcW w:w="1087" w:type="dxa"/>
          <w:tcBorders>
            <w:top w:val="nil"/>
          </w:tcBorders>
        </w:tcPr>
        <w:p w:rsidR="00803E9A" w:rsidRPr="00053776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03E9A" w:rsidRPr="00053776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03E9A" w:rsidRPr="00053776" w:rsidRDefault="00803E9A" w:rsidP="00C56474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803E9A" w:rsidRPr="004F7B8A" w:rsidRDefault="00803E9A" w:rsidP="00C56474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37D9"/>
    <w:multiLevelType w:val="hybridMultilevel"/>
    <w:tmpl w:val="E1DAEF2A"/>
    <w:lvl w:ilvl="0" w:tplc="E03036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E00FC"/>
    <w:multiLevelType w:val="hybridMultilevel"/>
    <w:tmpl w:val="53C08846"/>
    <w:lvl w:ilvl="0" w:tplc="1FA41C2E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ED2160C"/>
    <w:multiLevelType w:val="multilevel"/>
    <w:tmpl w:val="FCE8DE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24A059D5"/>
    <w:multiLevelType w:val="multilevel"/>
    <w:tmpl w:val="2162237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41385032"/>
    <w:multiLevelType w:val="hybridMultilevel"/>
    <w:tmpl w:val="C986D5AC"/>
    <w:lvl w:ilvl="0" w:tplc="6CD21E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D02134B"/>
    <w:multiLevelType w:val="hybridMultilevel"/>
    <w:tmpl w:val="243671BE"/>
    <w:lvl w:ilvl="0" w:tplc="91500D4A">
      <w:start w:val="1"/>
      <w:numFmt w:val="bullet"/>
      <w:lvlText w:val="-"/>
      <w:lvlJc w:val="left"/>
      <w:pPr>
        <w:ind w:left="1068" w:hanging="360"/>
      </w:pPr>
      <w:rPr>
        <w:rFonts w:ascii="Times New Roman" w:eastAsiaTheme="majorEastAsia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6611117"/>
    <w:multiLevelType w:val="hybridMultilevel"/>
    <w:tmpl w:val="33A46538"/>
    <w:lvl w:ilvl="0" w:tplc="1BBC7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C35631"/>
    <w:multiLevelType w:val="multilevel"/>
    <w:tmpl w:val="AB02DA1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7D9F0F8A"/>
    <w:multiLevelType w:val="hybridMultilevel"/>
    <w:tmpl w:val="8EFCD6E8"/>
    <w:lvl w:ilvl="0" w:tplc="389AD5E0">
      <w:start w:val="1"/>
      <w:numFmt w:val="bullet"/>
      <w:lvlText w:val="-"/>
      <w:lvlJc w:val="left"/>
      <w:pPr>
        <w:ind w:left="1068" w:hanging="360"/>
      </w:pPr>
      <w:rPr>
        <w:rFonts w:ascii="Times New Roman" w:eastAsiaTheme="majorEastAsia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hideSpelling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206"/>
    <w:rsid w:val="00012249"/>
    <w:rsid w:val="00016622"/>
    <w:rsid w:val="00021693"/>
    <w:rsid w:val="00035D60"/>
    <w:rsid w:val="0005184D"/>
    <w:rsid w:val="00057460"/>
    <w:rsid w:val="00066D13"/>
    <w:rsid w:val="00070D9E"/>
    <w:rsid w:val="000735F4"/>
    <w:rsid w:val="00086514"/>
    <w:rsid w:val="000A1233"/>
    <w:rsid w:val="000A529F"/>
    <w:rsid w:val="000B1476"/>
    <w:rsid w:val="000B71F0"/>
    <w:rsid w:val="000D29C0"/>
    <w:rsid w:val="00105592"/>
    <w:rsid w:val="00106751"/>
    <w:rsid w:val="0011081B"/>
    <w:rsid w:val="0013113F"/>
    <w:rsid w:val="00153E9D"/>
    <w:rsid w:val="00175FF5"/>
    <w:rsid w:val="00177AC1"/>
    <w:rsid w:val="00197190"/>
    <w:rsid w:val="001974D6"/>
    <w:rsid w:val="001A0C5A"/>
    <w:rsid w:val="001A2D9A"/>
    <w:rsid w:val="001C6EF2"/>
    <w:rsid w:val="001C7B32"/>
    <w:rsid w:val="001E7773"/>
    <w:rsid w:val="001F46F4"/>
    <w:rsid w:val="00211CCB"/>
    <w:rsid w:val="0022167F"/>
    <w:rsid w:val="00234D49"/>
    <w:rsid w:val="00234DE3"/>
    <w:rsid w:val="00252E96"/>
    <w:rsid w:val="002940F1"/>
    <w:rsid w:val="002B0EC1"/>
    <w:rsid w:val="002B6096"/>
    <w:rsid w:val="0030276E"/>
    <w:rsid w:val="00305266"/>
    <w:rsid w:val="0030701E"/>
    <w:rsid w:val="00321132"/>
    <w:rsid w:val="003366F7"/>
    <w:rsid w:val="00344725"/>
    <w:rsid w:val="00356143"/>
    <w:rsid w:val="00373DD5"/>
    <w:rsid w:val="003822D9"/>
    <w:rsid w:val="003E572E"/>
    <w:rsid w:val="003F6A92"/>
    <w:rsid w:val="004037B6"/>
    <w:rsid w:val="00437972"/>
    <w:rsid w:val="004409FA"/>
    <w:rsid w:val="0044215D"/>
    <w:rsid w:val="00465478"/>
    <w:rsid w:val="0047038E"/>
    <w:rsid w:val="00471654"/>
    <w:rsid w:val="004731A4"/>
    <w:rsid w:val="00495217"/>
    <w:rsid w:val="004B5752"/>
    <w:rsid w:val="004C52D9"/>
    <w:rsid w:val="00515058"/>
    <w:rsid w:val="0051776C"/>
    <w:rsid w:val="00521C43"/>
    <w:rsid w:val="00544174"/>
    <w:rsid w:val="00545610"/>
    <w:rsid w:val="00571B18"/>
    <w:rsid w:val="00581A63"/>
    <w:rsid w:val="00584DDB"/>
    <w:rsid w:val="00590FB1"/>
    <w:rsid w:val="00592528"/>
    <w:rsid w:val="005B264E"/>
    <w:rsid w:val="005C6D2A"/>
    <w:rsid w:val="00606878"/>
    <w:rsid w:val="006215C5"/>
    <w:rsid w:val="006745FD"/>
    <w:rsid w:val="00677C66"/>
    <w:rsid w:val="00684A19"/>
    <w:rsid w:val="00692DD0"/>
    <w:rsid w:val="006C3EC1"/>
    <w:rsid w:val="006C6C83"/>
    <w:rsid w:val="006D6060"/>
    <w:rsid w:val="006E4B60"/>
    <w:rsid w:val="00702E21"/>
    <w:rsid w:val="00711C3E"/>
    <w:rsid w:val="00712261"/>
    <w:rsid w:val="00740E5F"/>
    <w:rsid w:val="00752C90"/>
    <w:rsid w:val="0075579C"/>
    <w:rsid w:val="00756B77"/>
    <w:rsid w:val="00760691"/>
    <w:rsid w:val="00777A35"/>
    <w:rsid w:val="0079163C"/>
    <w:rsid w:val="007A2BA6"/>
    <w:rsid w:val="007F192A"/>
    <w:rsid w:val="007F3818"/>
    <w:rsid w:val="00800DF1"/>
    <w:rsid w:val="00803E9A"/>
    <w:rsid w:val="008329C3"/>
    <w:rsid w:val="008442AF"/>
    <w:rsid w:val="00854B62"/>
    <w:rsid w:val="00855940"/>
    <w:rsid w:val="008628F5"/>
    <w:rsid w:val="00864278"/>
    <w:rsid w:val="00865656"/>
    <w:rsid w:val="00865738"/>
    <w:rsid w:val="008674CF"/>
    <w:rsid w:val="00867903"/>
    <w:rsid w:val="00872B67"/>
    <w:rsid w:val="008737E0"/>
    <w:rsid w:val="0088501C"/>
    <w:rsid w:val="00887AB0"/>
    <w:rsid w:val="00890595"/>
    <w:rsid w:val="00891943"/>
    <w:rsid w:val="008A2AA2"/>
    <w:rsid w:val="008A3B62"/>
    <w:rsid w:val="008B1BA0"/>
    <w:rsid w:val="008C36C4"/>
    <w:rsid w:val="008D3B0E"/>
    <w:rsid w:val="008E3E29"/>
    <w:rsid w:val="00927ECE"/>
    <w:rsid w:val="00934FDC"/>
    <w:rsid w:val="00943779"/>
    <w:rsid w:val="00947DF3"/>
    <w:rsid w:val="00954F03"/>
    <w:rsid w:val="00956922"/>
    <w:rsid w:val="00982498"/>
    <w:rsid w:val="009870A0"/>
    <w:rsid w:val="009D58CA"/>
    <w:rsid w:val="009F73C7"/>
    <w:rsid w:val="00A01B75"/>
    <w:rsid w:val="00A1404E"/>
    <w:rsid w:val="00A3089A"/>
    <w:rsid w:val="00A32C23"/>
    <w:rsid w:val="00A4450F"/>
    <w:rsid w:val="00A561F3"/>
    <w:rsid w:val="00A7309A"/>
    <w:rsid w:val="00AA1CC1"/>
    <w:rsid w:val="00AD5B0A"/>
    <w:rsid w:val="00AE317D"/>
    <w:rsid w:val="00AF506A"/>
    <w:rsid w:val="00B11F4D"/>
    <w:rsid w:val="00B31B9C"/>
    <w:rsid w:val="00B5034F"/>
    <w:rsid w:val="00B56EB9"/>
    <w:rsid w:val="00B6121C"/>
    <w:rsid w:val="00B671C0"/>
    <w:rsid w:val="00B7015A"/>
    <w:rsid w:val="00B86C3D"/>
    <w:rsid w:val="00B91212"/>
    <w:rsid w:val="00B97904"/>
    <w:rsid w:val="00B979A2"/>
    <w:rsid w:val="00BA3206"/>
    <w:rsid w:val="00BA7411"/>
    <w:rsid w:val="00BE2C8E"/>
    <w:rsid w:val="00C04765"/>
    <w:rsid w:val="00C058DA"/>
    <w:rsid w:val="00C065A2"/>
    <w:rsid w:val="00C24ACE"/>
    <w:rsid w:val="00C27FAC"/>
    <w:rsid w:val="00C43540"/>
    <w:rsid w:val="00C56474"/>
    <w:rsid w:val="00C56815"/>
    <w:rsid w:val="00C66A90"/>
    <w:rsid w:val="00C722AB"/>
    <w:rsid w:val="00C82F80"/>
    <w:rsid w:val="00C90A99"/>
    <w:rsid w:val="00C969F2"/>
    <w:rsid w:val="00CA4975"/>
    <w:rsid w:val="00CB168B"/>
    <w:rsid w:val="00CB3365"/>
    <w:rsid w:val="00CB3995"/>
    <w:rsid w:val="00CB5F68"/>
    <w:rsid w:val="00CD1A9A"/>
    <w:rsid w:val="00CE1855"/>
    <w:rsid w:val="00CE3BD9"/>
    <w:rsid w:val="00CF207C"/>
    <w:rsid w:val="00CF2E7B"/>
    <w:rsid w:val="00D05710"/>
    <w:rsid w:val="00D06E16"/>
    <w:rsid w:val="00D14991"/>
    <w:rsid w:val="00D17CFD"/>
    <w:rsid w:val="00D23BBE"/>
    <w:rsid w:val="00D25E18"/>
    <w:rsid w:val="00D40682"/>
    <w:rsid w:val="00D4074A"/>
    <w:rsid w:val="00D5261B"/>
    <w:rsid w:val="00D568F1"/>
    <w:rsid w:val="00D74646"/>
    <w:rsid w:val="00D81C15"/>
    <w:rsid w:val="00D84F32"/>
    <w:rsid w:val="00DA5011"/>
    <w:rsid w:val="00DB68C9"/>
    <w:rsid w:val="00DC5B67"/>
    <w:rsid w:val="00DD211E"/>
    <w:rsid w:val="00DF48D1"/>
    <w:rsid w:val="00E0530C"/>
    <w:rsid w:val="00E1380F"/>
    <w:rsid w:val="00E31197"/>
    <w:rsid w:val="00E65FB3"/>
    <w:rsid w:val="00E70106"/>
    <w:rsid w:val="00E763BC"/>
    <w:rsid w:val="00E826B7"/>
    <w:rsid w:val="00E90607"/>
    <w:rsid w:val="00E96BD3"/>
    <w:rsid w:val="00EA2CC3"/>
    <w:rsid w:val="00EA4F4C"/>
    <w:rsid w:val="00ED1F5A"/>
    <w:rsid w:val="00ED6FFE"/>
    <w:rsid w:val="00EF06EF"/>
    <w:rsid w:val="00EF2223"/>
    <w:rsid w:val="00EF6A8C"/>
    <w:rsid w:val="00F10621"/>
    <w:rsid w:val="00F12E67"/>
    <w:rsid w:val="00F170BB"/>
    <w:rsid w:val="00F343E7"/>
    <w:rsid w:val="00F60871"/>
    <w:rsid w:val="00F609B6"/>
    <w:rsid w:val="00F73150"/>
    <w:rsid w:val="00F94EE0"/>
    <w:rsid w:val="00F976C8"/>
    <w:rsid w:val="00FA6C42"/>
    <w:rsid w:val="00FF4DE4"/>
    <w:rsid w:val="00FF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D4AD366"/>
  <w15:chartTrackingRefBased/>
  <w15:docId w15:val="{3A37794E-20CA-470B-A149-2B6CC0CB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20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A3206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421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2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BA3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A320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BA3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320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BA320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BA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A3206"/>
    <w:rPr>
      <w:rFonts w:ascii="Segoe UI" w:eastAsia="Calibri" w:hAnsi="Segoe UI" w:cs="Segoe UI"/>
      <w:sz w:val="18"/>
      <w:szCs w:val="18"/>
      <w:lang w:val="ru-RU"/>
    </w:rPr>
  </w:style>
  <w:style w:type="character" w:customStyle="1" w:styleId="st42">
    <w:name w:val="st42"/>
    <w:uiPriority w:val="99"/>
    <w:rsid w:val="00BA3206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BA3206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Calibri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BA3206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st161">
    <w:name w:val="st161"/>
    <w:uiPriority w:val="99"/>
    <w:rsid w:val="00BA3206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rsid w:val="00BA3206"/>
  </w:style>
  <w:style w:type="character" w:customStyle="1" w:styleId="st24">
    <w:name w:val="st24"/>
    <w:uiPriority w:val="99"/>
    <w:rsid w:val="00BA320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BA320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link w:val="StyleZakonu0"/>
    <w:qFormat/>
    <w:rsid w:val="00BA3206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BA32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rsid w:val="00BA32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1"/>
    <w:basedOn w:val="1"/>
    <w:link w:val="12"/>
    <w:qFormat/>
    <w:rsid w:val="00BA3206"/>
    <w:pPr>
      <w:keepLines/>
      <w:autoSpaceDE/>
      <w:autoSpaceDN/>
      <w:spacing w:before="240"/>
      <w:ind w:firstLine="567"/>
      <w:jc w:val="both"/>
    </w:pPr>
    <w:rPr>
      <w:rFonts w:eastAsiaTheme="majorEastAsia"/>
      <w:b w:val="0"/>
      <w:bCs w:val="0"/>
      <w:sz w:val="28"/>
      <w:szCs w:val="28"/>
      <w:lang w:eastAsia="en-US"/>
    </w:rPr>
  </w:style>
  <w:style w:type="character" w:customStyle="1" w:styleId="12">
    <w:name w:val="1 Знак"/>
    <w:basedOn w:val="a0"/>
    <w:link w:val="11"/>
    <w:rsid w:val="00BA3206"/>
    <w:rPr>
      <w:rFonts w:ascii="Times New Roman" w:eastAsiaTheme="majorEastAsia" w:hAnsi="Times New Roman" w:cs="Times New Roman"/>
      <w:sz w:val="28"/>
      <w:szCs w:val="28"/>
    </w:rPr>
  </w:style>
  <w:style w:type="paragraph" w:styleId="ab">
    <w:name w:val="List Paragraph"/>
    <w:basedOn w:val="a"/>
    <w:uiPriority w:val="34"/>
    <w:qFormat/>
    <w:rsid w:val="00BA320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c">
    <w:name w:val="Normal (Web)"/>
    <w:basedOn w:val="a"/>
    <w:uiPriority w:val="99"/>
    <w:unhideWhenUsed/>
    <w:rsid w:val="00BA32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FontStyle">
    <w:name w:val="Font Style"/>
    <w:uiPriority w:val="99"/>
    <w:rsid w:val="00BA3206"/>
    <w:rPr>
      <w:rFonts w:cs="Courier New"/>
      <w:color w:val="000000"/>
      <w:sz w:val="20"/>
      <w:szCs w:val="20"/>
    </w:rPr>
  </w:style>
  <w:style w:type="character" w:styleId="ad">
    <w:name w:val="Hyperlink"/>
    <w:basedOn w:val="a0"/>
    <w:uiPriority w:val="99"/>
    <w:semiHidden/>
    <w:unhideWhenUsed/>
    <w:rsid w:val="00BA3206"/>
    <w:rPr>
      <w:color w:val="0000FF"/>
      <w:u w:val="single"/>
    </w:rPr>
  </w:style>
  <w:style w:type="character" w:styleId="ae">
    <w:name w:val="Emphasis"/>
    <w:basedOn w:val="a0"/>
    <w:uiPriority w:val="20"/>
    <w:qFormat/>
    <w:rsid w:val="00BA3206"/>
    <w:rPr>
      <w:i/>
      <w:iCs/>
    </w:rPr>
  </w:style>
  <w:style w:type="paragraph" w:customStyle="1" w:styleId="Igor">
    <w:name w:val="Igor"/>
    <w:basedOn w:val="a"/>
    <w:autoRedefine/>
    <w:rsid w:val="00DC5B67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21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vts9">
    <w:name w:val="rvts9"/>
    <w:basedOn w:val="a0"/>
    <w:rsid w:val="00442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13D31-EFA4-4E70-B98E-55A8AF1E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2368</Words>
  <Characters>1351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Саченко Ірина Павлівна</dc:creator>
  <cp:keywords/>
  <dc:description/>
  <cp:lastModifiedBy>Саченко Ірина Павлівна</cp:lastModifiedBy>
  <cp:revision>8</cp:revision>
  <cp:lastPrinted>2020-09-03T11:51:00Z</cp:lastPrinted>
  <dcterms:created xsi:type="dcterms:W3CDTF">2021-03-11T12:45:00Z</dcterms:created>
  <dcterms:modified xsi:type="dcterms:W3CDTF">2021-03-12T08:04:00Z</dcterms:modified>
</cp:coreProperties>
</file>