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Pr="00BF581E" w:rsidRDefault="00C120BF" w:rsidP="00C120BF">
      <w:pPr>
        <w:ind w:firstLine="709"/>
        <w:jc w:val="right"/>
        <w:rPr>
          <w:sz w:val="28"/>
          <w:szCs w:val="28"/>
        </w:rPr>
      </w:pPr>
    </w:p>
    <w:p w:rsidR="00906B18" w:rsidRPr="00BF581E" w:rsidRDefault="00906B18" w:rsidP="00906B18">
      <w:pPr>
        <w:ind w:firstLine="709"/>
        <w:jc w:val="center"/>
        <w:rPr>
          <w:b/>
          <w:sz w:val="28"/>
          <w:szCs w:val="28"/>
        </w:rPr>
      </w:pPr>
    </w:p>
    <w:p w:rsidR="00906B18" w:rsidRPr="00BF581E" w:rsidRDefault="00906B18" w:rsidP="00906B18">
      <w:pPr>
        <w:ind w:firstLine="709"/>
        <w:jc w:val="center"/>
        <w:rPr>
          <w:b/>
          <w:sz w:val="28"/>
          <w:szCs w:val="28"/>
        </w:rPr>
      </w:pPr>
    </w:p>
    <w:p w:rsidR="00906B18" w:rsidRPr="00BF581E" w:rsidRDefault="00906B18" w:rsidP="00906B18">
      <w:pPr>
        <w:ind w:firstLine="709"/>
        <w:jc w:val="center"/>
        <w:rPr>
          <w:b/>
          <w:sz w:val="28"/>
          <w:szCs w:val="28"/>
        </w:rPr>
      </w:pPr>
    </w:p>
    <w:p w:rsidR="00906B18" w:rsidRPr="00BF581E" w:rsidRDefault="00906B18" w:rsidP="00906B18">
      <w:pPr>
        <w:ind w:firstLine="709"/>
        <w:jc w:val="center"/>
        <w:rPr>
          <w:b/>
          <w:sz w:val="28"/>
          <w:szCs w:val="28"/>
        </w:rPr>
      </w:pPr>
    </w:p>
    <w:p w:rsidR="00906B18" w:rsidRPr="00BF581E" w:rsidRDefault="00906B18" w:rsidP="00906B18">
      <w:pPr>
        <w:ind w:firstLine="709"/>
        <w:jc w:val="center"/>
        <w:rPr>
          <w:b/>
          <w:sz w:val="28"/>
          <w:szCs w:val="28"/>
        </w:rPr>
      </w:pPr>
    </w:p>
    <w:p w:rsidR="00906B18" w:rsidRPr="00BF581E" w:rsidRDefault="00906B18" w:rsidP="00906B18">
      <w:pPr>
        <w:ind w:firstLine="709"/>
        <w:jc w:val="center"/>
        <w:rPr>
          <w:sz w:val="28"/>
          <w:szCs w:val="28"/>
        </w:rPr>
      </w:pPr>
    </w:p>
    <w:p w:rsidR="00906B18" w:rsidRPr="00BF581E" w:rsidRDefault="00906B18" w:rsidP="00906B18">
      <w:pPr>
        <w:jc w:val="center"/>
        <w:rPr>
          <w:b/>
          <w:sz w:val="28"/>
          <w:szCs w:val="28"/>
        </w:rPr>
      </w:pPr>
      <w:r w:rsidRPr="00BF581E">
        <w:rPr>
          <w:b/>
          <w:sz w:val="28"/>
          <w:szCs w:val="28"/>
        </w:rPr>
        <w:t xml:space="preserve">ВИСНОВОК </w:t>
      </w:r>
    </w:p>
    <w:p w:rsidR="00906B18" w:rsidRPr="00BF581E" w:rsidRDefault="00906B18" w:rsidP="00906B18">
      <w:pPr>
        <w:jc w:val="center"/>
        <w:rPr>
          <w:b/>
          <w:sz w:val="28"/>
          <w:szCs w:val="28"/>
        </w:rPr>
      </w:pPr>
      <w:r w:rsidRPr="00BF581E">
        <w:rPr>
          <w:b/>
          <w:sz w:val="28"/>
          <w:szCs w:val="28"/>
        </w:rPr>
        <w:t xml:space="preserve">на проект  Закону України «Про зелені насадження міст та </w:t>
      </w:r>
    </w:p>
    <w:p w:rsidR="00906B18" w:rsidRPr="00BF581E" w:rsidRDefault="00906B18" w:rsidP="00906B18">
      <w:pPr>
        <w:jc w:val="center"/>
        <w:rPr>
          <w:b/>
          <w:sz w:val="28"/>
          <w:szCs w:val="28"/>
        </w:rPr>
      </w:pPr>
      <w:r w:rsidRPr="00BF581E">
        <w:rPr>
          <w:b/>
          <w:sz w:val="28"/>
          <w:szCs w:val="28"/>
        </w:rPr>
        <w:t>інших населених пунктів»</w:t>
      </w:r>
    </w:p>
    <w:p w:rsidR="00906B18" w:rsidRPr="00BF581E" w:rsidRDefault="00906B18" w:rsidP="00906B18">
      <w:pPr>
        <w:jc w:val="center"/>
        <w:rPr>
          <w:sz w:val="28"/>
          <w:szCs w:val="28"/>
        </w:rPr>
      </w:pPr>
    </w:p>
    <w:p w:rsidR="00906B18" w:rsidRPr="00BF581E" w:rsidRDefault="00906B18" w:rsidP="00906B18">
      <w:pPr>
        <w:ind w:firstLine="709"/>
        <w:jc w:val="both"/>
        <w:rPr>
          <w:sz w:val="28"/>
          <w:szCs w:val="28"/>
        </w:rPr>
      </w:pPr>
      <w:r w:rsidRPr="00BF581E">
        <w:rPr>
          <w:sz w:val="28"/>
          <w:szCs w:val="28"/>
        </w:rPr>
        <w:t>У законопроекті відповідно до його преамбули пропонується встановити «</w:t>
      </w:r>
      <w:r w:rsidRPr="00BF581E">
        <w:rPr>
          <w:spacing w:val="-2"/>
          <w:sz w:val="28"/>
          <w:szCs w:val="28"/>
        </w:rPr>
        <w:t xml:space="preserve">правові, економічні, екологічні, соціальні та організаційні засади </w:t>
      </w:r>
      <w:r w:rsidRPr="00BF581E">
        <w:rPr>
          <w:spacing w:val="6"/>
          <w:sz w:val="28"/>
          <w:szCs w:val="28"/>
        </w:rPr>
        <w:t xml:space="preserve">охорони, утримання та </w:t>
      </w:r>
      <w:r w:rsidRPr="00BF581E">
        <w:rPr>
          <w:spacing w:val="-3"/>
          <w:sz w:val="28"/>
          <w:szCs w:val="28"/>
        </w:rPr>
        <w:t>відтворення зелених насаджень міст та інших населених пунктів України».</w:t>
      </w:r>
      <w:r w:rsidRPr="00BF581E">
        <w:rPr>
          <w:sz w:val="28"/>
          <w:szCs w:val="28"/>
        </w:rPr>
        <w:t xml:space="preserve"> Для цього в ньому, зокрема, визначаються: відповідний термінологічний апарат; органи управління: суб’єкти; об’єкти у сфері охорони, утримання та відтворення зелених насаджень; питання охорони, відтворення та утримання зелених насаджень, у тому числі їх інвентаризації, обліку та ведення відповідного реєстру; права та обов’язки балансоутримувачів, інших громадян і юридичних осіб у цій сфері; порядок видалення зелених насаджень, засади сплати їх відновної вартості та компенсаційного озеленення; питання контролю та юридичної відповідальності тощо. Зміни, які випливають з цього проекту, пропонується також </w:t>
      </w:r>
      <w:proofErr w:type="spellStart"/>
      <w:r w:rsidRPr="00BF581E">
        <w:rPr>
          <w:sz w:val="28"/>
          <w:szCs w:val="28"/>
        </w:rPr>
        <w:t>внести</w:t>
      </w:r>
      <w:proofErr w:type="spellEnd"/>
      <w:r w:rsidRPr="00BF581E">
        <w:rPr>
          <w:sz w:val="28"/>
          <w:szCs w:val="28"/>
        </w:rPr>
        <w:t xml:space="preserve"> до законів України «Про благоустрій населених пунктів», </w:t>
      </w:r>
      <w:r w:rsidR="005F1726" w:rsidRPr="00BF581E">
        <w:rPr>
          <w:sz w:val="28"/>
          <w:szCs w:val="28"/>
        </w:rPr>
        <w:br/>
      </w:r>
      <w:r w:rsidRPr="00BF581E">
        <w:rPr>
          <w:sz w:val="28"/>
          <w:szCs w:val="28"/>
        </w:rPr>
        <w:t>«</w:t>
      </w:r>
      <w:r w:rsidRPr="00BF581E">
        <w:rPr>
          <w:bCs/>
          <w:sz w:val="28"/>
          <w:szCs w:val="28"/>
        </w:rPr>
        <w:t>Про регулювання містобудівної діяльності».</w:t>
      </w:r>
    </w:p>
    <w:p w:rsidR="00906B18" w:rsidRPr="00BF581E" w:rsidRDefault="00906B18" w:rsidP="00906B18">
      <w:pPr>
        <w:pStyle w:val="af1"/>
        <w:ind w:firstLine="709"/>
        <w:jc w:val="both"/>
      </w:pPr>
      <w:r w:rsidRPr="00BF581E">
        <w:t xml:space="preserve">Головне управління, проаналізувавши проект, не підтримує вирішення порушеного в ньому питання у пропонований спосіб з огляду на таке.  </w:t>
      </w:r>
    </w:p>
    <w:p w:rsidR="00906B18" w:rsidRPr="00DF6108" w:rsidRDefault="00906B18" w:rsidP="00906B18">
      <w:pPr>
        <w:shd w:val="clear" w:color="auto" w:fill="FFFFFF"/>
        <w:ind w:firstLine="709"/>
        <w:jc w:val="both"/>
        <w:rPr>
          <w:rStyle w:val="FontStyle"/>
          <w:color w:val="auto"/>
          <w:sz w:val="28"/>
          <w:szCs w:val="28"/>
        </w:rPr>
      </w:pPr>
      <w:r w:rsidRPr="00BF581E">
        <w:rPr>
          <w:b/>
          <w:sz w:val="28"/>
          <w:szCs w:val="28"/>
        </w:rPr>
        <w:t>1.</w:t>
      </w:r>
      <w:r w:rsidRPr="00BF581E">
        <w:rPr>
          <w:sz w:val="28"/>
          <w:szCs w:val="28"/>
        </w:rPr>
        <w:t xml:space="preserve"> На нашу думку, прийняття окремого закону про зелені насадження міст та інших населених пунктів виглядає доволі сумнівним кроком як у концептуальному плані, так і з точки зору забезпече</w:t>
      </w:r>
      <w:r w:rsidR="00BF581E">
        <w:rPr>
          <w:sz w:val="28"/>
          <w:szCs w:val="28"/>
        </w:rPr>
        <w:t xml:space="preserve">ння системності законодавства. </w:t>
      </w:r>
      <w:r w:rsidRPr="00BF581E">
        <w:rPr>
          <w:sz w:val="28"/>
          <w:szCs w:val="28"/>
        </w:rPr>
        <w:t>Так, згідно зі ст. 21 Закону України «Про благоус</w:t>
      </w:r>
      <w:r w:rsidR="00BF581E">
        <w:rPr>
          <w:sz w:val="28"/>
          <w:szCs w:val="28"/>
        </w:rPr>
        <w:t xml:space="preserve">трій населених пунктів» зелені насадження (у тому </w:t>
      </w:r>
      <w:r w:rsidRPr="00BF581E">
        <w:rPr>
          <w:sz w:val="28"/>
          <w:szCs w:val="28"/>
        </w:rPr>
        <w:t>числі</w:t>
      </w:r>
      <w:r w:rsidR="00BF581E">
        <w:rPr>
          <w:sz w:val="28"/>
          <w:szCs w:val="28"/>
        </w:rPr>
        <w:t xml:space="preserve"> снігозахисні </w:t>
      </w:r>
      <w:r w:rsidRPr="00BF581E">
        <w:rPr>
          <w:sz w:val="28"/>
          <w:szCs w:val="28"/>
        </w:rPr>
        <w:t>та протиерозійні) уздовж вулиць і доріг, в парках, скверах, на алеях, б</w:t>
      </w:r>
      <w:r w:rsidR="00BF581E">
        <w:rPr>
          <w:sz w:val="28"/>
          <w:szCs w:val="28"/>
        </w:rPr>
        <w:t xml:space="preserve">ульварах,   в садах, інших об'єктах благоустрою </w:t>
      </w:r>
      <w:r w:rsidRPr="00BF581E">
        <w:rPr>
          <w:sz w:val="28"/>
          <w:szCs w:val="28"/>
        </w:rPr>
        <w:t xml:space="preserve">загального користування, </w:t>
      </w:r>
      <w:r w:rsidR="00BF581E">
        <w:rPr>
          <w:sz w:val="28"/>
          <w:szCs w:val="28"/>
        </w:rPr>
        <w:t>санітарно-захисних зонах, на</w:t>
      </w:r>
      <w:r w:rsidRPr="00BF581E">
        <w:rPr>
          <w:sz w:val="28"/>
          <w:szCs w:val="28"/>
        </w:rPr>
        <w:t xml:space="preserve"> прибудинкових територіях розг</w:t>
      </w:r>
      <w:r w:rsidR="00BF581E">
        <w:rPr>
          <w:sz w:val="28"/>
          <w:szCs w:val="28"/>
        </w:rPr>
        <w:t xml:space="preserve">лядаються як елемент (частина) </w:t>
      </w:r>
      <w:r w:rsidRPr="00BF581E">
        <w:rPr>
          <w:sz w:val="28"/>
          <w:szCs w:val="28"/>
        </w:rPr>
        <w:t>відповідни</w:t>
      </w:r>
      <w:r w:rsidR="00BF581E">
        <w:rPr>
          <w:sz w:val="28"/>
          <w:szCs w:val="28"/>
        </w:rPr>
        <w:t xml:space="preserve">х об’єктів </w:t>
      </w:r>
      <w:r w:rsidRPr="00BF581E">
        <w:rPr>
          <w:sz w:val="28"/>
          <w:szCs w:val="28"/>
        </w:rPr>
        <w:t xml:space="preserve">благоустрою. А сам термін «благоустрій населених пунктів» (ст. 1 згаданого вище Закону) розуміється як «комплекс робіт з  інженерного захисту, розчищення, осушення та </w:t>
      </w:r>
      <w:r w:rsidRPr="00BF581E">
        <w:rPr>
          <w:sz w:val="28"/>
          <w:szCs w:val="28"/>
          <w:u w:val="single"/>
        </w:rPr>
        <w:t>озеленення території</w:t>
      </w:r>
      <w:r w:rsidRPr="00BF581E">
        <w:rPr>
          <w:sz w:val="28"/>
          <w:szCs w:val="28"/>
        </w:rPr>
        <w:t>, а також соціально-економічних, організаційно-правових та екологічних заходів з покращання мікроклімату, санітарного очищення, зниження рівня шуму та інше, що здійснюються на території населеного пункту з  метою її раціонального використання, належного утримання та охорони, створення умов щодо захисту і відновлення сприятливого для життєдіяльності людини довкілля».</w:t>
      </w:r>
      <w:r w:rsidR="005F1726" w:rsidRPr="00BF581E">
        <w:rPr>
          <w:sz w:val="28"/>
          <w:szCs w:val="28"/>
        </w:rPr>
        <w:t xml:space="preserve"> </w:t>
      </w:r>
      <w:r w:rsidRPr="00BF581E">
        <w:rPr>
          <w:sz w:val="28"/>
          <w:szCs w:val="28"/>
        </w:rPr>
        <w:t xml:space="preserve">Також зазначений Закон </w:t>
      </w:r>
      <w:r w:rsidRPr="00BF581E">
        <w:rPr>
          <w:rStyle w:val="FontStyle"/>
          <w:color w:val="auto"/>
          <w:sz w:val="28"/>
          <w:szCs w:val="28"/>
        </w:rPr>
        <w:t xml:space="preserve">містить ст. 28 «Охорона та утримання зелених насаджень», в якій </w:t>
      </w:r>
      <w:r w:rsidR="004C2E0E" w:rsidRPr="00BF581E">
        <w:rPr>
          <w:rStyle w:val="FontStyle"/>
          <w:color w:val="auto"/>
          <w:sz w:val="28"/>
          <w:szCs w:val="28"/>
        </w:rPr>
        <w:t xml:space="preserve">законодавчо визначені </w:t>
      </w:r>
      <w:r w:rsidRPr="00BF581E">
        <w:rPr>
          <w:rStyle w:val="FontStyle"/>
          <w:color w:val="auto"/>
          <w:sz w:val="28"/>
          <w:szCs w:val="28"/>
        </w:rPr>
        <w:t xml:space="preserve">заходи, спрямовані на </w:t>
      </w:r>
      <w:r w:rsidRPr="00BF581E">
        <w:rPr>
          <w:rStyle w:val="FontStyle"/>
          <w:color w:val="auto"/>
          <w:sz w:val="28"/>
          <w:szCs w:val="28"/>
        </w:rPr>
        <w:lastRenderedPageBreak/>
        <w:t xml:space="preserve">охорону та відновлення </w:t>
      </w:r>
      <w:r w:rsidRPr="00DF6108">
        <w:rPr>
          <w:rStyle w:val="FontStyle"/>
          <w:color w:val="auto"/>
          <w:sz w:val="28"/>
          <w:szCs w:val="28"/>
        </w:rPr>
        <w:t>зелених насаджень. Поряд з цим, у цьому ж Законі конкретизовано відповідні повноваження органів державного управління, які</w:t>
      </w:r>
      <w:r w:rsidR="00BF581E" w:rsidRPr="00DF6108">
        <w:rPr>
          <w:rStyle w:val="FontStyle"/>
          <w:color w:val="auto"/>
          <w:sz w:val="28"/>
          <w:szCs w:val="28"/>
        </w:rPr>
        <w:t>,</w:t>
      </w:r>
      <w:r w:rsidRPr="00DF6108">
        <w:rPr>
          <w:rStyle w:val="FontStyle"/>
          <w:color w:val="auto"/>
          <w:sz w:val="28"/>
          <w:szCs w:val="28"/>
        </w:rPr>
        <w:t xml:space="preserve"> при цьому</w:t>
      </w:r>
      <w:r w:rsidR="00BF581E" w:rsidRPr="00DF6108">
        <w:rPr>
          <w:rStyle w:val="FontStyle"/>
          <w:color w:val="auto"/>
          <w:sz w:val="28"/>
          <w:szCs w:val="28"/>
        </w:rPr>
        <w:t>,</w:t>
      </w:r>
      <w:r w:rsidRPr="00DF6108">
        <w:rPr>
          <w:rStyle w:val="FontStyle"/>
          <w:color w:val="auto"/>
          <w:sz w:val="28"/>
          <w:szCs w:val="28"/>
        </w:rPr>
        <w:t xml:space="preserve"> у проекті фактично не визначені.  </w:t>
      </w:r>
    </w:p>
    <w:p w:rsidR="00906B18" w:rsidRPr="00BF581E" w:rsidRDefault="00906B18" w:rsidP="00906B18">
      <w:pPr>
        <w:shd w:val="clear" w:color="auto" w:fill="FFFFFF"/>
        <w:ind w:firstLine="709"/>
        <w:jc w:val="both"/>
        <w:rPr>
          <w:rStyle w:val="FontStyle"/>
          <w:color w:val="auto"/>
          <w:sz w:val="28"/>
          <w:szCs w:val="28"/>
        </w:rPr>
      </w:pPr>
      <w:r w:rsidRPr="00DF6108">
        <w:rPr>
          <w:rStyle w:val="FontStyle"/>
          <w:color w:val="auto"/>
          <w:sz w:val="28"/>
          <w:szCs w:val="28"/>
        </w:rPr>
        <w:t xml:space="preserve">Таким чином, головною перевагою визначення правового режиму зелених насаджень саме у Законі України «Про благоустрій населених пунктів» (у разі необхідності до нього </w:t>
      </w:r>
      <w:r w:rsidR="004C2E0E" w:rsidRPr="00DF6108">
        <w:rPr>
          <w:rStyle w:val="FontStyle"/>
          <w:color w:val="auto"/>
          <w:sz w:val="28"/>
          <w:szCs w:val="28"/>
        </w:rPr>
        <w:t xml:space="preserve">слід </w:t>
      </w:r>
      <w:proofErr w:type="spellStart"/>
      <w:r w:rsidR="004C2E0E" w:rsidRPr="00DF6108">
        <w:rPr>
          <w:rStyle w:val="FontStyle"/>
          <w:color w:val="auto"/>
          <w:sz w:val="28"/>
          <w:szCs w:val="28"/>
        </w:rPr>
        <w:t>внести</w:t>
      </w:r>
      <w:proofErr w:type="spellEnd"/>
      <w:r w:rsidR="004C2E0E" w:rsidRPr="00DF6108">
        <w:rPr>
          <w:rStyle w:val="FontStyle"/>
          <w:color w:val="auto"/>
          <w:sz w:val="28"/>
          <w:szCs w:val="28"/>
        </w:rPr>
        <w:t xml:space="preserve"> </w:t>
      </w:r>
      <w:r w:rsidRPr="00DF6108">
        <w:rPr>
          <w:rStyle w:val="FontStyle"/>
          <w:color w:val="auto"/>
          <w:sz w:val="28"/>
          <w:szCs w:val="28"/>
        </w:rPr>
        <w:t xml:space="preserve">відповідні зміни, у тому числі </w:t>
      </w:r>
      <w:r w:rsidR="0017375B" w:rsidRPr="00DF6108">
        <w:rPr>
          <w:rStyle w:val="FontStyle"/>
          <w:color w:val="auto"/>
          <w:sz w:val="28"/>
          <w:szCs w:val="28"/>
        </w:rPr>
        <w:t xml:space="preserve">шляхом </w:t>
      </w:r>
      <w:r w:rsidR="004C2E0E" w:rsidRPr="00DF6108">
        <w:rPr>
          <w:rStyle w:val="FontStyle"/>
          <w:color w:val="auto"/>
          <w:sz w:val="28"/>
          <w:szCs w:val="28"/>
        </w:rPr>
        <w:t>виділ</w:t>
      </w:r>
      <w:r w:rsidR="0017375B" w:rsidRPr="00DF6108">
        <w:rPr>
          <w:rStyle w:val="FontStyle"/>
          <w:color w:val="auto"/>
          <w:sz w:val="28"/>
          <w:szCs w:val="28"/>
        </w:rPr>
        <w:t>ення в</w:t>
      </w:r>
      <w:r w:rsidR="004C2E0E" w:rsidRPr="00DF6108">
        <w:rPr>
          <w:rStyle w:val="FontStyle"/>
          <w:color w:val="auto"/>
          <w:sz w:val="28"/>
          <w:szCs w:val="28"/>
        </w:rPr>
        <w:t>ідповідн</w:t>
      </w:r>
      <w:r w:rsidR="0017375B" w:rsidRPr="00DF6108">
        <w:rPr>
          <w:rStyle w:val="FontStyle"/>
          <w:color w:val="auto"/>
          <w:sz w:val="28"/>
          <w:szCs w:val="28"/>
        </w:rPr>
        <w:t>их</w:t>
      </w:r>
      <w:r w:rsidR="004C2E0E" w:rsidRPr="00DF6108">
        <w:rPr>
          <w:rStyle w:val="FontStyle"/>
          <w:color w:val="auto"/>
          <w:sz w:val="28"/>
          <w:szCs w:val="28"/>
        </w:rPr>
        <w:t xml:space="preserve"> норм у о</w:t>
      </w:r>
      <w:r w:rsidRPr="00DF6108">
        <w:rPr>
          <w:rStyle w:val="FontStyle"/>
          <w:color w:val="auto"/>
          <w:sz w:val="28"/>
          <w:szCs w:val="28"/>
        </w:rPr>
        <w:t>крем</w:t>
      </w:r>
      <w:r w:rsidR="004C2E0E" w:rsidRPr="00DF6108">
        <w:rPr>
          <w:rStyle w:val="FontStyle"/>
          <w:color w:val="auto"/>
          <w:sz w:val="28"/>
          <w:szCs w:val="28"/>
        </w:rPr>
        <w:t>ий</w:t>
      </w:r>
      <w:r w:rsidRPr="00DF6108">
        <w:rPr>
          <w:rStyle w:val="FontStyle"/>
          <w:color w:val="auto"/>
          <w:sz w:val="28"/>
          <w:szCs w:val="28"/>
        </w:rPr>
        <w:t xml:space="preserve"> розділ «Зелені насадження») є те, що такий підхід дозволяє розглядати діяльність з благоустр</w:t>
      </w:r>
      <w:r w:rsidR="001E5745" w:rsidRPr="00DF6108">
        <w:rPr>
          <w:rStyle w:val="FontStyle"/>
          <w:color w:val="auto"/>
          <w:sz w:val="28"/>
          <w:szCs w:val="28"/>
        </w:rPr>
        <w:t>о</w:t>
      </w:r>
      <w:r w:rsidRPr="00DF6108">
        <w:rPr>
          <w:rStyle w:val="FontStyle"/>
          <w:color w:val="auto"/>
          <w:sz w:val="28"/>
          <w:szCs w:val="28"/>
        </w:rPr>
        <w:t xml:space="preserve">ю як єдину систему та </w:t>
      </w:r>
      <w:r w:rsidR="00BF581E" w:rsidRPr="00DF6108">
        <w:rPr>
          <w:rStyle w:val="FontStyle"/>
          <w:color w:val="auto"/>
          <w:sz w:val="28"/>
          <w:szCs w:val="28"/>
        </w:rPr>
        <w:t xml:space="preserve">дає змогу </w:t>
      </w:r>
      <w:r w:rsidRPr="00DF6108">
        <w:rPr>
          <w:rStyle w:val="FontStyle"/>
          <w:color w:val="auto"/>
          <w:sz w:val="28"/>
          <w:szCs w:val="28"/>
        </w:rPr>
        <w:t xml:space="preserve">вирішувати питання </w:t>
      </w:r>
      <w:r w:rsidR="0017375B" w:rsidRPr="00DF6108">
        <w:rPr>
          <w:rStyle w:val="FontStyle"/>
          <w:color w:val="auto"/>
          <w:sz w:val="28"/>
          <w:szCs w:val="28"/>
        </w:rPr>
        <w:t xml:space="preserve">зелених насаджень </w:t>
      </w:r>
      <w:r w:rsidRPr="00DF6108">
        <w:rPr>
          <w:rStyle w:val="FontStyle"/>
          <w:color w:val="auto"/>
          <w:sz w:val="28"/>
          <w:szCs w:val="28"/>
        </w:rPr>
        <w:t xml:space="preserve">комплексно разом </w:t>
      </w:r>
      <w:r w:rsidR="001E5745" w:rsidRPr="00DF6108">
        <w:rPr>
          <w:rStyle w:val="FontStyle"/>
          <w:color w:val="auto"/>
          <w:sz w:val="28"/>
          <w:szCs w:val="28"/>
        </w:rPr>
        <w:t>і</w:t>
      </w:r>
      <w:r w:rsidRPr="00DF6108">
        <w:rPr>
          <w:rStyle w:val="FontStyle"/>
          <w:color w:val="auto"/>
          <w:sz w:val="28"/>
          <w:szCs w:val="28"/>
        </w:rPr>
        <w:t xml:space="preserve">з іншими елементами благоустрою населеного пункту. Зазначимо, що у разі прийняття спеціальних законів з окремих елементів </w:t>
      </w:r>
      <w:r w:rsidR="0017375B" w:rsidRPr="00DF6108">
        <w:rPr>
          <w:rStyle w:val="FontStyle"/>
          <w:color w:val="auto"/>
          <w:sz w:val="28"/>
          <w:szCs w:val="28"/>
        </w:rPr>
        <w:t xml:space="preserve">благоустрою така </w:t>
      </w:r>
      <w:r w:rsidRPr="00DF6108">
        <w:rPr>
          <w:rStyle w:val="FontStyle"/>
          <w:color w:val="auto"/>
          <w:sz w:val="28"/>
          <w:szCs w:val="28"/>
        </w:rPr>
        <w:t>системність та комплексність право</w:t>
      </w:r>
      <w:r w:rsidR="00BF581E" w:rsidRPr="00DF6108">
        <w:rPr>
          <w:rStyle w:val="FontStyle"/>
          <w:color w:val="auto"/>
          <w:sz w:val="28"/>
          <w:szCs w:val="28"/>
        </w:rPr>
        <w:t>во</w:t>
      </w:r>
      <w:r w:rsidRPr="00DF6108">
        <w:rPr>
          <w:rStyle w:val="FontStyle"/>
          <w:color w:val="auto"/>
          <w:sz w:val="28"/>
          <w:szCs w:val="28"/>
        </w:rPr>
        <w:t>го регулювання відповідних суспільних відносин може бути порушена. Пр</w:t>
      </w:r>
      <w:r w:rsidR="00BF581E" w:rsidRPr="00DF6108">
        <w:rPr>
          <w:rStyle w:val="FontStyle"/>
          <w:color w:val="auto"/>
          <w:sz w:val="28"/>
          <w:szCs w:val="28"/>
        </w:rPr>
        <w:t>и</w:t>
      </w:r>
      <w:r w:rsidRPr="00DF6108">
        <w:rPr>
          <w:rStyle w:val="FontStyle"/>
          <w:color w:val="auto"/>
          <w:sz w:val="28"/>
          <w:szCs w:val="28"/>
        </w:rPr>
        <w:t xml:space="preserve"> </w:t>
      </w:r>
      <w:r w:rsidR="004C2E0E" w:rsidRPr="00DF6108">
        <w:rPr>
          <w:rStyle w:val="FontStyle"/>
          <w:color w:val="auto"/>
          <w:sz w:val="28"/>
          <w:szCs w:val="28"/>
        </w:rPr>
        <w:t>цьому</w:t>
      </w:r>
      <w:r w:rsidR="00BF581E" w:rsidRPr="00DF6108">
        <w:rPr>
          <w:rStyle w:val="FontStyle"/>
          <w:color w:val="auto"/>
          <w:sz w:val="28"/>
          <w:szCs w:val="28"/>
        </w:rPr>
        <w:t>,</w:t>
      </w:r>
      <w:r w:rsidR="004C2E0E" w:rsidRPr="00DF6108">
        <w:rPr>
          <w:rStyle w:val="FontStyle"/>
          <w:color w:val="auto"/>
          <w:sz w:val="28"/>
          <w:szCs w:val="28"/>
        </w:rPr>
        <w:t xml:space="preserve"> передумов</w:t>
      </w:r>
      <w:r w:rsidR="0017375B" w:rsidRPr="00DF6108">
        <w:rPr>
          <w:rStyle w:val="FontStyle"/>
          <w:color w:val="auto"/>
          <w:sz w:val="28"/>
          <w:szCs w:val="28"/>
        </w:rPr>
        <w:t>ою</w:t>
      </w:r>
      <w:r w:rsidR="004C2E0E" w:rsidRPr="00DF6108">
        <w:rPr>
          <w:rStyle w:val="FontStyle"/>
          <w:color w:val="auto"/>
          <w:sz w:val="28"/>
          <w:szCs w:val="28"/>
        </w:rPr>
        <w:t xml:space="preserve"> для такого порушення </w:t>
      </w:r>
      <w:r w:rsidR="0017375B" w:rsidRPr="00DF6108">
        <w:rPr>
          <w:rStyle w:val="FontStyle"/>
          <w:color w:val="auto"/>
          <w:sz w:val="28"/>
          <w:szCs w:val="28"/>
        </w:rPr>
        <w:t xml:space="preserve">може стати </w:t>
      </w:r>
      <w:r w:rsidRPr="00DF6108">
        <w:rPr>
          <w:rStyle w:val="FontStyle"/>
          <w:color w:val="auto"/>
          <w:sz w:val="28"/>
          <w:szCs w:val="28"/>
        </w:rPr>
        <w:t xml:space="preserve">ст. 2 «Законодавство України про зелені насадження міст та інших населених пунктів» </w:t>
      </w:r>
      <w:r w:rsidR="001E5745" w:rsidRPr="00DF6108">
        <w:rPr>
          <w:rStyle w:val="FontStyle"/>
          <w:color w:val="auto"/>
          <w:sz w:val="28"/>
          <w:szCs w:val="28"/>
        </w:rPr>
        <w:t>проекту</w:t>
      </w:r>
      <w:r w:rsidR="004C2E0E" w:rsidRPr="00DF6108">
        <w:rPr>
          <w:rStyle w:val="FontStyle"/>
          <w:color w:val="auto"/>
          <w:sz w:val="28"/>
          <w:szCs w:val="28"/>
        </w:rPr>
        <w:t xml:space="preserve">, в якій </w:t>
      </w:r>
      <w:r w:rsidRPr="00DF6108">
        <w:rPr>
          <w:rStyle w:val="FontStyle"/>
          <w:color w:val="auto"/>
          <w:sz w:val="28"/>
          <w:szCs w:val="28"/>
        </w:rPr>
        <w:t>Закон України «Про благоустрій</w:t>
      </w:r>
      <w:r w:rsidR="001E5745" w:rsidRPr="00DF6108">
        <w:rPr>
          <w:rStyle w:val="FontStyle"/>
          <w:color w:val="auto"/>
          <w:sz w:val="28"/>
          <w:szCs w:val="28"/>
        </w:rPr>
        <w:t xml:space="preserve"> населених пунктів»</w:t>
      </w:r>
      <w:r w:rsidRPr="00DF6108">
        <w:rPr>
          <w:rStyle w:val="FontStyle"/>
          <w:color w:val="auto"/>
          <w:sz w:val="28"/>
          <w:szCs w:val="28"/>
        </w:rPr>
        <w:t xml:space="preserve"> </w:t>
      </w:r>
      <w:r w:rsidR="004C2E0E" w:rsidRPr="00DF6108">
        <w:rPr>
          <w:rStyle w:val="FontStyle"/>
          <w:color w:val="auto"/>
          <w:sz w:val="28"/>
          <w:szCs w:val="28"/>
        </w:rPr>
        <w:t xml:space="preserve">не включено </w:t>
      </w:r>
      <w:r w:rsidRPr="00DF6108">
        <w:rPr>
          <w:rStyle w:val="FontStyle"/>
          <w:color w:val="auto"/>
          <w:sz w:val="28"/>
          <w:szCs w:val="28"/>
        </w:rPr>
        <w:t>до складу вказаного законодавства. Виходячи з цього, більш раціональним та юридично коректним виглядає внесення відповідних змін до Закону України «Про благоустрій</w:t>
      </w:r>
      <w:r w:rsidR="00BF581E" w:rsidRPr="00DF6108">
        <w:rPr>
          <w:rStyle w:val="FontStyle"/>
          <w:color w:val="auto"/>
          <w:sz w:val="28"/>
          <w:szCs w:val="28"/>
        </w:rPr>
        <w:t xml:space="preserve"> населених пунктів</w:t>
      </w:r>
      <w:r w:rsidRPr="00DF6108">
        <w:rPr>
          <w:rStyle w:val="FontStyle"/>
          <w:color w:val="auto"/>
          <w:sz w:val="28"/>
          <w:szCs w:val="28"/>
        </w:rPr>
        <w:t>».</w:t>
      </w:r>
    </w:p>
    <w:p w:rsidR="00906B18" w:rsidRPr="00BF581E" w:rsidRDefault="00906B18" w:rsidP="00906B18">
      <w:pPr>
        <w:pStyle w:val="af1"/>
        <w:ind w:firstLine="709"/>
        <w:jc w:val="both"/>
      </w:pPr>
      <w:r w:rsidRPr="00BF581E">
        <w:rPr>
          <w:b/>
        </w:rPr>
        <w:t>2.</w:t>
      </w:r>
      <w:r w:rsidRPr="00BF581E">
        <w:t xml:space="preserve"> Крім цього, вважаємо за доцільне висловити щодо змісту проекту такі зауваження та пропозиції.</w:t>
      </w:r>
    </w:p>
    <w:p w:rsidR="00906B18" w:rsidRPr="00DF6108" w:rsidRDefault="00906B18" w:rsidP="00906B18">
      <w:pPr>
        <w:pStyle w:val="af1"/>
        <w:ind w:firstLine="709"/>
        <w:jc w:val="both"/>
      </w:pPr>
      <w:r w:rsidRPr="00BF581E">
        <w:t xml:space="preserve">2.1. </w:t>
      </w:r>
      <w:r w:rsidR="0017375B" w:rsidRPr="00BF581E">
        <w:t>Структура проекту в</w:t>
      </w:r>
      <w:r w:rsidRPr="00BF581E">
        <w:t>имагає доопрацювання. Зокрема, частина статей проекту містять значну кількість змістовно не</w:t>
      </w:r>
      <w:r w:rsidR="00BF581E">
        <w:t xml:space="preserve"> </w:t>
      </w:r>
      <w:r w:rsidRPr="00BF581E">
        <w:t xml:space="preserve">пов’язаних між собою положень, у </w:t>
      </w:r>
      <w:r w:rsidRPr="00DF6108">
        <w:t>наслідку чого вони виглядають занадто громіздкими, що в свою чергу ускладнює розуміння їх змісту та застосування на практиці. Наприклад, це стосується ст. ст. 6-8, положення яких доцільно розділити на окремі статті, які</w:t>
      </w:r>
      <w:r w:rsidR="00BF581E" w:rsidRPr="00DF6108">
        <w:t>,</w:t>
      </w:r>
      <w:r w:rsidRPr="00DF6108">
        <w:t xml:space="preserve"> до того ж</w:t>
      </w:r>
      <w:r w:rsidR="00BF581E" w:rsidRPr="00DF6108">
        <w:t>,</w:t>
      </w:r>
      <w:r w:rsidRPr="00DF6108">
        <w:t xml:space="preserve"> за предметом регулювання мають входити до різних розділів. Так, положення ст. 6, які стосуються принципів використання та охорони зелених насаджень (розділ ІV), логічніше викласти у розділі І «Загальні положення». </w:t>
      </w:r>
    </w:p>
    <w:p w:rsidR="00906B18" w:rsidRPr="00DF6108" w:rsidRDefault="00925E7E" w:rsidP="00906B18">
      <w:pPr>
        <w:pStyle w:val="af1"/>
        <w:ind w:firstLine="709"/>
        <w:jc w:val="both"/>
      </w:pPr>
      <w:r w:rsidRPr="00DF6108">
        <w:t>2.2.</w:t>
      </w:r>
      <w:r w:rsidR="00906B18" w:rsidRPr="00DF6108">
        <w:t xml:space="preserve"> Термінологія проекту вимагає свого доопрацювання. Зокрема:</w:t>
      </w:r>
    </w:p>
    <w:p w:rsidR="00906B18" w:rsidRPr="00DF6108" w:rsidRDefault="00906B18" w:rsidP="00906B18">
      <w:pPr>
        <w:pStyle w:val="af1"/>
        <w:ind w:firstLine="709"/>
        <w:jc w:val="both"/>
      </w:pPr>
      <w:r w:rsidRPr="00DF6108">
        <w:t xml:space="preserve">2.2.1. Потребує уточнення організаційно-правовий статус «балансоутримувачів зелених насаджень», якими відповідно до визначення, наведеного </w:t>
      </w:r>
      <w:r w:rsidR="00925E7E" w:rsidRPr="00DF6108">
        <w:t>в</w:t>
      </w:r>
      <w:r w:rsidRPr="00DF6108">
        <w:t xml:space="preserve"> </w:t>
      </w:r>
      <w:proofErr w:type="spellStart"/>
      <w:r w:rsidRPr="00DF6108">
        <w:t>абз</w:t>
      </w:r>
      <w:proofErr w:type="spellEnd"/>
      <w:r w:rsidRPr="00DF6108">
        <w:t>. 2 ч. 1 ст. 1 проекту, можуть бути «</w:t>
      </w:r>
      <w:r w:rsidRPr="00DF6108">
        <w:rPr>
          <w:i/>
          <w:u w:val="single"/>
        </w:rPr>
        <w:t>спеціально уповноважені</w:t>
      </w:r>
      <w:r w:rsidRPr="00DF6108">
        <w:t xml:space="preserve"> на конкурсних засадах державними, місцевими органами влади </w:t>
      </w:r>
      <w:r w:rsidRPr="00DF6108">
        <w:rPr>
          <w:i/>
          <w:u w:val="single"/>
        </w:rPr>
        <w:t>підприємства, організації</w:t>
      </w:r>
      <w:r w:rsidRPr="00BF581E">
        <w:rPr>
          <w:i/>
          <w:u w:val="single"/>
        </w:rPr>
        <w:t>, установи</w:t>
      </w:r>
      <w:r w:rsidRPr="00BF581E">
        <w:rPr>
          <w:u w:val="single"/>
        </w:rPr>
        <w:t>,</w:t>
      </w:r>
      <w:r w:rsidRPr="00BF581E">
        <w:t xml:space="preserve"> які відповідають за утримання, </w:t>
      </w:r>
      <w:r w:rsidRPr="00DF6108">
        <w:t>створення та збереження зелених насаджень на відповідній території». При цьому</w:t>
      </w:r>
      <w:r w:rsidR="00925E7E" w:rsidRPr="00DF6108">
        <w:t>,</w:t>
      </w:r>
      <w:r w:rsidRPr="00DF6108">
        <w:t xml:space="preserve"> слід звернути увагу, що такі балансоутримувачі, зокрема, відповідно до ст. 10 проекту мають право брати участь у розробленні планів соціально-економічного розвитку населених пунктів, а також проводити та бути відповідальними за проведення інвентаризації зелених насаджень, а також затверджувати паспорт</w:t>
      </w:r>
      <w:r w:rsidRPr="00BF581E">
        <w:t xml:space="preserve"> об’єкта (благоустрою, території підприємств, установ, організацій, інших земельних ділянок, на яких розташовані зелені насадження) (ч. ч. 2, 3, 6 ст. 8; п. 11 ч. 2 ст. 10 проекту)</w:t>
      </w:r>
      <w:r w:rsidR="004C2E0E" w:rsidRPr="00BF581E">
        <w:t xml:space="preserve">. Проте для реалізації вказаних положень слід визначити </w:t>
      </w:r>
      <w:r w:rsidR="004C2E0E" w:rsidRPr="00BF581E">
        <w:lastRenderedPageBreak/>
        <w:t xml:space="preserve">відношення балансоутримувачів до зазначених насаджень: </w:t>
      </w:r>
      <w:r w:rsidRPr="00BF581E">
        <w:t xml:space="preserve">чи є </w:t>
      </w:r>
      <w:r w:rsidR="004C2E0E" w:rsidRPr="00BF581E">
        <w:t xml:space="preserve">вони </w:t>
      </w:r>
      <w:r w:rsidRPr="00BF581E">
        <w:t>власниками відповідних зелених насаджень або їх користувачами</w:t>
      </w:r>
      <w:r w:rsidR="00172BCC" w:rsidRPr="00BF581E">
        <w:t>. Крім цього, слід уточнити</w:t>
      </w:r>
      <w:r w:rsidRPr="00BF581E">
        <w:t xml:space="preserve"> чи зелені насадження можуть перебувати у власності або користуванні інших осіб</w:t>
      </w:r>
      <w:r w:rsidR="00172BCC" w:rsidRPr="00BF581E">
        <w:t>, які не відносяться до «</w:t>
      </w:r>
      <w:r w:rsidR="00172BCC" w:rsidRPr="00DF6108">
        <w:t>балансоутримувачів»</w:t>
      </w:r>
      <w:r w:rsidRPr="00DF6108">
        <w:t>.</w:t>
      </w:r>
    </w:p>
    <w:p w:rsidR="00835FD7" w:rsidRPr="00DF6108" w:rsidRDefault="00835FD7" w:rsidP="00906B18">
      <w:pPr>
        <w:pStyle w:val="af1"/>
        <w:ind w:firstLine="709"/>
        <w:jc w:val="both"/>
      </w:pPr>
      <w:r w:rsidRPr="00DF6108">
        <w:t xml:space="preserve">Варто також звернути увагу, що порядок проведення конкурсу щодо визначення балансоутримувачів зелених насаджень у проекті не визначений. </w:t>
      </w:r>
    </w:p>
    <w:p w:rsidR="00906B18" w:rsidRPr="00DF6108" w:rsidRDefault="00906B18" w:rsidP="00906B18">
      <w:pPr>
        <w:pStyle w:val="af1"/>
        <w:ind w:firstLine="709"/>
        <w:jc w:val="both"/>
      </w:pPr>
      <w:r w:rsidRPr="00DF6108">
        <w:t>2.2.2. Зміст терміну «зелені насадження» (</w:t>
      </w:r>
      <w:proofErr w:type="spellStart"/>
      <w:r w:rsidRPr="00DF6108">
        <w:t>абз</w:t>
      </w:r>
      <w:proofErr w:type="spellEnd"/>
      <w:r w:rsidRPr="00DF6108">
        <w:t xml:space="preserve">. 5 ч. 1 ст. 1 проекту) дублює зміст вказаного терміну </w:t>
      </w:r>
      <w:r w:rsidR="00925E7E" w:rsidRPr="00DF6108">
        <w:t>в</w:t>
      </w:r>
      <w:r w:rsidRPr="00DF6108">
        <w:t xml:space="preserve"> </w:t>
      </w:r>
      <w:proofErr w:type="spellStart"/>
      <w:r w:rsidRPr="00DF6108">
        <w:t>абз</w:t>
      </w:r>
      <w:proofErr w:type="spellEnd"/>
      <w:r w:rsidRPr="00DF6108">
        <w:t xml:space="preserve">. 7 ч. 1 ст. 1 Закону України </w:t>
      </w:r>
      <w:r w:rsidRPr="00DF6108">
        <w:br/>
        <w:t>«Про благоустрій</w:t>
      </w:r>
      <w:r w:rsidR="00925E7E" w:rsidRPr="00DF6108">
        <w:t xml:space="preserve"> населених пунктів</w:t>
      </w:r>
      <w:r w:rsidRPr="00DF6108">
        <w:t>».</w:t>
      </w:r>
    </w:p>
    <w:p w:rsidR="00906B18" w:rsidRPr="00BF581E" w:rsidRDefault="00906B18" w:rsidP="00906B18">
      <w:pPr>
        <w:pStyle w:val="af1"/>
        <w:ind w:firstLine="709"/>
        <w:jc w:val="both"/>
      </w:pPr>
      <w:r w:rsidRPr="00DF6108">
        <w:t xml:space="preserve">2.2.3. Визначення змісту терміну «знищення зелених насаджень» як </w:t>
      </w:r>
      <w:r w:rsidRPr="00DF6108">
        <w:rPr>
          <w:i/>
        </w:rPr>
        <w:t>пошкодження</w:t>
      </w:r>
      <w:r w:rsidRPr="00DF6108">
        <w:t xml:space="preserve"> зелених насаджень, </w:t>
      </w:r>
      <w:r w:rsidRPr="00DF6108">
        <w:rPr>
          <w:i/>
        </w:rPr>
        <w:t>яке</w:t>
      </w:r>
      <w:r w:rsidRPr="00BF581E">
        <w:rPr>
          <w:i/>
        </w:rPr>
        <w:t xml:space="preserve"> спричинило припинення їх росту</w:t>
      </w:r>
      <w:r w:rsidRPr="00BF581E">
        <w:t xml:space="preserve">» </w:t>
      </w:r>
      <w:r w:rsidRPr="00BF581E">
        <w:br/>
        <w:t>(</w:t>
      </w:r>
      <w:proofErr w:type="spellStart"/>
      <w:r w:rsidRPr="00BF581E">
        <w:t>абз</w:t>
      </w:r>
      <w:proofErr w:type="spellEnd"/>
      <w:r w:rsidRPr="00BF581E">
        <w:t xml:space="preserve">. </w:t>
      </w:r>
      <w:r w:rsidR="00DB2ACA" w:rsidRPr="00BF581E">
        <w:t>6</w:t>
      </w:r>
      <w:r w:rsidRPr="00BF581E">
        <w:t xml:space="preserve"> ч. 1 ст. 1 проекту) не узгоджується з визначенням змісту «</w:t>
      </w:r>
      <w:r w:rsidRPr="00BF581E">
        <w:rPr>
          <w:i/>
        </w:rPr>
        <w:t>пошкодження</w:t>
      </w:r>
      <w:r w:rsidRPr="00BF581E">
        <w:t xml:space="preserve"> зелених насаджень» (</w:t>
      </w:r>
      <w:proofErr w:type="spellStart"/>
      <w:r w:rsidRPr="00BF581E">
        <w:t>абз</w:t>
      </w:r>
      <w:proofErr w:type="spellEnd"/>
      <w:r w:rsidRPr="00BF581E">
        <w:t xml:space="preserve">. 12 ч. </w:t>
      </w:r>
      <w:r w:rsidR="00DB2ACA" w:rsidRPr="00BF581E">
        <w:t>1</w:t>
      </w:r>
      <w:r w:rsidRPr="00BF581E">
        <w:t xml:space="preserve"> ст. 1 проекту), під яким розуміється «нанесення шкоди кореневій системі, стовбуру, кроні, гілкам дерев та чагарникових рослин …, </w:t>
      </w:r>
      <w:r w:rsidRPr="00BF581E">
        <w:rPr>
          <w:i/>
        </w:rPr>
        <w:t>яка не спричинила до припинення росту</w:t>
      </w:r>
      <w:r w:rsidRPr="00BF581E">
        <w:t>».</w:t>
      </w:r>
    </w:p>
    <w:p w:rsidR="00172BCC" w:rsidRPr="00BF581E" w:rsidRDefault="00172BCC" w:rsidP="00906B18">
      <w:pPr>
        <w:pStyle w:val="af1"/>
        <w:ind w:firstLine="709"/>
        <w:jc w:val="both"/>
      </w:pPr>
      <w:r w:rsidRPr="00BF581E">
        <w:t xml:space="preserve">2.2.4. У проекті </w:t>
      </w:r>
      <w:r w:rsidR="0017375B" w:rsidRPr="00BF581E">
        <w:t xml:space="preserve">(зокрема, у ст. 6) </w:t>
      </w:r>
      <w:r w:rsidRPr="00BF581E">
        <w:t>використовується термін</w:t>
      </w:r>
      <w:r w:rsidR="0017375B" w:rsidRPr="00BF581E">
        <w:t xml:space="preserve"> «сільські поселення», зміст якого залишається незрозумілим. </w:t>
      </w:r>
    </w:p>
    <w:p w:rsidR="00906B18" w:rsidRPr="00BF581E" w:rsidRDefault="00906B18" w:rsidP="00906B18">
      <w:pPr>
        <w:pStyle w:val="af1"/>
        <w:ind w:firstLine="709"/>
        <w:jc w:val="both"/>
      </w:pPr>
      <w:r w:rsidRPr="00BF581E">
        <w:rPr>
          <w:b/>
        </w:rPr>
        <w:t>3.</w:t>
      </w:r>
      <w:r w:rsidRPr="00BF581E">
        <w:t xml:space="preserve"> Із змісту проекту незрозуміло, до яких саме об’єктів слід відносити зелені насадження – до елементів благоустрою, чи елементів  природного середовища та культурної спадщини, оскільки у проекті йдеться і про одне, і про інше</w:t>
      </w:r>
      <w:r w:rsidR="009B09C3" w:rsidRPr="00BF581E">
        <w:t xml:space="preserve">. </w:t>
      </w:r>
      <w:r w:rsidR="00695D96" w:rsidRPr="00BF581E">
        <w:t xml:space="preserve">У </w:t>
      </w:r>
      <w:r w:rsidR="00835FD7" w:rsidRPr="00BF581E">
        <w:rPr>
          <w:rStyle w:val="FontStyle"/>
          <w:color w:val="auto"/>
          <w:sz w:val="28"/>
          <w:szCs w:val="28"/>
        </w:rPr>
        <w:t xml:space="preserve">проекті використовується </w:t>
      </w:r>
      <w:r w:rsidRPr="00BF581E">
        <w:t>термін «об’єкт благоустрою зеленого господарства»</w:t>
      </w:r>
      <w:r w:rsidRPr="00BF581E">
        <w:rPr>
          <w:i/>
        </w:rPr>
        <w:t xml:space="preserve"> </w:t>
      </w:r>
      <w:r w:rsidRPr="00BF581E">
        <w:t>(ч. 13 ст. 6, ч. 2 ст. 7, ст. 9 та ін.),  під яким відповідно до визначення, наданого у ст. 1 проекту, розуміється «</w:t>
      </w:r>
      <w:r w:rsidRPr="00BF581E">
        <w:rPr>
          <w:i/>
        </w:rPr>
        <w:t>об’єкт благоустрою населеного пункту</w:t>
      </w:r>
      <w:r w:rsidRPr="00BF581E">
        <w:t>, на території якого розташовані зелені насадження»</w:t>
      </w:r>
      <w:r w:rsidR="00695D96" w:rsidRPr="00BF581E">
        <w:t xml:space="preserve">. При цьому згідно з п. 2 ч. 1 ст. 21 Закону України «Про благоустрій населених пунктів» «зелені насадження (у тому числі снігозахисні та протиерозійні) уздовж вулиць і доріг, в парках, скверах, на алеях, бульварах, в садах, інших об'єктах благоустрою загального користування, санітарно-захисних зонах, на прибудинкових територіях» є </w:t>
      </w:r>
      <w:r w:rsidR="00695D96" w:rsidRPr="00BF581E">
        <w:rPr>
          <w:i/>
        </w:rPr>
        <w:t>елементом благоустрою</w:t>
      </w:r>
      <w:r w:rsidR="00695D96" w:rsidRPr="00BF581E">
        <w:t xml:space="preserve">.  Разом з тим, у </w:t>
      </w:r>
      <w:r w:rsidRPr="00BF581E">
        <w:t xml:space="preserve">ч. 1 </w:t>
      </w:r>
      <w:r w:rsidR="002875C8">
        <w:rPr>
          <w:lang w:val="en-US"/>
        </w:rPr>
        <w:t xml:space="preserve">               </w:t>
      </w:r>
      <w:bookmarkStart w:id="0" w:name="_GoBack"/>
      <w:bookmarkEnd w:id="0"/>
      <w:r w:rsidRPr="00BF581E">
        <w:t xml:space="preserve">ст. 6 проекту визначається, що «зелені насадження населених пунктів, як важливі </w:t>
      </w:r>
      <w:r w:rsidRPr="00BF581E">
        <w:rPr>
          <w:i/>
        </w:rPr>
        <w:t>елементи природного середовища та культурної спадщини</w:t>
      </w:r>
      <w:r w:rsidRPr="00BF581E">
        <w:t xml:space="preserve"> використовуються</w:t>
      </w:r>
      <w:r w:rsidR="00835FD7" w:rsidRPr="00BF581E">
        <w:t>…</w:t>
      </w:r>
      <w:r w:rsidR="00695D96" w:rsidRPr="00BF581E">
        <w:t>»</w:t>
      </w:r>
      <w:r w:rsidRPr="00BF581E">
        <w:t xml:space="preserve">. Крім того, відповідно до </w:t>
      </w:r>
      <w:r w:rsidRPr="00BF581E">
        <w:rPr>
          <w:rStyle w:val="FontStyle"/>
          <w:color w:val="auto"/>
          <w:sz w:val="28"/>
          <w:szCs w:val="28"/>
        </w:rPr>
        <w:t>ст</w:t>
      </w:r>
      <w:r w:rsidR="006C0A00" w:rsidRPr="00BF581E">
        <w:rPr>
          <w:rStyle w:val="FontStyle"/>
          <w:color w:val="auto"/>
          <w:sz w:val="28"/>
          <w:szCs w:val="28"/>
        </w:rPr>
        <w:t>.</w:t>
      </w:r>
      <w:r w:rsidRPr="00BF581E">
        <w:rPr>
          <w:rStyle w:val="FontStyle"/>
          <w:color w:val="auto"/>
          <w:sz w:val="28"/>
          <w:szCs w:val="28"/>
        </w:rPr>
        <w:t xml:space="preserve"> 5 проекту д</w:t>
      </w:r>
      <w:r w:rsidRPr="00BF581E">
        <w:t>о об'єктів у сфері охорони, утримання та відтворення зелених насаджень, які регулюються цим Законом, належать</w:t>
      </w:r>
      <w:r w:rsidRPr="00BF581E">
        <w:rPr>
          <w:rStyle w:val="FontStyle"/>
          <w:color w:val="auto"/>
          <w:sz w:val="28"/>
          <w:szCs w:val="28"/>
        </w:rPr>
        <w:t xml:space="preserve"> з</w:t>
      </w:r>
      <w:r w:rsidRPr="00BF581E">
        <w:t xml:space="preserve">елені насадження «загального», «обмеженого» користування та «спеціального призначення» із визначенням конкретних таких об’єктів, які частково перетинаються із тими, що передбачені у ст. 21 вищевказаного Закону. </w:t>
      </w:r>
      <w:r w:rsidRPr="00BF581E">
        <w:rPr>
          <w:rStyle w:val="FontStyle"/>
          <w:color w:val="auto"/>
          <w:sz w:val="28"/>
          <w:szCs w:val="28"/>
        </w:rPr>
        <w:t>Всі ці неузгодженості у визначенні базових</w:t>
      </w:r>
      <w:r w:rsidRPr="00BF581E">
        <w:t xml:space="preserve"> понять створюють невизначеність </w:t>
      </w:r>
      <w:r w:rsidRPr="00BF581E">
        <w:rPr>
          <w:i/>
          <w:u w:val="single"/>
        </w:rPr>
        <w:t>правового режиму</w:t>
      </w:r>
      <w:r w:rsidRPr="00BF581E">
        <w:t xml:space="preserve"> таких об’єктів, </w:t>
      </w:r>
      <w:r w:rsidR="009D4284" w:rsidRPr="00BF581E">
        <w:t xml:space="preserve">який є різним, наприклад, стосовно об’єктів культурної спадщини, </w:t>
      </w:r>
      <w:r w:rsidRPr="00BF581E">
        <w:t xml:space="preserve">що </w:t>
      </w:r>
      <w:r w:rsidRPr="00BF581E">
        <w:rPr>
          <w:rStyle w:val="FontStyle"/>
          <w:color w:val="auto"/>
          <w:sz w:val="28"/>
          <w:szCs w:val="28"/>
        </w:rPr>
        <w:t xml:space="preserve">може </w:t>
      </w:r>
      <w:r w:rsidRPr="00BF581E">
        <w:t>привести до ускладнень при застосуванні положень законопроекту у разі його прийняття у запропонованому вигляді.</w:t>
      </w:r>
    </w:p>
    <w:p w:rsidR="00906B18" w:rsidRPr="00BF581E" w:rsidRDefault="00906B18" w:rsidP="00906B18">
      <w:pPr>
        <w:shd w:val="clear" w:color="auto" w:fill="FFFFFF"/>
        <w:ind w:firstLine="709"/>
        <w:jc w:val="both"/>
        <w:rPr>
          <w:bCs/>
          <w:sz w:val="28"/>
          <w:szCs w:val="28"/>
        </w:rPr>
      </w:pPr>
      <w:r w:rsidRPr="00BF581E">
        <w:rPr>
          <w:b/>
          <w:bCs/>
          <w:sz w:val="28"/>
          <w:szCs w:val="28"/>
        </w:rPr>
        <w:t>4.</w:t>
      </w:r>
      <w:r w:rsidRPr="00BF581E">
        <w:rPr>
          <w:bCs/>
          <w:sz w:val="28"/>
          <w:szCs w:val="28"/>
        </w:rPr>
        <w:t xml:space="preserve"> Положення проекту вимагають узгодження з положеннями інших законів.</w:t>
      </w:r>
    </w:p>
    <w:p w:rsidR="00906B18" w:rsidRPr="00BF581E" w:rsidRDefault="00906B18" w:rsidP="00906B18">
      <w:pPr>
        <w:shd w:val="clear" w:color="auto" w:fill="FFFFFF"/>
        <w:ind w:firstLine="709"/>
        <w:jc w:val="both"/>
        <w:rPr>
          <w:rStyle w:val="FontStyle"/>
          <w:color w:val="auto"/>
          <w:sz w:val="28"/>
          <w:szCs w:val="28"/>
        </w:rPr>
      </w:pPr>
      <w:r w:rsidRPr="00BF581E">
        <w:rPr>
          <w:b/>
          <w:bCs/>
          <w:sz w:val="28"/>
          <w:szCs w:val="28"/>
        </w:rPr>
        <w:lastRenderedPageBreak/>
        <w:t>4.1.</w:t>
      </w:r>
      <w:r w:rsidRPr="00BF581E">
        <w:rPr>
          <w:bCs/>
          <w:sz w:val="28"/>
          <w:szCs w:val="28"/>
        </w:rPr>
        <w:t xml:space="preserve"> Так, положення ч. 8 ст. 6 проекту, відповідно до якого «н</w:t>
      </w:r>
      <w:r w:rsidRPr="00BF581E">
        <w:rPr>
          <w:sz w:val="28"/>
          <w:szCs w:val="28"/>
        </w:rPr>
        <w:t xml:space="preserve">а територіях населених пунктів </w:t>
      </w:r>
      <w:r w:rsidRPr="00BF581E">
        <w:rPr>
          <w:spacing w:val="3"/>
          <w:sz w:val="28"/>
          <w:szCs w:val="28"/>
        </w:rPr>
        <w:t xml:space="preserve">виявляються </w:t>
      </w:r>
      <w:r w:rsidRPr="00BF581E">
        <w:rPr>
          <w:spacing w:val="2"/>
          <w:sz w:val="28"/>
          <w:szCs w:val="28"/>
        </w:rPr>
        <w:t xml:space="preserve">вікові дерева» та «території, на яких вони ростуть оголошуються об’єктами природно-заповідного фонду України»,  не узгоджуються із Законом України «Про природно-заповідний фонд України» щодо порядку визначення таких об’єктів. Зокрема, останній у Розділі VII передбачає конкретний порядок створення й оголошення територій та об’єктів природно-заповідного фонду. Крім того, у ст. 3 названого Закону сформульований виключний перелік (класифікація) </w:t>
      </w:r>
      <w:r w:rsidRPr="00BF581E">
        <w:rPr>
          <w:rStyle w:val="FontStyle"/>
          <w:color w:val="auto"/>
          <w:sz w:val="28"/>
          <w:szCs w:val="28"/>
        </w:rPr>
        <w:t>територій та об’єктів природно-заповідного фонду України.</w:t>
      </w:r>
    </w:p>
    <w:p w:rsidR="00906B18" w:rsidRPr="00BF581E" w:rsidRDefault="00906B18" w:rsidP="00906B18">
      <w:pPr>
        <w:shd w:val="clear" w:color="auto" w:fill="FFFFFF"/>
        <w:ind w:firstLine="709"/>
        <w:jc w:val="both"/>
        <w:rPr>
          <w:rStyle w:val="FontStyle"/>
          <w:color w:val="auto"/>
          <w:sz w:val="28"/>
          <w:szCs w:val="28"/>
        </w:rPr>
      </w:pPr>
      <w:r w:rsidRPr="00BF581E">
        <w:rPr>
          <w:rStyle w:val="FontStyle"/>
          <w:color w:val="auto"/>
          <w:sz w:val="28"/>
          <w:szCs w:val="28"/>
        </w:rPr>
        <w:t>У ст. 5 проекту зазначено, що «до об’єктів</w:t>
      </w:r>
      <w:r w:rsidRPr="00BF581E">
        <w:rPr>
          <w:sz w:val="28"/>
          <w:szCs w:val="28"/>
        </w:rPr>
        <w:t xml:space="preserve"> </w:t>
      </w:r>
      <w:r w:rsidRPr="00BF581E">
        <w:rPr>
          <w:rStyle w:val="FontStyle"/>
          <w:color w:val="auto"/>
          <w:sz w:val="28"/>
          <w:szCs w:val="28"/>
        </w:rPr>
        <w:t xml:space="preserve">у сфері охорони, утримання та відтворення зелених насаджень які </w:t>
      </w:r>
      <w:r w:rsidRPr="00BF581E">
        <w:rPr>
          <w:rStyle w:val="FontStyle"/>
          <w:i/>
          <w:color w:val="auto"/>
          <w:sz w:val="28"/>
          <w:szCs w:val="28"/>
        </w:rPr>
        <w:t>регулюються цим Законом</w:t>
      </w:r>
      <w:r w:rsidRPr="00BF581E">
        <w:rPr>
          <w:rStyle w:val="FontStyle"/>
          <w:color w:val="auto"/>
          <w:sz w:val="28"/>
          <w:szCs w:val="28"/>
        </w:rPr>
        <w:t xml:space="preserve"> належать: зелені насадження загального користування, розташовані на території загальноміських і районних парків, </w:t>
      </w:r>
      <w:r w:rsidRPr="00BF581E">
        <w:rPr>
          <w:rStyle w:val="FontStyle"/>
          <w:i/>
          <w:color w:val="auto"/>
          <w:sz w:val="28"/>
          <w:szCs w:val="28"/>
        </w:rPr>
        <w:t>об’єктах природно-заповідного фонду, спеціалізованих парків</w:t>
      </w:r>
      <w:r w:rsidRPr="00BF581E">
        <w:rPr>
          <w:rStyle w:val="FontStyle"/>
          <w:color w:val="auto"/>
          <w:sz w:val="28"/>
          <w:szCs w:val="28"/>
        </w:rPr>
        <w:t xml:space="preserve">, парків культури та відпочинку; </w:t>
      </w:r>
      <w:r w:rsidR="00BC3FD6" w:rsidRPr="00BF581E">
        <w:rPr>
          <w:rStyle w:val="FontStyle"/>
          <w:color w:val="auto"/>
          <w:sz w:val="28"/>
          <w:szCs w:val="28"/>
        </w:rPr>
        <w:t>…</w:t>
      </w:r>
      <w:r w:rsidRPr="00BF581E">
        <w:rPr>
          <w:rStyle w:val="FontStyle"/>
          <w:color w:val="auto"/>
          <w:sz w:val="28"/>
          <w:szCs w:val="28"/>
        </w:rPr>
        <w:t>». Звертаємо увагу, що об’єкти природно-заповідного фонду є предметом регулювання іншого Закону (Закон України «Про природно-заповідний фонд України»).</w:t>
      </w:r>
    </w:p>
    <w:p w:rsidR="00906B18" w:rsidRPr="00BF581E" w:rsidRDefault="00906B18" w:rsidP="00906B18">
      <w:pPr>
        <w:shd w:val="clear" w:color="auto" w:fill="FFFFFF"/>
        <w:ind w:firstLine="709"/>
        <w:jc w:val="both"/>
        <w:rPr>
          <w:rStyle w:val="FontStyle"/>
          <w:color w:val="auto"/>
          <w:sz w:val="28"/>
          <w:szCs w:val="28"/>
        </w:rPr>
      </w:pPr>
      <w:r w:rsidRPr="00BF581E">
        <w:rPr>
          <w:rStyle w:val="FontStyle"/>
          <w:color w:val="auto"/>
          <w:sz w:val="28"/>
          <w:szCs w:val="28"/>
        </w:rPr>
        <w:t xml:space="preserve">Крім того, віднесення зелених насаджень природно-заповідного фонду до об’єктів зелених насаджень (ст. 5 проекту) призведе до того, що п. 10 ч. 2 ст. 13 проекту, який передбачає, що «сплата відновної вартості за видалення зелених насаджень не проводиться у разі: … проведення рубок догляду та санітарних рубок», не узгоджуватиметься із Законом України </w:t>
      </w:r>
      <w:r w:rsidR="00BC3FD6" w:rsidRPr="00BF581E">
        <w:rPr>
          <w:rStyle w:val="FontStyle"/>
          <w:color w:val="auto"/>
          <w:sz w:val="28"/>
          <w:szCs w:val="28"/>
        </w:rPr>
        <w:br/>
      </w:r>
      <w:r w:rsidRPr="00BF581E">
        <w:rPr>
          <w:rStyle w:val="FontStyle"/>
          <w:color w:val="auto"/>
          <w:sz w:val="28"/>
          <w:szCs w:val="28"/>
        </w:rPr>
        <w:t xml:space="preserve">«Про природно-заповідний фонд України», в якому визначено окремі порядки для рубок догляду та санітарних рубок </w:t>
      </w:r>
      <w:r w:rsidR="00AF7A4D" w:rsidRPr="00BF581E">
        <w:rPr>
          <w:rStyle w:val="FontStyle"/>
          <w:color w:val="auto"/>
          <w:sz w:val="28"/>
          <w:szCs w:val="28"/>
        </w:rPr>
        <w:t>у</w:t>
      </w:r>
      <w:r w:rsidRPr="00BF581E">
        <w:rPr>
          <w:rStyle w:val="FontStyle"/>
          <w:color w:val="auto"/>
          <w:sz w:val="28"/>
          <w:szCs w:val="28"/>
        </w:rPr>
        <w:t xml:space="preserve"> залежності від об’єктів природно-заповідного фонду, у тому числі й їх заборону (ст. ст. 26, 28, 30 цього Закону).</w:t>
      </w:r>
    </w:p>
    <w:p w:rsidR="00906B18" w:rsidRPr="00BF581E" w:rsidRDefault="00906B18" w:rsidP="00906B18">
      <w:pPr>
        <w:ind w:firstLine="709"/>
        <w:jc w:val="both"/>
        <w:rPr>
          <w:rStyle w:val="FontStyle"/>
          <w:color w:val="auto"/>
          <w:sz w:val="28"/>
          <w:szCs w:val="28"/>
        </w:rPr>
      </w:pPr>
      <w:r w:rsidRPr="00BF581E">
        <w:rPr>
          <w:rStyle w:val="FontStyle"/>
          <w:b/>
          <w:color w:val="auto"/>
          <w:sz w:val="28"/>
          <w:szCs w:val="28"/>
        </w:rPr>
        <w:t>4.2.</w:t>
      </w:r>
      <w:r w:rsidRPr="00BF581E">
        <w:rPr>
          <w:rStyle w:val="FontStyle"/>
          <w:color w:val="auto"/>
          <w:sz w:val="28"/>
          <w:szCs w:val="28"/>
        </w:rPr>
        <w:t xml:space="preserve"> Зміни до </w:t>
      </w:r>
      <w:r w:rsidR="00BC3FD6" w:rsidRPr="00BF581E">
        <w:rPr>
          <w:rStyle w:val="FontStyle"/>
          <w:color w:val="auto"/>
          <w:sz w:val="28"/>
          <w:szCs w:val="28"/>
        </w:rPr>
        <w:t xml:space="preserve">ч. 1 </w:t>
      </w:r>
      <w:r w:rsidRPr="00BF581E">
        <w:rPr>
          <w:rStyle w:val="FontStyle"/>
          <w:color w:val="auto"/>
          <w:sz w:val="28"/>
          <w:szCs w:val="28"/>
        </w:rPr>
        <w:t>ст. 37 Закону України «Про регулювання містобудівної діяльності»</w:t>
      </w:r>
      <w:r w:rsidR="00BC3FD6" w:rsidRPr="00BF581E">
        <w:rPr>
          <w:rStyle w:val="FontStyle"/>
          <w:color w:val="auto"/>
          <w:sz w:val="28"/>
          <w:szCs w:val="28"/>
        </w:rPr>
        <w:t xml:space="preserve">, згідно з якими </w:t>
      </w:r>
      <w:r w:rsidRPr="00BF581E">
        <w:rPr>
          <w:rStyle w:val="FontStyle"/>
          <w:color w:val="auto"/>
          <w:sz w:val="28"/>
          <w:szCs w:val="28"/>
        </w:rPr>
        <w:t>«видалення зелених насаджень у межах будівельного майданчика регулюється Законом України «Про зелені насадження міст та інших населених пунктів»</w:t>
      </w:r>
      <w:r w:rsidR="00BC3FD6" w:rsidRPr="00BF581E">
        <w:rPr>
          <w:rStyle w:val="FontStyle"/>
          <w:color w:val="auto"/>
          <w:sz w:val="28"/>
          <w:szCs w:val="28"/>
        </w:rPr>
        <w:t xml:space="preserve">, </w:t>
      </w:r>
      <w:r w:rsidRPr="00BF581E">
        <w:rPr>
          <w:rStyle w:val="FontStyle"/>
          <w:color w:val="auto"/>
          <w:sz w:val="28"/>
          <w:szCs w:val="28"/>
        </w:rPr>
        <w:t xml:space="preserve">не узгоджуються з положенням </w:t>
      </w:r>
      <w:proofErr w:type="spellStart"/>
      <w:r w:rsidRPr="00BF581E">
        <w:rPr>
          <w:rStyle w:val="FontStyle"/>
          <w:color w:val="auto"/>
          <w:sz w:val="28"/>
          <w:szCs w:val="28"/>
        </w:rPr>
        <w:t>абз</w:t>
      </w:r>
      <w:proofErr w:type="spellEnd"/>
      <w:r w:rsidRPr="00BF581E">
        <w:rPr>
          <w:rStyle w:val="FontStyle"/>
          <w:color w:val="auto"/>
          <w:sz w:val="28"/>
          <w:szCs w:val="28"/>
        </w:rPr>
        <w:t>. 2 ч. 2 ст. 37 цього Закону, в якому визначено, що «за наявності дозволу на виконання будівельних робіт отримання замовником та генеральним підрядником чи підрядником (у разі якщо будівельні роботи виконуються без залучення субпідрядників) інших документів дозвільного характеру для виконання будівельних робіт та видалення зелених насаджень у межах будівельного майданчика не вимагається».</w:t>
      </w:r>
    </w:p>
    <w:p w:rsidR="00906B18" w:rsidRPr="00BF581E" w:rsidRDefault="00906B18" w:rsidP="00906B18">
      <w:pPr>
        <w:ind w:firstLine="709"/>
        <w:jc w:val="both"/>
        <w:rPr>
          <w:sz w:val="28"/>
          <w:szCs w:val="28"/>
        </w:rPr>
      </w:pPr>
      <w:r w:rsidRPr="00BF581E">
        <w:rPr>
          <w:rStyle w:val="FontStyle"/>
          <w:b/>
          <w:color w:val="auto"/>
          <w:sz w:val="28"/>
          <w:szCs w:val="28"/>
        </w:rPr>
        <w:t>5.</w:t>
      </w:r>
      <w:r w:rsidRPr="00BF581E">
        <w:rPr>
          <w:rStyle w:val="FontStyle"/>
          <w:color w:val="auto"/>
          <w:sz w:val="28"/>
          <w:szCs w:val="28"/>
        </w:rPr>
        <w:t xml:space="preserve"> </w:t>
      </w:r>
      <w:r w:rsidRPr="00BF581E">
        <w:rPr>
          <w:sz w:val="28"/>
          <w:szCs w:val="28"/>
        </w:rPr>
        <w:t xml:space="preserve">Проект потребує техніко-юридичного та редакційного доопрацювання. Так, проектом </w:t>
      </w:r>
      <w:r w:rsidR="00BC3FD6" w:rsidRPr="00BF581E">
        <w:rPr>
          <w:sz w:val="28"/>
          <w:szCs w:val="28"/>
        </w:rPr>
        <w:t xml:space="preserve">пропонується </w:t>
      </w:r>
      <w:r w:rsidRPr="00BF581E">
        <w:rPr>
          <w:sz w:val="28"/>
          <w:szCs w:val="28"/>
        </w:rPr>
        <w:t>до</w:t>
      </w:r>
      <w:r w:rsidR="00BC3FD6" w:rsidRPr="00BF581E">
        <w:rPr>
          <w:sz w:val="28"/>
          <w:szCs w:val="28"/>
        </w:rPr>
        <w:t xml:space="preserve">повнити </w:t>
      </w:r>
      <w:r w:rsidRPr="00BF581E">
        <w:rPr>
          <w:sz w:val="28"/>
          <w:szCs w:val="28"/>
        </w:rPr>
        <w:t xml:space="preserve">ст. 33 Закону України «Про регулювання містобудівної діяльності» </w:t>
      </w:r>
      <w:r w:rsidR="00BC3FD6" w:rsidRPr="00BF581E">
        <w:rPr>
          <w:sz w:val="28"/>
          <w:szCs w:val="28"/>
        </w:rPr>
        <w:t xml:space="preserve">новим п. 6, </w:t>
      </w:r>
      <w:r w:rsidRPr="00BF581E">
        <w:rPr>
          <w:sz w:val="28"/>
          <w:szCs w:val="28"/>
        </w:rPr>
        <w:t xml:space="preserve"> хоча мова має йти про </w:t>
      </w:r>
      <w:r w:rsidR="00BC3FD6" w:rsidRPr="00BF581E">
        <w:rPr>
          <w:sz w:val="28"/>
          <w:szCs w:val="28"/>
        </w:rPr>
        <w:t xml:space="preserve">доповнення цієї статті </w:t>
      </w:r>
      <w:r w:rsidRPr="00BF581E">
        <w:rPr>
          <w:sz w:val="28"/>
          <w:szCs w:val="28"/>
        </w:rPr>
        <w:t>нов</w:t>
      </w:r>
      <w:r w:rsidR="00BC3FD6" w:rsidRPr="00BF581E">
        <w:rPr>
          <w:sz w:val="28"/>
          <w:szCs w:val="28"/>
        </w:rPr>
        <w:t>ою</w:t>
      </w:r>
      <w:r w:rsidRPr="00BF581E">
        <w:rPr>
          <w:sz w:val="28"/>
          <w:szCs w:val="28"/>
        </w:rPr>
        <w:t xml:space="preserve"> частин</w:t>
      </w:r>
      <w:r w:rsidR="00BC3FD6" w:rsidRPr="00BF581E">
        <w:rPr>
          <w:sz w:val="28"/>
          <w:szCs w:val="28"/>
        </w:rPr>
        <w:t>ою.</w:t>
      </w:r>
      <w:r w:rsidRPr="00BF581E">
        <w:rPr>
          <w:sz w:val="28"/>
          <w:szCs w:val="28"/>
        </w:rPr>
        <w:t xml:space="preserve"> </w:t>
      </w:r>
    </w:p>
    <w:p w:rsidR="00906B18" w:rsidRPr="00BF581E" w:rsidRDefault="00906B18" w:rsidP="00906B18">
      <w:pPr>
        <w:ind w:firstLine="709"/>
        <w:jc w:val="both"/>
        <w:rPr>
          <w:sz w:val="28"/>
          <w:szCs w:val="28"/>
        </w:rPr>
      </w:pPr>
      <w:r w:rsidRPr="00BF581E">
        <w:rPr>
          <w:sz w:val="28"/>
          <w:szCs w:val="28"/>
        </w:rPr>
        <w:t xml:space="preserve">Також звертаємо увагу на використання у змінах до ст. 36 Закону України «Про регулювання містобудівної діяльності» формулювання: «у пункті першому статті 36 додати частину другу наступного змісту: ...», яке є некоректним та незрозумілим. Аналогічне зауваження стосується змін до </w:t>
      </w:r>
      <w:r w:rsidRPr="00BF581E">
        <w:rPr>
          <w:sz w:val="28"/>
          <w:szCs w:val="28"/>
        </w:rPr>
        <w:br/>
        <w:t>ст. 37 цього ж Закону.</w:t>
      </w:r>
    </w:p>
    <w:p w:rsidR="00906B18" w:rsidRPr="00BF581E" w:rsidRDefault="00AF7A4D" w:rsidP="00906B18">
      <w:pPr>
        <w:ind w:firstLine="709"/>
        <w:jc w:val="both"/>
        <w:rPr>
          <w:rStyle w:val="FontStyle"/>
          <w:color w:val="auto"/>
          <w:sz w:val="28"/>
          <w:szCs w:val="28"/>
        </w:rPr>
      </w:pPr>
      <w:r w:rsidRPr="00BF581E">
        <w:rPr>
          <w:rStyle w:val="FontStyle"/>
          <w:color w:val="auto"/>
          <w:sz w:val="28"/>
          <w:szCs w:val="28"/>
        </w:rPr>
        <w:lastRenderedPageBreak/>
        <w:t>Із</w:t>
      </w:r>
      <w:r w:rsidR="00906B18" w:rsidRPr="00BF581E">
        <w:rPr>
          <w:rStyle w:val="FontStyle"/>
          <w:color w:val="auto"/>
          <w:sz w:val="28"/>
          <w:szCs w:val="28"/>
        </w:rPr>
        <w:t xml:space="preserve"> внесенням до Закону України «Про благоустрій населених пунктів» нової ст. 7</w:t>
      </w:r>
      <w:r w:rsidR="00906B18" w:rsidRPr="00BF581E">
        <w:rPr>
          <w:rStyle w:val="rvts37"/>
          <w:bCs/>
          <w:sz w:val="28"/>
          <w:szCs w:val="28"/>
          <w:shd w:val="clear" w:color="auto" w:fill="FFFFFF"/>
          <w:vertAlign w:val="superscript"/>
        </w:rPr>
        <w:t>1</w:t>
      </w:r>
      <w:r w:rsidR="00906B18" w:rsidRPr="00BF581E">
        <w:rPr>
          <w:rStyle w:val="rvts9"/>
          <w:b/>
          <w:bCs/>
          <w:sz w:val="28"/>
          <w:szCs w:val="28"/>
          <w:shd w:val="clear" w:color="auto" w:fill="FFFFFF"/>
        </w:rPr>
        <w:t xml:space="preserve">, </w:t>
      </w:r>
      <w:r w:rsidR="00906B18" w:rsidRPr="00BF581E">
        <w:rPr>
          <w:rStyle w:val="rvts9"/>
          <w:bCs/>
          <w:sz w:val="28"/>
          <w:szCs w:val="28"/>
          <w:shd w:val="clear" w:color="auto" w:fill="FFFFFF"/>
        </w:rPr>
        <w:t>як це пропонується у проекті</w:t>
      </w:r>
      <w:r w:rsidR="00906B18" w:rsidRPr="00BF581E">
        <w:rPr>
          <w:sz w:val="28"/>
          <w:szCs w:val="28"/>
          <w:shd w:val="clear" w:color="auto" w:fill="FFFFFF"/>
        </w:rPr>
        <w:t> </w:t>
      </w:r>
      <w:r w:rsidR="00906B18" w:rsidRPr="00BF581E">
        <w:rPr>
          <w:rStyle w:val="FontStyle"/>
          <w:color w:val="auto"/>
          <w:sz w:val="28"/>
          <w:szCs w:val="28"/>
        </w:rPr>
        <w:t>щодо «повноважень центрального органу виконавчої влади, що забезпечує формування державної політики у сфері охорони навколишнього природного середовища у сфері благоустрою населених пунктів»</w:t>
      </w:r>
      <w:r w:rsidRPr="00BF581E">
        <w:rPr>
          <w:rStyle w:val="FontStyle"/>
          <w:color w:val="auto"/>
          <w:sz w:val="28"/>
          <w:szCs w:val="28"/>
        </w:rPr>
        <w:t>,</w:t>
      </w:r>
      <w:r w:rsidR="00906B18" w:rsidRPr="00BF581E">
        <w:rPr>
          <w:rStyle w:val="FontStyle"/>
          <w:color w:val="auto"/>
          <w:sz w:val="28"/>
          <w:szCs w:val="28"/>
        </w:rPr>
        <w:t xml:space="preserve"> виникає необхідність здійснити посилання на цей орган й у ст. 5 цього Закону.</w:t>
      </w:r>
    </w:p>
    <w:p w:rsidR="00906B18" w:rsidRPr="00BF581E" w:rsidRDefault="00906B18" w:rsidP="00906B18">
      <w:pPr>
        <w:ind w:firstLine="709"/>
        <w:jc w:val="both"/>
        <w:rPr>
          <w:b/>
          <w:sz w:val="28"/>
          <w:szCs w:val="28"/>
        </w:rPr>
      </w:pPr>
    </w:p>
    <w:p w:rsidR="00906B18" w:rsidRPr="00BF581E" w:rsidRDefault="00906B18" w:rsidP="00906B18">
      <w:pPr>
        <w:ind w:firstLine="709"/>
        <w:jc w:val="both"/>
        <w:rPr>
          <w:b/>
          <w:sz w:val="28"/>
          <w:szCs w:val="28"/>
        </w:rPr>
      </w:pPr>
    </w:p>
    <w:p w:rsidR="00906B18" w:rsidRPr="00BF581E" w:rsidRDefault="00906B18" w:rsidP="00906B18">
      <w:pPr>
        <w:ind w:firstLine="709"/>
        <w:jc w:val="both"/>
        <w:rPr>
          <w:sz w:val="28"/>
          <w:szCs w:val="28"/>
        </w:rPr>
      </w:pPr>
      <w:r w:rsidRPr="00BF581E">
        <w:rPr>
          <w:sz w:val="28"/>
          <w:szCs w:val="28"/>
        </w:rPr>
        <w:t>Керівник Головного управління</w:t>
      </w:r>
      <w:r w:rsidRPr="00BF581E">
        <w:rPr>
          <w:sz w:val="28"/>
          <w:szCs w:val="28"/>
        </w:rPr>
        <w:tab/>
      </w:r>
      <w:r w:rsidRPr="00BF581E">
        <w:rPr>
          <w:sz w:val="28"/>
          <w:szCs w:val="28"/>
        </w:rPr>
        <w:tab/>
        <w:t xml:space="preserve">                            С. Тихонюк</w:t>
      </w:r>
    </w:p>
    <w:p w:rsidR="00906B18" w:rsidRPr="00BF581E" w:rsidRDefault="00906B18" w:rsidP="00906B18">
      <w:pPr>
        <w:ind w:firstLine="709"/>
        <w:jc w:val="both"/>
        <w:rPr>
          <w:sz w:val="28"/>
          <w:szCs w:val="28"/>
        </w:rPr>
      </w:pPr>
    </w:p>
    <w:p w:rsidR="00906B18" w:rsidRPr="00BF581E" w:rsidRDefault="00906B18" w:rsidP="00906B18">
      <w:pPr>
        <w:ind w:firstLine="709"/>
        <w:jc w:val="both"/>
        <w:rPr>
          <w:sz w:val="28"/>
          <w:szCs w:val="28"/>
        </w:rPr>
      </w:pPr>
    </w:p>
    <w:p w:rsidR="00906B18" w:rsidRPr="00BF581E" w:rsidRDefault="00906B18" w:rsidP="00906B18">
      <w:pPr>
        <w:ind w:firstLine="709"/>
        <w:jc w:val="both"/>
        <w:rPr>
          <w:sz w:val="20"/>
          <w:szCs w:val="20"/>
        </w:rPr>
      </w:pPr>
      <w:proofErr w:type="spellStart"/>
      <w:r w:rsidRPr="00BF581E">
        <w:rPr>
          <w:sz w:val="20"/>
          <w:szCs w:val="20"/>
        </w:rPr>
        <w:t>Вик</w:t>
      </w:r>
      <w:proofErr w:type="spellEnd"/>
      <w:r w:rsidRPr="00BF581E">
        <w:rPr>
          <w:sz w:val="20"/>
          <w:szCs w:val="20"/>
        </w:rPr>
        <w:t>.: С. Кузнєцова, А. Мусаєва</w:t>
      </w:r>
    </w:p>
    <w:p w:rsidR="00906B18" w:rsidRPr="00BF581E" w:rsidRDefault="00906B18" w:rsidP="00906B18">
      <w:pPr>
        <w:ind w:firstLine="709"/>
        <w:jc w:val="both"/>
        <w:rPr>
          <w:sz w:val="28"/>
          <w:szCs w:val="28"/>
        </w:rPr>
      </w:pPr>
    </w:p>
    <w:p w:rsidR="00906B18" w:rsidRPr="00BF581E" w:rsidRDefault="00906B18" w:rsidP="00906B18">
      <w:pPr>
        <w:ind w:firstLine="709"/>
        <w:jc w:val="both"/>
        <w:rPr>
          <w:sz w:val="28"/>
          <w:szCs w:val="28"/>
        </w:rPr>
      </w:pPr>
    </w:p>
    <w:p w:rsidR="00906B18" w:rsidRPr="00BF581E" w:rsidRDefault="00906B18" w:rsidP="00906B18">
      <w:pPr>
        <w:ind w:firstLine="709"/>
        <w:jc w:val="both"/>
        <w:rPr>
          <w:sz w:val="28"/>
          <w:szCs w:val="28"/>
        </w:rPr>
      </w:pPr>
    </w:p>
    <w:p w:rsidR="00906B18" w:rsidRPr="00BF581E" w:rsidRDefault="00906B18" w:rsidP="00906B18">
      <w:pPr>
        <w:ind w:firstLine="709"/>
        <w:jc w:val="both"/>
        <w:rPr>
          <w:sz w:val="28"/>
          <w:szCs w:val="28"/>
        </w:rPr>
      </w:pPr>
    </w:p>
    <w:p w:rsidR="001171C7" w:rsidRPr="00BF581E" w:rsidRDefault="001171C7" w:rsidP="00906B18">
      <w:pPr>
        <w:ind w:firstLine="709"/>
        <w:jc w:val="right"/>
        <w:rPr>
          <w:sz w:val="28"/>
          <w:szCs w:val="28"/>
        </w:rPr>
      </w:pPr>
    </w:p>
    <w:sectPr w:rsidR="001171C7" w:rsidRPr="00BF581E" w:rsidSect="00A25744">
      <w:headerReference w:type="default" r:id="rId7"/>
      <w:footerReference w:type="default" r:id="rId8"/>
      <w:headerReference w:type="first" r:id="rId9"/>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FD0" w:rsidRDefault="00743FD0">
      <w:r>
        <w:separator/>
      </w:r>
    </w:p>
  </w:endnote>
  <w:endnote w:type="continuationSeparator" w:id="0">
    <w:p w:rsidR="00743FD0" w:rsidRDefault="00743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9C3" w:rsidRDefault="009B09C3">
    <w:pPr>
      <w:pStyle w:val="a5"/>
      <w:jc w:val="center"/>
    </w:pPr>
  </w:p>
  <w:p w:rsidR="009B09C3" w:rsidRDefault="009B09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FD0" w:rsidRDefault="00743FD0">
      <w:r>
        <w:separator/>
      </w:r>
    </w:p>
  </w:footnote>
  <w:footnote w:type="continuationSeparator" w:id="0">
    <w:p w:rsidR="00743FD0" w:rsidRDefault="00743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9C3" w:rsidRDefault="009B09C3">
    <w:pPr>
      <w:pStyle w:val="a3"/>
      <w:jc w:val="right"/>
    </w:pPr>
    <w:r>
      <w:fldChar w:fldCharType="begin"/>
    </w:r>
    <w:r>
      <w:instrText>PAGE   \* MERGEFORMAT</w:instrText>
    </w:r>
    <w:r>
      <w:fldChar w:fldCharType="separate"/>
    </w:r>
    <w:r w:rsidR="002875C8">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9C3" w:rsidRPr="00D3031C" w:rsidRDefault="009B09C3" w:rsidP="00BE05AA">
    <w:pPr>
      <w:pStyle w:val="a3"/>
      <w:jc w:val="right"/>
      <w:rPr>
        <w:sz w:val="20"/>
        <w:szCs w:val="20"/>
      </w:rPr>
    </w:pPr>
    <w:r w:rsidRPr="00E40C71">
      <w:rPr>
        <w:sz w:val="20"/>
        <w:szCs w:val="20"/>
      </w:rPr>
      <w:t xml:space="preserve">До реєстр. № </w:t>
    </w:r>
    <w:r>
      <w:rPr>
        <w:sz w:val="20"/>
        <w:szCs w:val="20"/>
      </w:rPr>
      <w:t xml:space="preserve">4250 </w:t>
    </w:r>
    <w:r w:rsidRPr="00E40C71">
      <w:rPr>
        <w:sz w:val="20"/>
        <w:szCs w:val="20"/>
      </w:rPr>
      <w:t xml:space="preserve">від </w:t>
    </w:r>
    <w:r>
      <w:rPr>
        <w:sz w:val="20"/>
        <w:szCs w:val="20"/>
      </w:rPr>
      <w:t>22</w:t>
    </w:r>
    <w:r w:rsidRPr="00E40C71">
      <w:rPr>
        <w:sz w:val="20"/>
        <w:szCs w:val="20"/>
      </w:rPr>
      <w:t>.</w:t>
    </w:r>
    <w:r w:rsidRPr="00936982">
      <w:rPr>
        <w:sz w:val="20"/>
        <w:szCs w:val="20"/>
      </w:rPr>
      <w:t>1</w:t>
    </w:r>
    <w:r>
      <w:rPr>
        <w:sz w:val="20"/>
        <w:szCs w:val="20"/>
      </w:rPr>
      <w:t>0</w:t>
    </w:r>
    <w:r w:rsidRPr="00E40C71">
      <w:rPr>
        <w:sz w:val="20"/>
        <w:szCs w:val="20"/>
      </w:rPr>
      <w:t>.20</w:t>
    </w:r>
    <w:r>
      <w:rPr>
        <w:sz w:val="20"/>
        <w:szCs w:val="20"/>
      </w:rPr>
      <w:t>20</w:t>
    </w:r>
  </w:p>
  <w:p w:rsidR="009B09C3" w:rsidRPr="00D3031C" w:rsidRDefault="009B09C3" w:rsidP="00BE05AA">
    <w:pPr>
      <w:pStyle w:val="a3"/>
      <w:jc w:val="right"/>
      <w:rPr>
        <w:sz w:val="20"/>
        <w:szCs w:val="20"/>
      </w:rPr>
    </w:pPr>
    <w:r>
      <w:rPr>
        <w:sz w:val="20"/>
        <w:szCs w:val="20"/>
      </w:rPr>
      <w:t>Народний депутат України</w:t>
    </w:r>
  </w:p>
  <w:p w:rsidR="009B09C3" w:rsidRPr="00E40C71" w:rsidRDefault="009B09C3" w:rsidP="00BE05AA">
    <w:pPr>
      <w:pStyle w:val="a3"/>
      <w:jc w:val="right"/>
      <w:rPr>
        <w:sz w:val="20"/>
        <w:szCs w:val="20"/>
      </w:rPr>
    </w:pPr>
    <w:r>
      <w:rPr>
        <w:sz w:val="20"/>
        <w:szCs w:val="20"/>
      </w:rPr>
      <w:t xml:space="preserve">О. </w:t>
    </w:r>
    <w:proofErr w:type="spellStart"/>
    <w:r>
      <w:rPr>
        <w:sz w:val="20"/>
        <w:szCs w:val="20"/>
      </w:rPr>
      <w:t>Дубінський</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4508DE4"/>
    <w:lvl w:ilvl="0">
      <w:numFmt w:val="bullet"/>
      <w:lvlText w:val="*"/>
      <w:lvlJc w:val="left"/>
    </w:lvl>
  </w:abstractNum>
  <w:abstractNum w:abstractNumId="1"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16C9"/>
    <w:rsid w:val="000022DA"/>
    <w:rsid w:val="00010A25"/>
    <w:rsid w:val="00011F27"/>
    <w:rsid w:val="00015EFE"/>
    <w:rsid w:val="00024CE3"/>
    <w:rsid w:val="00031425"/>
    <w:rsid w:val="00035E0E"/>
    <w:rsid w:val="000366D3"/>
    <w:rsid w:val="000367BB"/>
    <w:rsid w:val="00044442"/>
    <w:rsid w:val="000464B5"/>
    <w:rsid w:val="000470DB"/>
    <w:rsid w:val="00051454"/>
    <w:rsid w:val="00052BE7"/>
    <w:rsid w:val="00053D57"/>
    <w:rsid w:val="0005410D"/>
    <w:rsid w:val="00057353"/>
    <w:rsid w:val="0006219C"/>
    <w:rsid w:val="0006304C"/>
    <w:rsid w:val="00063C5D"/>
    <w:rsid w:val="00064778"/>
    <w:rsid w:val="000661B7"/>
    <w:rsid w:val="000677A5"/>
    <w:rsid w:val="00070944"/>
    <w:rsid w:val="00071ADA"/>
    <w:rsid w:val="00073730"/>
    <w:rsid w:val="0007433A"/>
    <w:rsid w:val="00082B3C"/>
    <w:rsid w:val="00092DCF"/>
    <w:rsid w:val="000A05D3"/>
    <w:rsid w:val="000A2FAB"/>
    <w:rsid w:val="000A559C"/>
    <w:rsid w:val="000B2775"/>
    <w:rsid w:val="000B5250"/>
    <w:rsid w:val="000B7528"/>
    <w:rsid w:val="000C4EA5"/>
    <w:rsid w:val="000C5F32"/>
    <w:rsid w:val="000C7560"/>
    <w:rsid w:val="000C75F1"/>
    <w:rsid w:val="000D0A59"/>
    <w:rsid w:val="000D21F7"/>
    <w:rsid w:val="000D3CA9"/>
    <w:rsid w:val="000D5A5B"/>
    <w:rsid w:val="000E2E4D"/>
    <w:rsid w:val="000E322F"/>
    <w:rsid w:val="000E380B"/>
    <w:rsid w:val="000E545D"/>
    <w:rsid w:val="000E7279"/>
    <w:rsid w:val="000F0801"/>
    <w:rsid w:val="000F0D89"/>
    <w:rsid w:val="000F244D"/>
    <w:rsid w:val="000F26B7"/>
    <w:rsid w:val="000F29B5"/>
    <w:rsid w:val="000F39D4"/>
    <w:rsid w:val="000F53DB"/>
    <w:rsid w:val="000F6013"/>
    <w:rsid w:val="0010053C"/>
    <w:rsid w:val="00102C2C"/>
    <w:rsid w:val="0010414E"/>
    <w:rsid w:val="00105B6C"/>
    <w:rsid w:val="00110B93"/>
    <w:rsid w:val="0011153B"/>
    <w:rsid w:val="001125AA"/>
    <w:rsid w:val="00116CA8"/>
    <w:rsid w:val="00116E63"/>
    <w:rsid w:val="001171C7"/>
    <w:rsid w:val="00120C98"/>
    <w:rsid w:val="00120D3F"/>
    <w:rsid w:val="00123125"/>
    <w:rsid w:val="00135453"/>
    <w:rsid w:val="0014000E"/>
    <w:rsid w:val="00140A05"/>
    <w:rsid w:val="00142AB8"/>
    <w:rsid w:val="001432C7"/>
    <w:rsid w:val="00146415"/>
    <w:rsid w:val="0014644E"/>
    <w:rsid w:val="001523C8"/>
    <w:rsid w:val="00152F26"/>
    <w:rsid w:val="001556C7"/>
    <w:rsid w:val="001577A9"/>
    <w:rsid w:val="00157B26"/>
    <w:rsid w:val="001619FB"/>
    <w:rsid w:val="00164101"/>
    <w:rsid w:val="00166FEB"/>
    <w:rsid w:val="001716D5"/>
    <w:rsid w:val="001729EA"/>
    <w:rsid w:val="00172BCC"/>
    <w:rsid w:val="0017375B"/>
    <w:rsid w:val="0017432F"/>
    <w:rsid w:val="00174952"/>
    <w:rsid w:val="00176506"/>
    <w:rsid w:val="0018107D"/>
    <w:rsid w:val="00182293"/>
    <w:rsid w:val="00184C25"/>
    <w:rsid w:val="00186AA9"/>
    <w:rsid w:val="00191CF7"/>
    <w:rsid w:val="001A29DB"/>
    <w:rsid w:val="001A46D0"/>
    <w:rsid w:val="001A6F43"/>
    <w:rsid w:val="001B59F7"/>
    <w:rsid w:val="001B72AD"/>
    <w:rsid w:val="001C3891"/>
    <w:rsid w:val="001C43FA"/>
    <w:rsid w:val="001C5946"/>
    <w:rsid w:val="001D00B3"/>
    <w:rsid w:val="001D62D5"/>
    <w:rsid w:val="001D7A52"/>
    <w:rsid w:val="001E1F71"/>
    <w:rsid w:val="001E30F2"/>
    <w:rsid w:val="001E342D"/>
    <w:rsid w:val="001E361A"/>
    <w:rsid w:val="001E5745"/>
    <w:rsid w:val="001E5E60"/>
    <w:rsid w:val="001E73CC"/>
    <w:rsid w:val="001E74ED"/>
    <w:rsid w:val="001E7695"/>
    <w:rsid w:val="001F604E"/>
    <w:rsid w:val="00204EC2"/>
    <w:rsid w:val="00207CC1"/>
    <w:rsid w:val="002113C4"/>
    <w:rsid w:val="0021468F"/>
    <w:rsid w:val="00216748"/>
    <w:rsid w:val="00217D0E"/>
    <w:rsid w:val="00233842"/>
    <w:rsid w:val="0023521E"/>
    <w:rsid w:val="00236C60"/>
    <w:rsid w:val="002403A1"/>
    <w:rsid w:val="00242C8B"/>
    <w:rsid w:val="00242FCF"/>
    <w:rsid w:val="00243FA5"/>
    <w:rsid w:val="002475BB"/>
    <w:rsid w:val="0024770E"/>
    <w:rsid w:val="0024779F"/>
    <w:rsid w:val="0025181C"/>
    <w:rsid w:val="00251C8B"/>
    <w:rsid w:val="00252199"/>
    <w:rsid w:val="0025324A"/>
    <w:rsid w:val="00255601"/>
    <w:rsid w:val="00255B16"/>
    <w:rsid w:val="002572B7"/>
    <w:rsid w:val="002619E2"/>
    <w:rsid w:val="0026282B"/>
    <w:rsid w:val="0026657F"/>
    <w:rsid w:val="002668BE"/>
    <w:rsid w:val="002747C7"/>
    <w:rsid w:val="002773C7"/>
    <w:rsid w:val="00285100"/>
    <w:rsid w:val="002852FC"/>
    <w:rsid w:val="00285991"/>
    <w:rsid w:val="00285C0E"/>
    <w:rsid w:val="00285E51"/>
    <w:rsid w:val="00286178"/>
    <w:rsid w:val="00286984"/>
    <w:rsid w:val="002875C8"/>
    <w:rsid w:val="00287714"/>
    <w:rsid w:val="00287A72"/>
    <w:rsid w:val="00290633"/>
    <w:rsid w:val="00296BC0"/>
    <w:rsid w:val="00296BDE"/>
    <w:rsid w:val="002A1CBB"/>
    <w:rsid w:val="002A22F1"/>
    <w:rsid w:val="002A2FE0"/>
    <w:rsid w:val="002A75E7"/>
    <w:rsid w:val="002B1C1F"/>
    <w:rsid w:val="002B48B8"/>
    <w:rsid w:val="002B7CAE"/>
    <w:rsid w:val="002C4947"/>
    <w:rsid w:val="002D005C"/>
    <w:rsid w:val="002D08A5"/>
    <w:rsid w:val="002D782F"/>
    <w:rsid w:val="002E12AE"/>
    <w:rsid w:val="002E3F57"/>
    <w:rsid w:val="002E5DE5"/>
    <w:rsid w:val="002E6FB0"/>
    <w:rsid w:val="002F2BE2"/>
    <w:rsid w:val="002F51A4"/>
    <w:rsid w:val="002F6F54"/>
    <w:rsid w:val="00300435"/>
    <w:rsid w:val="00300CFF"/>
    <w:rsid w:val="00301291"/>
    <w:rsid w:val="0030533D"/>
    <w:rsid w:val="00313537"/>
    <w:rsid w:val="00320470"/>
    <w:rsid w:val="00327704"/>
    <w:rsid w:val="00332228"/>
    <w:rsid w:val="00337C6D"/>
    <w:rsid w:val="003405F7"/>
    <w:rsid w:val="00341AB3"/>
    <w:rsid w:val="0034509A"/>
    <w:rsid w:val="00345DC4"/>
    <w:rsid w:val="00345F65"/>
    <w:rsid w:val="00345F7E"/>
    <w:rsid w:val="00347830"/>
    <w:rsid w:val="003507B9"/>
    <w:rsid w:val="00354434"/>
    <w:rsid w:val="00357407"/>
    <w:rsid w:val="0036502E"/>
    <w:rsid w:val="00366771"/>
    <w:rsid w:val="00371048"/>
    <w:rsid w:val="00373844"/>
    <w:rsid w:val="003774F5"/>
    <w:rsid w:val="0038150C"/>
    <w:rsid w:val="00384EA8"/>
    <w:rsid w:val="00392E2B"/>
    <w:rsid w:val="003A3E9F"/>
    <w:rsid w:val="003A689A"/>
    <w:rsid w:val="003B375A"/>
    <w:rsid w:val="003B40D3"/>
    <w:rsid w:val="003B69FC"/>
    <w:rsid w:val="003C1ABF"/>
    <w:rsid w:val="003E2D8A"/>
    <w:rsid w:val="003E5A7B"/>
    <w:rsid w:val="003E6B43"/>
    <w:rsid w:val="003F1656"/>
    <w:rsid w:val="003F1A99"/>
    <w:rsid w:val="003F2C13"/>
    <w:rsid w:val="003F40F3"/>
    <w:rsid w:val="003F7F3E"/>
    <w:rsid w:val="00401363"/>
    <w:rsid w:val="00405CD1"/>
    <w:rsid w:val="00411363"/>
    <w:rsid w:val="00411693"/>
    <w:rsid w:val="0041276D"/>
    <w:rsid w:val="00412BAB"/>
    <w:rsid w:val="004169FD"/>
    <w:rsid w:val="00424432"/>
    <w:rsid w:val="00424DE1"/>
    <w:rsid w:val="00431044"/>
    <w:rsid w:val="00435DF9"/>
    <w:rsid w:val="00436F9E"/>
    <w:rsid w:val="00440F63"/>
    <w:rsid w:val="0044312D"/>
    <w:rsid w:val="004466FD"/>
    <w:rsid w:val="0045086F"/>
    <w:rsid w:val="00452427"/>
    <w:rsid w:val="00463286"/>
    <w:rsid w:val="004641F4"/>
    <w:rsid w:val="00466AAB"/>
    <w:rsid w:val="00470D70"/>
    <w:rsid w:val="00471570"/>
    <w:rsid w:val="0047778B"/>
    <w:rsid w:val="00477EC5"/>
    <w:rsid w:val="00483A33"/>
    <w:rsid w:val="00483A58"/>
    <w:rsid w:val="00483A9B"/>
    <w:rsid w:val="00484536"/>
    <w:rsid w:val="00485CF5"/>
    <w:rsid w:val="00485F3A"/>
    <w:rsid w:val="004A0FD0"/>
    <w:rsid w:val="004A1C18"/>
    <w:rsid w:val="004B756E"/>
    <w:rsid w:val="004C0B15"/>
    <w:rsid w:val="004C2E0E"/>
    <w:rsid w:val="004C45D6"/>
    <w:rsid w:val="004C60EB"/>
    <w:rsid w:val="004D3C7E"/>
    <w:rsid w:val="004D5C73"/>
    <w:rsid w:val="004E268C"/>
    <w:rsid w:val="004E32BF"/>
    <w:rsid w:val="004E476A"/>
    <w:rsid w:val="004E4CD6"/>
    <w:rsid w:val="004F0CFE"/>
    <w:rsid w:val="005035ED"/>
    <w:rsid w:val="005125EE"/>
    <w:rsid w:val="005143DD"/>
    <w:rsid w:val="005215FE"/>
    <w:rsid w:val="00523901"/>
    <w:rsid w:val="005257B7"/>
    <w:rsid w:val="00527168"/>
    <w:rsid w:val="00531306"/>
    <w:rsid w:val="005331D5"/>
    <w:rsid w:val="00533836"/>
    <w:rsid w:val="0054192E"/>
    <w:rsid w:val="00541F84"/>
    <w:rsid w:val="00544382"/>
    <w:rsid w:val="00552A75"/>
    <w:rsid w:val="00554350"/>
    <w:rsid w:val="005550DC"/>
    <w:rsid w:val="00557255"/>
    <w:rsid w:val="00561372"/>
    <w:rsid w:val="005620C7"/>
    <w:rsid w:val="00563F2A"/>
    <w:rsid w:val="005647CD"/>
    <w:rsid w:val="00566D74"/>
    <w:rsid w:val="00570E89"/>
    <w:rsid w:val="00577062"/>
    <w:rsid w:val="00580F25"/>
    <w:rsid w:val="00584F89"/>
    <w:rsid w:val="0058764C"/>
    <w:rsid w:val="005951FD"/>
    <w:rsid w:val="005A0D6B"/>
    <w:rsid w:val="005A137C"/>
    <w:rsid w:val="005A20E2"/>
    <w:rsid w:val="005B0D6D"/>
    <w:rsid w:val="005B53DF"/>
    <w:rsid w:val="005B64C9"/>
    <w:rsid w:val="005B7A0C"/>
    <w:rsid w:val="005B7CDE"/>
    <w:rsid w:val="005C6843"/>
    <w:rsid w:val="005C7957"/>
    <w:rsid w:val="005D1632"/>
    <w:rsid w:val="005D3323"/>
    <w:rsid w:val="005D7BEB"/>
    <w:rsid w:val="005E15DC"/>
    <w:rsid w:val="005E3D78"/>
    <w:rsid w:val="005E415E"/>
    <w:rsid w:val="005E7E8F"/>
    <w:rsid w:val="005F01BC"/>
    <w:rsid w:val="005F08DA"/>
    <w:rsid w:val="005F0A21"/>
    <w:rsid w:val="005F1039"/>
    <w:rsid w:val="005F1726"/>
    <w:rsid w:val="005F3470"/>
    <w:rsid w:val="005F74BE"/>
    <w:rsid w:val="00602CED"/>
    <w:rsid w:val="00611F82"/>
    <w:rsid w:val="0061370A"/>
    <w:rsid w:val="00617713"/>
    <w:rsid w:val="00621585"/>
    <w:rsid w:val="00622B37"/>
    <w:rsid w:val="00625657"/>
    <w:rsid w:val="00627436"/>
    <w:rsid w:val="006308FA"/>
    <w:rsid w:val="006317FC"/>
    <w:rsid w:val="0063254C"/>
    <w:rsid w:val="00635D15"/>
    <w:rsid w:val="006379D0"/>
    <w:rsid w:val="00642782"/>
    <w:rsid w:val="0065384A"/>
    <w:rsid w:val="0065529A"/>
    <w:rsid w:val="00662955"/>
    <w:rsid w:val="00662F34"/>
    <w:rsid w:val="00665FDC"/>
    <w:rsid w:val="006663C8"/>
    <w:rsid w:val="006675B5"/>
    <w:rsid w:val="006720A8"/>
    <w:rsid w:val="006757CE"/>
    <w:rsid w:val="00675B3C"/>
    <w:rsid w:val="00677760"/>
    <w:rsid w:val="0068398D"/>
    <w:rsid w:val="00683CFB"/>
    <w:rsid w:val="00685134"/>
    <w:rsid w:val="00690FE3"/>
    <w:rsid w:val="00691B69"/>
    <w:rsid w:val="00692347"/>
    <w:rsid w:val="00695D96"/>
    <w:rsid w:val="0069771D"/>
    <w:rsid w:val="00697A12"/>
    <w:rsid w:val="006A0D50"/>
    <w:rsid w:val="006A3E04"/>
    <w:rsid w:val="006A5346"/>
    <w:rsid w:val="006A5CCC"/>
    <w:rsid w:val="006B18FD"/>
    <w:rsid w:val="006B39D1"/>
    <w:rsid w:val="006B4247"/>
    <w:rsid w:val="006B614A"/>
    <w:rsid w:val="006B7659"/>
    <w:rsid w:val="006C0A00"/>
    <w:rsid w:val="006C1205"/>
    <w:rsid w:val="006C2FB4"/>
    <w:rsid w:val="006D4BFE"/>
    <w:rsid w:val="006D7DAC"/>
    <w:rsid w:val="006F3934"/>
    <w:rsid w:val="006F404D"/>
    <w:rsid w:val="006F51F3"/>
    <w:rsid w:val="0070070E"/>
    <w:rsid w:val="00700E3F"/>
    <w:rsid w:val="00701836"/>
    <w:rsid w:val="007025A4"/>
    <w:rsid w:val="00702B62"/>
    <w:rsid w:val="00706BDB"/>
    <w:rsid w:val="00706F55"/>
    <w:rsid w:val="00707BE6"/>
    <w:rsid w:val="00711F5A"/>
    <w:rsid w:val="007146E2"/>
    <w:rsid w:val="00715012"/>
    <w:rsid w:val="007166F7"/>
    <w:rsid w:val="00716A87"/>
    <w:rsid w:val="00717D31"/>
    <w:rsid w:val="00721D01"/>
    <w:rsid w:val="007226D5"/>
    <w:rsid w:val="00725B03"/>
    <w:rsid w:val="007277C0"/>
    <w:rsid w:val="0073084C"/>
    <w:rsid w:val="00732355"/>
    <w:rsid w:val="00734774"/>
    <w:rsid w:val="00736F34"/>
    <w:rsid w:val="00743117"/>
    <w:rsid w:val="00743F3F"/>
    <w:rsid w:val="00743FD0"/>
    <w:rsid w:val="007456C7"/>
    <w:rsid w:val="00750E5D"/>
    <w:rsid w:val="00752968"/>
    <w:rsid w:val="00754300"/>
    <w:rsid w:val="00754991"/>
    <w:rsid w:val="00756519"/>
    <w:rsid w:val="00764452"/>
    <w:rsid w:val="00764EC2"/>
    <w:rsid w:val="0077799A"/>
    <w:rsid w:val="0078201F"/>
    <w:rsid w:val="00782FE9"/>
    <w:rsid w:val="00787689"/>
    <w:rsid w:val="007907FE"/>
    <w:rsid w:val="00794503"/>
    <w:rsid w:val="00797F79"/>
    <w:rsid w:val="007A0A9C"/>
    <w:rsid w:val="007A0EAA"/>
    <w:rsid w:val="007A0F3E"/>
    <w:rsid w:val="007A2768"/>
    <w:rsid w:val="007A3409"/>
    <w:rsid w:val="007A55D8"/>
    <w:rsid w:val="007A78D2"/>
    <w:rsid w:val="007B0718"/>
    <w:rsid w:val="007B0B1B"/>
    <w:rsid w:val="007B0EF2"/>
    <w:rsid w:val="007B21ED"/>
    <w:rsid w:val="007B3398"/>
    <w:rsid w:val="007B3DA5"/>
    <w:rsid w:val="007B4AA8"/>
    <w:rsid w:val="007B619D"/>
    <w:rsid w:val="007B6217"/>
    <w:rsid w:val="007B67F6"/>
    <w:rsid w:val="007B70F4"/>
    <w:rsid w:val="007B7A73"/>
    <w:rsid w:val="007C42E4"/>
    <w:rsid w:val="007C6357"/>
    <w:rsid w:val="007C66AC"/>
    <w:rsid w:val="007C69DF"/>
    <w:rsid w:val="007D2160"/>
    <w:rsid w:val="007D7DAA"/>
    <w:rsid w:val="007E2DFF"/>
    <w:rsid w:val="007E35FA"/>
    <w:rsid w:val="007E5BF3"/>
    <w:rsid w:val="007E7B67"/>
    <w:rsid w:val="007F2840"/>
    <w:rsid w:val="007F378E"/>
    <w:rsid w:val="007F5861"/>
    <w:rsid w:val="007F7CEB"/>
    <w:rsid w:val="007F7DAB"/>
    <w:rsid w:val="00800817"/>
    <w:rsid w:val="00804C29"/>
    <w:rsid w:val="008050E0"/>
    <w:rsid w:val="008122CC"/>
    <w:rsid w:val="00815738"/>
    <w:rsid w:val="0081650D"/>
    <w:rsid w:val="008209D9"/>
    <w:rsid w:val="00822959"/>
    <w:rsid w:val="00822F5C"/>
    <w:rsid w:val="00826C55"/>
    <w:rsid w:val="00832FD5"/>
    <w:rsid w:val="008331B3"/>
    <w:rsid w:val="00833D34"/>
    <w:rsid w:val="008341A1"/>
    <w:rsid w:val="008349EB"/>
    <w:rsid w:val="0083570C"/>
    <w:rsid w:val="00835FD7"/>
    <w:rsid w:val="008402CC"/>
    <w:rsid w:val="00841442"/>
    <w:rsid w:val="0084375D"/>
    <w:rsid w:val="0084626D"/>
    <w:rsid w:val="0085073B"/>
    <w:rsid w:val="00851DF3"/>
    <w:rsid w:val="00854C9E"/>
    <w:rsid w:val="00857234"/>
    <w:rsid w:val="008727DB"/>
    <w:rsid w:val="00873FEF"/>
    <w:rsid w:val="00874045"/>
    <w:rsid w:val="00876051"/>
    <w:rsid w:val="0087622B"/>
    <w:rsid w:val="00876E75"/>
    <w:rsid w:val="00877096"/>
    <w:rsid w:val="00877596"/>
    <w:rsid w:val="00881EBD"/>
    <w:rsid w:val="008828CA"/>
    <w:rsid w:val="00884AF3"/>
    <w:rsid w:val="00884D6C"/>
    <w:rsid w:val="00894BBA"/>
    <w:rsid w:val="00896A3C"/>
    <w:rsid w:val="00897993"/>
    <w:rsid w:val="008979F0"/>
    <w:rsid w:val="008A0C49"/>
    <w:rsid w:val="008A33BC"/>
    <w:rsid w:val="008A34B1"/>
    <w:rsid w:val="008A45B2"/>
    <w:rsid w:val="008A4618"/>
    <w:rsid w:val="008A632A"/>
    <w:rsid w:val="008A7F58"/>
    <w:rsid w:val="008B0095"/>
    <w:rsid w:val="008B560F"/>
    <w:rsid w:val="008C0034"/>
    <w:rsid w:val="008C3608"/>
    <w:rsid w:val="008C397B"/>
    <w:rsid w:val="008C4075"/>
    <w:rsid w:val="008C4A8B"/>
    <w:rsid w:val="008C5FA7"/>
    <w:rsid w:val="008C6BD1"/>
    <w:rsid w:val="008C6CC8"/>
    <w:rsid w:val="008D13BE"/>
    <w:rsid w:val="008D4C9A"/>
    <w:rsid w:val="008D5B74"/>
    <w:rsid w:val="008E336D"/>
    <w:rsid w:val="008E6718"/>
    <w:rsid w:val="008E7468"/>
    <w:rsid w:val="008F2E29"/>
    <w:rsid w:val="008F56EF"/>
    <w:rsid w:val="008F572B"/>
    <w:rsid w:val="008F5A00"/>
    <w:rsid w:val="00903095"/>
    <w:rsid w:val="00904FD3"/>
    <w:rsid w:val="00905B1A"/>
    <w:rsid w:val="00905CBC"/>
    <w:rsid w:val="00905EA4"/>
    <w:rsid w:val="00906B18"/>
    <w:rsid w:val="00907DB7"/>
    <w:rsid w:val="009109F9"/>
    <w:rsid w:val="00912EF8"/>
    <w:rsid w:val="0091332F"/>
    <w:rsid w:val="00914DD2"/>
    <w:rsid w:val="00915967"/>
    <w:rsid w:val="00921C26"/>
    <w:rsid w:val="009226F7"/>
    <w:rsid w:val="00925E7E"/>
    <w:rsid w:val="00926555"/>
    <w:rsid w:val="009316A5"/>
    <w:rsid w:val="009339B3"/>
    <w:rsid w:val="00936982"/>
    <w:rsid w:val="00940E2C"/>
    <w:rsid w:val="00943059"/>
    <w:rsid w:val="009430EC"/>
    <w:rsid w:val="009459CE"/>
    <w:rsid w:val="00945E83"/>
    <w:rsid w:val="009515E9"/>
    <w:rsid w:val="00954019"/>
    <w:rsid w:val="009651E5"/>
    <w:rsid w:val="00967E28"/>
    <w:rsid w:val="00977C14"/>
    <w:rsid w:val="00980C76"/>
    <w:rsid w:val="00984C16"/>
    <w:rsid w:val="009862A2"/>
    <w:rsid w:val="009935F8"/>
    <w:rsid w:val="00994D3D"/>
    <w:rsid w:val="00996A2F"/>
    <w:rsid w:val="00997754"/>
    <w:rsid w:val="00997DB3"/>
    <w:rsid w:val="009A2C14"/>
    <w:rsid w:val="009A2D18"/>
    <w:rsid w:val="009A48B7"/>
    <w:rsid w:val="009A76F4"/>
    <w:rsid w:val="009A7F32"/>
    <w:rsid w:val="009B0008"/>
    <w:rsid w:val="009B09C3"/>
    <w:rsid w:val="009B2469"/>
    <w:rsid w:val="009C0C6C"/>
    <w:rsid w:val="009C1E5F"/>
    <w:rsid w:val="009C4BDA"/>
    <w:rsid w:val="009C503A"/>
    <w:rsid w:val="009D4284"/>
    <w:rsid w:val="009D4B80"/>
    <w:rsid w:val="009D64F5"/>
    <w:rsid w:val="009E3913"/>
    <w:rsid w:val="009E41CE"/>
    <w:rsid w:val="009E5425"/>
    <w:rsid w:val="009E61DB"/>
    <w:rsid w:val="009E753B"/>
    <w:rsid w:val="009F3D38"/>
    <w:rsid w:val="009F74DF"/>
    <w:rsid w:val="00A01CEC"/>
    <w:rsid w:val="00A04060"/>
    <w:rsid w:val="00A06831"/>
    <w:rsid w:val="00A1789A"/>
    <w:rsid w:val="00A17B8A"/>
    <w:rsid w:val="00A17CE7"/>
    <w:rsid w:val="00A24876"/>
    <w:rsid w:val="00A25744"/>
    <w:rsid w:val="00A2649E"/>
    <w:rsid w:val="00A30AA7"/>
    <w:rsid w:val="00A30B0A"/>
    <w:rsid w:val="00A33558"/>
    <w:rsid w:val="00A35ED9"/>
    <w:rsid w:val="00A4223F"/>
    <w:rsid w:val="00A51B6A"/>
    <w:rsid w:val="00A52CA9"/>
    <w:rsid w:val="00A5548A"/>
    <w:rsid w:val="00A56162"/>
    <w:rsid w:val="00A6141E"/>
    <w:rsid w:val="00A63705"/>
    <w:rsid w:val="00A640F3"/>
    <w:rsid w:val="00A6796A"/>
    <w:rsid w:val="00A71410"/>
    <w:rsid w:val="00A724CE"/>
    <w:rsid w:val="00A73663"/>
    <w:rsid w:val="00A73AD4"/>
    <w:rsid w:val="00A74008"/>
    <w:rsid w:val="00A8193E"/>
    <w:rsid w:val="00A8538E"/>
    <w:rsid w:val="00A8616A"/>
    <w:rsid w:val="00A86AB0"/>
    <w:rsid w:val="00A86BD2"/>
    <w:rsid w:val="00A87E6D"/>
    <w:rsid w:val="00A9305F"/>
    <w:rsid w:val="00A97402"/>
    <w:rsid w:val="00AA2DAB"/>
    <w:rsid w:val="00AA3BD2"/>
    <w:rsid w:val="00AA3E7D"/>
    <w:rsid w:val="00AA42DA"/>
    <w:rsid w:val="00AA5314"/>
    <w:rsid w:val="00AA6689"/>
    <w:rsid w:val="00AB5CBE"/>
    <w:rsid w:val="00AC5399"/>
    <w:rsid w:val="00AC6A7C"/>
    <w:rsid w:val="00AD0377"/>
    <w:rsid w:val="00AD09A5"/>
    <w:rsid w:val="00AD128D"/>
    <w:rsid w:val="00AD258F"/>
    <w:rsid w:val="00AD5FE0"/>
    <w:rsid w:val="00AD6E79"/>
    <w:rsid w:val="00AE15C8"/>
    <w:rsid w:val="00AE3117"/>
    <w:rsid w:val="00AE37E4"/>
    <w:rsid w:val="00AF4DE6"/>
    <w:rsid w:val="00AF564C"/>
    <w:rsid w:val="00AF7A4D"/>
    <w:rsid w:val="00B001FE"/>
    <w:rsid w:val="00B00EBC"/>
    <w:rsid w:val="00B07628"/>
    <w:rsid w:val="00B125F5"/>
    <w:rsid w:val="00B15C29"/>
    <w:rsid w:val="00B15CAC"/>
    <w:rsid w:val="00B16878"/>
    <w:rsid w:val="00B2160C"/>
    <w:rsid w:val="00B2782E"/>
    <w:rsid w:val="00B30874"/>
    <w:rsid w:val="00B34B18"/>
    <w:rsid w:val="00B37373"/>
    <w:rsid w:val="00B44E1B"/>
    <w:rsid w:val="00B44E74"/>
    <w:rsid w:val="00B45ABE"/>
    <w:rsid w:val="00B4742B"/>
    <w:rsid w:val="00B478BE"/>
    <w:rsid w:val="00B534DC"/>
    <w:rsid w:val="00B553E5"/>
    <w:rsid w:val="00B55F77"/>
    <w:rsid w:val="00B625DC"/>
    <w:rsid w:val="00B63D73"/>
    <w:rsid w:val="00B70BEC"/>
    <w:rsid w:val="00B717F9"/>
    <w:rsid w:val="00B732BD"/>
    <w:rsid w:val="00B73D9C"/>
    <w:rsid w:val="00B8204E"/>
    <w:rsid w:val="00B85C80"/>
    <w:rsid w:val="00B87780"/>
    <w:rsid w:val="00B9036A"/>
    <w:rsid w:val="00B9239A"/>
    <w:rsid w:val="00B933A9"/>
    <w:rsid w:val="00BA19B4"/>
    <w:rsid w:val="00BA487C"/>
    <w:rsid w:val="00BA5714"/>
    <w:rsid w:val="00BA70C9"/>
    <w:rsid w:val="00BA7878"/>
    <w:rsid w:val="00BA7C66"/>
    <w:rsid w:val="00BB41DD"/>
    <w:rsid w:val="00BB4381"/>
    <w:rsid w:val="00BB5FCE"/>
    <w:rsid w:val="00BB66D9"/>
    <w:rsid w:val="00BB6A9F"/>
    <w:rsid w:val="00BB6E4A"/>
    <w:rsid w:val="00BC117C"/>
    <w:rsid w:val="00BC14EC"/>
    <w:rsid w:val="00BC3FD6"/>
    <w:rsid w:val="00BC4291"/>
    <w:rsid w:val="00BC44B1"/>
    <w:rsid w:val="00BD0481"/>
    <w:rsid w:val="00BE0201"/>
    <w:rsid w:val="00BE05AA"/>
    <w:rsid w:val="00BE233D"/>
    <w:rsid w:val="00BE23CB"/>
    <w:rsid w:val="00BE7403"/>
    <w:rsid w:val="00BF3FE8"/>
    <w:rsid w:val="00BF4466"/>
    <w:rsid w:val="00BF54DC"/>
    <w:rsid w:val="00BF581E"/>
    <w:rsid w:val="00BF5866"/>
    <w:rsid w:val="00BF5E76"/>
    <w:rsid w:val="00C025FF"/>
    <w:rsid w:val="00C03309"/>
    <w:rsid w:val="00C03418"/>
    <w:rsid w:val="00C053DE"/>
    <w:rsid w:val="00C10B51"/>
    <w:rsid w:val="00C120BF"/>
    <w:rsid w:val="00C12BDF"/>
    <w:rsid w:val="00C1478B"/>
    <w:rsid w:val="00C15C2B"/>
    <w:rsid w:val="00C15D6F"/>
    <w:rsid w:val="00C24F5B"/>
    <w:rsid w:val="00C31DAE"/>
    <w:rsid w:val="00C34AF1"/>
    <w:rsid w:val="00C378AD"/>
    <w:rsid w:val="00C37AB3"/>
    <w:rsid w:val="00C41A63"/>
    <w:rsid w:val="00C44483"/>
    <w:rsid w:val="00C50611"/>
    <w:rsid w:val="00C50B31"/>
    <w:rsid w:val="00C5767A"/>
    <w:rsid w:val="00C60F7C"/>
    <w:rsid w:val="00C718D1"/>
    <w:rsid w:val="00C776F7"/>
    <w:rsid w:val="00C77A02"/>
    <w:rsid w:val="00C82A4E"/>
    <w:rsid w:val="00C906CE"/>
    <w:rsid w:val="00C9568D"/>
    <w:rsid w:val="00CA3847"/>
    <w:rsid w:val="00CA3B3C"/>
    <w:rsid w:val="00CA65A3"/>
    <w:rsid w:val="00CA7169"/>
    <w:rsid w:val="00CB0B8E"/>
    <w:rsid w:val="00CB2B7E"/>
    <w:rsid w:val="00CB6077"/>
    <w:rsid w:val="00CB75FA"/>
    <w:rsid w:val="00CC0339"/>
    <w:rsid w:val="00CC5E15"/>
    <w:rsid w:val="00CE4884"/>
    <w:rsid w:val="00CE75D0"/>
    <w:rsid w:val="00CE7E11"/>
    <w:rsid w:val="00CF05F7"/>
    <w:rsid w:val="00CF1F4C"/>
    <w:rsid w:val="00CF6A56"/>
    <w:rsid w:val="00D023A7"/>
    <w:rsid w:val="00D0481A"/>
    <w:rsid w:val="00D10450"/>
    <w:rsid w:val="00D1392C"/>
    <w:rsid w:val="00D13FD6"/>
    <w:rsid w:val="00D153BA"/>
    <w:rsid w:val="00D15ADD"/>
    <w:rsid w:val="00D15E10"/>
    <w:rsid w:val="00D16E7A"/>
    <w:rsid w:val="00D170B8"/>
    <w:rsid w:val="00D1727D"/>
    <w:rsid w:val="00D2009F"/>
    <w:rsid w:val="00D21F38"/>
    <w:rsid w:val="00D27BCC"/>
    <w:rsid w:val="00D3031C"/>
    <w:rsid w:val="00D31D48"/>
    <w:rsid w:val="00D3228C"/>
    <w:rsid w:val="00D36E70"/>
    <w:rsid w:val="00D41326"/>
    <w:rsid w:val="00D43932"/>
    <w:rsid w:val="00D47CD0"/>
    <w:rsid w:val="00D51555"/>
    <w:rsid w:val="00D52A65"/>
    <w:rsid w:val="00D52FA2"/>
    <w:rsid w:val="00D53B64"/>
    <w:rsid w:val="00D56B1D"/>
    <w:rsid w:val="00D57E91"/>
    <w:rsid w:val="00D6110D"/>
    <w:rsid w:val="00D635C2"/>
    <w:rsid w:val="00D66EF1"/>
    <w:rsid w:val="00D70F31"/>
    <w:rsid w:val="00D72CFF"/>
    <w:rsid w:val="00D76BA7"/>
    <w:rsid w:val="00D77F49"/>
    <w:rsid w:val="00D801F2"/>
    <w:rsid w:val="00D80A6D"/>
    <w:rsid w:val="00D8133E"/>
    <w:rsid w:val="00D84A7A"/>
    <w:rsid w:val="00D854A6"/>
    <w:rsid w:val="00D87F3A"/>
    <w:rsid w:val="00D91DE5"/>
    <w:rsid w:val="00D92352"/>
    <w:rsid w:val="00D9557B"/>
    <w:rsid w:val="00D971B6"/>
    <w:rsid w:val="00DA17F2"/>
    <w:rsid w:val="00DA21B1"/>
    <w:rsid w:val="00DB0EFC"/>
    <w:rsid w:val="00DB2589"/>
    <w:rsid w:val="00DB2ACA"/>
    <w:rsid w:val="00DB2F3C"/>
    <w:rsid w:val="00DB46DE"/>
    <w:rsid w:val="00DB7764"/>
    <w:rsid w:val="00DB7C88"/>
    <w:rsid w:val="00DC4033"/>
    <w:rsid w:val="00DC4CE6"/>
    <w:rsid w:val="00DC75C9"/>
    <w:rsid w:val="00DD0024"/>
    <w:rsid w:val="00DD09EF"/>
    <w:rsid w:val="00DD154F"/>
    <w:rsid w:val="00DD1B1C"/>
    <w:rsid w:val="00DD37D4"/>
    <w:rsid w:val="00DD4A90"/>
    <w:rsid w:val="00DD5133"/>
    <w:rsid w:val="00DD62B9"/>
    <w:rsid w:val="00DE05FA"/>
    <w:rsid w:val="00DE1A8E"/>
    <w:rsid w:val="00DE352B"/>
    <w:rsid w:val="00DE4B81"/>
    <w:rsid w:val="00DE6C43"/>
    <w:rsid w:val="00DF3EB8"/>
    <w:rsid w:val="00DF6108"/>
    <w:rsid w:val="00E0200D"/>
    <w:rsid w:val="00E03221"/>
    <w:rsid w:val="00E11027"/>
    <w:rsid w:val="00E1159D"/>
    <w:rsid w:val="00E14490"/>
    <w:rsid w:val="00E159F6"/>
    <w:rsid w:val="00E16148"/>
    <w:rsid w:val="00E2285C"/>
    <w:rsid w:val="00E25D4F"/>
    <w:rsid w:val="00E26427"/>
    <w:rsid w:val="00E32E69"/>
    <w:rsid w:val="00E35020"/>
    <w:rsid w:val="00E3738F"/>
    <w:rsid w:val="00E40261"/>
    <w:rsid w:val="00E40C71"/>
    <w:rsid w:val="00E41F0F"/>
    <w:rsid w:val="00E45B5F"/>
    <w:rsid w:val="00E50287"/>
    <w:rsid w:val="00E52DE6"/>
    <w:rsid w:val="00E54F13"/>
    <w:rsid w:val="00E56A1D"/>
    <w:rsid w:val="00E60C75"/>
    <w:rsid w:val="00E60CAE"/>
    <w:rsid w:val="00E60DAA"/>
    <w:rsid w:val="00E61AA5"/>
    <w:rsid w:val="00E62F48"/>
    <w:rsid w:val="00E63435"/>
    <w:rsid w:val="00E64119"/>
    <w:rsid w:val="00E65BD0"/>
    <w:rsid w:val="00E70C9D"/>
    <w:rsid w:val="00E81DB6"/>
    <w:rsid w:val="00E84A52"/>
    <w:rsid w:val="00E90BEF"/>
    <w:rsid w:val="00E9166F"/>
    <w:rsid w:val="00E954AE"/>
    <w:rsid w:val="00E96108"/>
    <w:rsid w:val="00E97B11"/>
    <w:rsid w:val="00E97E9A"/>
    <w:rsid w:val="00EA3B0B"/>
    <w:rsid w:val="00EA4DF4"/>
    <w:rsid w:val="00EA7D78"/>
    <w:rsid w:val="00EB22D1"/>
    <w:rsid w:val="00EB3B99"/>
    <w:rsid w:val="00EB566C"/>
    <w:rsid w:val="00EB7A6F"/>
    <w:rsid w:val="00EC19DC"/>
    <w:rsid w:val="00EC401D"/>
    <w:rsid w:val="00EC5E79"/>
    <w:rsid w:val="00EC6ACA"/>
    <w:rsid w:val="00EC729D"/>
    <w:rsid w:val="00EC7E7F"/>
    <w:rsid w:val="00ED05D4"/>
    <w:rsid w:val="00ED41F0"/>
    <w:rsid w:val="00EE5A8D"/>
    <w:rsid w:val="00EE6247"/>
    <w:rsid w:val="00EF0FF4"/>
    <w:rsid w:val="00EF1D6D"/>
    <w:rsid w:val="00EF4787"/>
    <w:rsid w:val="00EF683E"/>
    <w:rsid w:val="00EF773F"/>
    <w:rsid w:val="00F0233E"/>
    <w:rsid w:val="00F055F1"/>
    <w:rsid w:val="00F1034D"/>
    <w:rsid w:val="00F104D6"/>
    <w:rsid w:val="00F11D9B"/>
    <w:rsid w:val="00F132C9"/>
    <w:rsid w:val="00F13A01"/>
    <w:rsid w:val="00F16910"/>
    <w:rsid w:val="00F30A36"/>
    <w:rsid w:val="00F319F3"/>
    <w:rsid w:val="00F32225"/>
    <w:rsid w:val="00F33BF6"/>
    <w:rsid w:val="00F341B7"/>
    <w:rsid w:val="00F40D45"/>
    <w:rsid w:val="00F40EF2"/>
    <w:rsid w:val="00F41CE0"/>
    <w:rsid w:val="00F42F54"/>
    <w:rsid w:val="00F454F9"/>
    <w:rsid w:val="00F51149"/>
    <w:rsid w:val="00F515C7"/>
    <w:rsid w:val="00F51A1E"/>
    <w:rsid w:val="00F54FEE"/>
    <w:rsid w:val="00F5621A"/>
    <w:rsid w:val="00F56BCF"/>
    <w:rsid w:val="00F61855"/>
    <w:rsid w:val="00F63771"/>
    <w:rsid w:val="00F64066"/>
    <w:rsid w:val="00F673C4"/>
    <w:rsid w:val="00F77B53"/>
    <w:rsid w:val="00F80285"/>
    <w:rsid w:val="00F8116B"/>
    <w:rsid w:val="00F821CD"/>
    <w:rsid w:val="00F82FF7"/>
    <w:rsid w:val="00F84FFA"/>
    <w:rsid w:val="00F855F7"/>
    <w:rsid w:val="00F85FE8"/>
    <w:rsid w:val="00F87781"/>
    <w:rsid w:val="00F92D86"/>
    <w:rsid w:val="00F93F24"/>
    <w:rsid w:val="00F94A75"/>
    <w:rsid w:val="00F94A94"/>
    <w:rsid w:val="00F94B74"/>
    <w:rsid w:val="00F967C8"/>
    <w:rsid w:val="00FA1BC5"/>
    <w:rsid w:val="00FA5118"/>
    <w:rsid w:val="00FB2E42"/>
    <w:rsid w:val="00FB7C51"/>
    <w:rsid w:val="00FC33AC"/>
    <w:rsid w:val="00FD08AA"/>
    <w:rsid w:val="00FD182B"/>
    <w:rsid w:val="00FD230F"/>
    <w:rsid w:val="00FD47AC"/>
    <w:rsid w:val="00FD6582"/>
    <w:rsid w:val="00FD6655"/>
    <w:rsid w:val="00FD78FD"/>
    <w:rsid w:val="00FE1501"/>
    <w:rsid w:val="00FE174B"/>
    <w:rsid w:val="00FE1897"/>
    <w:rsid w:val="00FE3C42"/>
    <w:rsid w:val="00FE7E21"/>
    <w:rsid w:val="00FF4420"/>
    <w:rsid w:val="00FF476C"/>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85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6B18"/>
    <w:rPr>
      <w:sz w:val="24"/>
      <w:szCs w:val="24"/>
      <w:lang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uiPriority w:val="99"/>
    <w:rsid w:val="007A78D2"/>
    <w:pPr>
      <w:spacing w:before="100" w:beforeAutospacing="1" w:after="100" w:afterAutospacing="1"/>
    </w:pPr>
    <w:rPr>
      <w:lang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ad">
    <w:name w:val="Без интервала"/>
    <w:uiPriority w:val="1"/>
    <w:qFormat/>
    <w:rsid w:val="00AC6A7C"/>
    <w:rPr>
      <w:sz w:val="24"/>
      <w:szCs w:val="24"/>
      <w:lang w:val="ru-RU" w:eastAsia="ru-RU"/>
    </w:rPr>
  </w:style>
  <w:style w:type="paragraph" w:styleId="ae">
    <w:name w:val="Balloon Text"/>
    <w:basedOn w:val="a"/>
    <w:link w:val="af"/>
    <w:rsid w:val="00C37AB3"/>
    <w:rPr>
      <w:rFonts w:ascii="Segoe UI" w:hAnsi="Segoe UI"/>
      <w:sz w:val="18"/>
      <w:szCs w:val="18"/>
    </w:rPr>
  </w:style>
  <w:style w:type="character" w:customStyle="1" w:styleId="af">
    <w:name w:val="Текст у виносці Знак"/>
    <w:link w:val="ae"/>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uiPriority w:val="9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0">
    <w:name w:val="Hyperlink"/>
    <w:uiPriority w:val="99"/>
    <w:unhideWhenUsed/>
    <w:rsid w:val="00AD5FE0"/>
    <w:rPr>
      <w:color w:val="0000FF"/>
      <w:u w:val="single"/>
    </w:rPr>
  </w:style>
  <w:style w:type="character" w:customStyle="1" w:styleId="11">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character" w:customStyle="1" w:styleId="rvts11">
    <w:name w:val="rvts11"/>
    <w:basedOn w:val="a0"/>
    <w:rsid w:val="00756519"/>
  </w:style>
  <w:style w:type="character" w:customStyle="1" w:styleId="rvts37">
    <w:name w:val="rvts37"/>
    <w:basedOn w:val="a0"/>
    <w:rsid w:val="00756519"/>
  </w:style>
  <w:style w:type="character" w:customStyle="1" w:styleId="rvts46">
    <w:name w:val="rvts46"/>
    <w:basedOn w:val="a0"/>
    <w:rsid w:val="00756519"/>
  </w:style>
  <w:style w:type="character" w:customStyle="1" w:styleId="rvts15">
    <w:name w:val="rvts15"/>
    <w:basedOn w:val="a0"/>
    <w:rsid w:val="00FD08AA"/>
  </w:style>
  <w:style w:type="paragraph" w:customStyle="1" w:styleId="Igor15">
    <w:name w:val="Стиль Igor + Перший рядок:  15 см"/>
    <w:basedOn w:val="a"/>
    <w:rsid w:val="006B18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sz w:val="28"/>
      <w:szCs w:val="20"/>
    </w:rPr>
  </w:style>
  <w:style w:type="paragraph" w:styleId="af1">
    <w:name w:val="Body Text"/>
    <w:basedOn w:val="a"/>
    <w:rsid w:val="00906B18"/>
    <w:pPr>
      <w:jc w:val="right"/>
    </w:pPr>
    <w:rPr>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374462">
      <w:bodyDiv w:val="1"/>
      <w:marLeft w:val="0"/>
      <w:marRight w:val="0"/>
      <w:marTop w:val="0"/>
      <w:marBottom w:val="0"/>
      <w:divBdr>
        <w:top w:val="none" w:sz="0" w:space="0" w:color="auto"/>
        <w:left w:val="none" w:sz="0" w:space="0" w:color="auto"/>
        <w:bottom w:val="none" w:sz="0" w:space="0" w:color="auto"/>
        <w:right w:val="none" w:sz="0" w:space="0" w:color="auto"/>
      </w:divBdr>
    </w:div>
    <w:div w:id="137042675">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06563858">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819346689">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05820976">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1794514703">
      <w:bodyDiv w:val="1"/>
      <w:marLeft w:val="0"/>
      <w:marRight w:val="0"/>
      <w:marTop w:val="0"/>
      <w:marBottom w:val="0"/>
      <w:divBdr>
        <w:top w:val="none" w:sz="0" w:space="0" w:color="auto"/>
        <w:left w:val="none" w:sz="0" w:space="0" w:color="auto"/>
        <w:bottom w:val="none" w:sz="0" w:space="0" w:color="auto"/>
        <w:right w:val="none" w:sz="0" w:space="0" w:color="auto"/>
      </w:divBdr>
    </w:div>
    <w:div w:id="1962881535">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7468</Words>
  <Characters>4258</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2021-02-08T07:28:00Z</dcterms:created>
  <dcterms:modified xsi:type="dcterms:W3CDTF">2021-02-08T07:29:00Z</dcterms:modified>
</cp:coreProperties>
</file>