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99E" w:rsidRPr="00AC2990" w:rsidRDefault="00C6299E" w:rsidP="00C6299E">
      <w:pPr>
        <w:autoSpaceDE w:val="0"/>
        <w:autoSpaceDN w:val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C2990">
        <w:rPr>
          <w:b/>
          <w:bCs/>
          <w:sz w:val="28"/>
          <w:szCs w:val="28"/>
        </w:rPr>
        <w:t>ПОЯСНЮВАЛЬНА ЗАПИСКА</w:t>
      </w:r>
    </w:p>
    <w:p w:rsidR="00C6299E" w:rsidRPr="00AC2990" w:rsidRDefault="00C6299E" w:rsidP="00C6299E">
      <w:pPr>
        <w:autoSpaceDE w:val="0"/>
        <w:autoSpaceDN w:val="0"/>
        <w:jc w:val="center"/>
        <w:rPr>
          <w:b/>
          <w:bCs/>
          <w:sz w:val="28"/>
          <w:szCs w:val="28"/>
        </w:rPr>
      </w:pPr>
    </w:p>
    <w:p w:rsidR="00C6299E" w:rsidRPr="00AC2990" w:rsidRDefault="006059E9" w:rsidP="00C629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 проє</w:t>
      </w:r>
      <w:r w:rsidR="00C6299E" w:rsidRPr="00AC2990">
        <w:rPr>
          <w:b/>
          <w:bCs/>
          <w:sz w:val="28"/>
          <w:szCs w:val="28"/>
        </w:rPr>
        <w:t xml:space="preserve">кту Закону України </w:t>
      </w:r>
      <w:r w:rsidR="00C6299E">
        <w:rPr>
          <w:b/>
          <w:bCs/>
          <w:sz w:val="28"/>
          <w:szCs w:val="28"/>
        </w:rPr>
        <w:t>«</w:t>
      </w:r>
      <w:r w:rsidR="00C6299E" w:rsidRPr="00517974">
        <w:rPr>
          <w:b/>
          <w:bCs/>
          <w:sz w:val="28"/>
          <w:szCs w:val="28"/>
        </w:rPr>
        <w:t>Про обчислення часу на території України (про застосування українського часу)</w:t>
      </w:r>
      <w:r w:rsidR="00C6299E">
        <w:rPr>
          <w:b/>
          <w:bCs/>
          <w:sz w:val="28"/>
          <w:szCs w:val="28"/>
        </w:rPr>
        <w:t>»</w:t>
      </w:r>
    </w:p>
    <w:p w:rsidR="00C6299E" w:rsidRPr="00AC2990" w:rsidRDefault="00C6299E" w:rsidP="00C6299E">
      <w:pPr>
        <w:jc w:val="center"/>
        <w:rPr>
          <w:b/>
          <w:bCs/>
          <w:sz w:val="28"/>
          <w:szCs w:val="28"/>
        </w:rPr>
      </w:pPr>
    </w:p>
    <w:p w:rsidR="00C6299E" w:rsidRPr="00AC2990" w:rsidRDefault="00C6299E" w:rsidP="00C6299E">
      <w:pPr>
        <w:ind w:firstLine="709"/>
        <w:rPr>
          <w:b/>
          <w:bCs/>
          <w:sz w:val="28"/>
          <w:szCs w:val="28"/>
        </w:rPr>
      </w:pPr>
      <w:r w:rsidRPr="00AC2990">
        <w:rPr>
          <w:b/>
          <w:bCs/>
          <w:sz w:val="28"/>
          <w:szCs w:val="28"/>
        </w:rPr>
        <w:t>1.  Обґрунтування необхідності прийняття акт</w:t>
      </w:r>
      <w:r>
        <w:rPr>
          <w:b/>
          <w:bCs/>
          <w:sz w:val="28"/>
          <w:szCs w:val="28"/>
        </w:rPr>
        <w:t>у</w:t>
      </w:r>
    </w:p>
    <w:p w:rsidR="00C6299E" w:rsidRPr="00AC2990" w:rsidRDefault="00C6299E" w:rsidP="00C6299E">
      <w:pPr>
        <w:ind w:firstLine="709"/>
        <w:rPr>
          <w:b/>
          <w:bCs/>
          <w:sz w:val="28"/>
          <w:szCs w:val="28"/>
        </w:rPr>
      </w:pPr>
    </w:p>
    <w:p w:rsidR="00C6299E" w:rsidRPr="00AC2990" w:rsidRDefault="006059E9" w:rsidP="00C6299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Цей Законопроєкт є альтернативним проє</w:t>
      </w:r>
      <w:r w:rsidR="00C6299E">
        <w:rPr>
          <w:bCs/>
          <w:sz w:val="28"/>
          <w:szCs w:val="28"/>
        </w:rPr>
        <w:t>кту Закону України  «</w:t>
      </w:r>
      <w:r w:rsidR="00C6299E" w:rsidRPr="00A250D1">
        <w:rPr>
          <w:bCs/>
          <w:sz w:val="28"/>
          <w:szCs w:val="28"/>
        </w:rPr>
        <w:t>Про обчислення часу в Україні</w:t>
      </w:r>
      <w:r w:rsidR="00C6299E">
        <w:rPr>
          <w:bCs/>
          <w:sz w:val="28"/>
          <w:szCs w:val="28"/>
        </w:rPr>
        <w:t xml:space="preserve">» № </w:t>
      </w:r>
      <w:r w:rsidR="00C6299E" w:rsidRPr="00F638E0">
        <w:rPr>
          <w:bCs/>
          <w:sz w:val="28"/>
          <w:szCs w:val="28"/>
        </w:rPr>
        <w:t>4201 від 09.10.2020</w:t>
      </w:r>
      <w:r w:rsidR="00C6299E">
        <w:rPr>
          <w:bCs/>
          <w:sz w:val="28"/>
          <w:szCs w:val="28"/>
        </w:rPr>
        <w:t xml:space="preserve"> (Р. Стефанчук), квінтесенцією якого є гармонізація часу, що застосовується в Україні, з московським часом (так званим «декретним (сталінським) часом»), запровадженим в Російській Федерації, отже відмова від координації українського часу </w:t>
      </w:r>
      <w:bookmarkStart w:id="1" w:name="_Hlk54195522"/>
      <w:r w:rsidR="00C6299E">
        <w:rPr>
          <w:bCs/>
          <w:sz w:val="28"/>
          <w:szCs w:val="28"/>
        </w:rPr>
        <w:t xml:space="preserve">з </w:t>
      </w:r>
      <w:bookmarkStart w:id="2" w:name="_Hlk54192583"/>
      <w:r w:rsidR="00C6299E" w:rsidRPr="00675875">
        <w:rPr>
          <w:bCs/>
          <w:sz w:val="28"/>
          <w:szCs w:val="28"/>
        </w:rPr>
        <w:t>Всесвітн</w:t>
      </w:r>
      <w:r w:rsidR="00C6299E">
        <w:rPr>
          <w:bCs/>
          <w:sz w:val="28"/>
          <w:szCs w:val="28"/>
        </w:rPr>
        <w:t>ім</w:t>
      </w:r>
      <w:r w:rsidR="00C6299E" w:rsidRPr="00675875">
        <w:rPr>
          <w:bCs/>
          <w:sz w:val="28"/>
          <w:szCs w:val="28"/>
        </w:rPr>
        <w:t xml:space="preserve"> координован</w:t>
      </w:r>
      <w:r w:rsidR="00C6299E">
        <w:rPr>
          <w:bCs/>
          <w:sz w:val="28"/>
          <w:szCs w:val="28"/>
        </w:rPr>
        <w:t>и</w:t>
      </w:r>
      <w:r w:rsidR="00C6299E" w:rsidRPr="00675875">
        <w:rPr>
          <w:bCs/>
          <w:sz w:val="28"/>
          <w:szCs w:val="28"/>
        </w:rPr>
        <w:t>м час</w:t>
      </w:r>
      <w:r w:rsidR="00C6299E">
        <w:rPr>
          <w:bCs/>
          <w:sz w:val="28"/>
          <w:szCs w:val="28"/>
        </w:rPr>
        <w:t xml:space="preserve">ом </w:t>
      </w:r>
      <w:r w:rsidR="00C6299E" w:rsidRPr="00675875">
        <w:rPr>
          <w:bCs/>
          <w:sz w:val="28"/>
          <w:szCs w:val="28"/>
        </w:rPr>
        <w:t>(</w:t>
      </w:r>
      <w:r w:rsidR="00C6299E">
        <w:rPr>
          <w:bCs/>
          <w:sz w:val="28"/>
          <w:szCs w:val="28"/>
          <w:lang w:val="en-GB"/>
        </w:rPr>
        <w:t>UTC</w:t>
      </w:r>
      <w:r w:rsidR="00C6299E" w:rsidRPr="00675875">
        <w:rPr>
          <w:bCs/>
          <w:sz w:val="28"/>
          <w:szCs w:val="28"/>
        </w:rPr>
        <w:t>)</w:t>
      </w:r>
      <w:bookmarkEnd w:id="2"/>
      <w:r w:rsidR="00C6299E">
        <w:rPr>
          <w:bCs/>
          <w:sz w:val="28"/>
          <w:szCs w:val="28"/>
        </w:rPr>
        <w:t>,</w:t>
      </w:r>
      <w:bookmarkEnd w:id="1"/>
      <w:r w:rsidR="00C6299E">
        <w:rPr>
          <w:bCs/>
          <w:sz w:val="28"/>
          <w:szCs w:val="28"/>
        </w:rPr>
        <w:t xml:space="preserve"> помилково названим «зимнім часом».   </w:t>
      </w:r>
    </w:p>
    <w:p w:rsidR="00C6299E" w:rsidRPr="00AC2990" w:rsidRDefault="00C6299E" w:rsidP="00C6299E">
      <w:pPr>
        <w:ind w:firstLine="709"/>
        <w:rPr>
          <w:b/>
          <w:bCs/>
          <w:sz w:val="28"/>
          <w:szCs w:val="28"/>
        </w:rPr>
      </w:pPr>
    </w:p>
    <w:p w:rsidR="00C6299E" w:rsidRPr="00AC2990" w:rsidRDefault="00C6299E" w:rsidP="00C6299E">
      <w:pPr>
        <w:ind w:firstLine="709"/>
        <w:rPr>
          <w:b/>
          <w:bCs/>
          <w:sz w:val="28"/>
          <w:szCs w:val="28"/>
        </w:rPr>
      </w:pPr>
      <w:r w:rsidRPr="00AC2990">
        <w:rPr>
          <w:b/>
          <w:bCs/>
          <w:sz w:val="28"/>
          <w:szCs w:val="28"/>
        </w:rPr>
        <w:t>2. Загальна характеристика і основні положення акт</w:t>
      </w:r>
      <w:r>
        <w:rPr>
          <w:b/>
          <w:bCs/>
          <w:sz w:val="28"/>
          <w:szCs w:val="28"/>
        </w:rPr>
        <w:t>у</w:t>
      </w:r>
    </w:p>
    <w:p w:rsidR="00C6299E" w:rsidRDefault="00C6299E" w:rsidP="00C6299E">
      <w:pPr>
        <w:ind w:firstLine="709"/>
        <w:rPr>
          <w:bCs/>
          <w:color w:val="000000"/>
          <w:sz w:val="28"/>
          <w:szCs w:val="28"/>
        </w:rPr>
      </w:pPr>
    </w:p>
    <w:p w:rsidR="00C6299E" w:rsidRDefault="006059E9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Цей Законопроє</w:t>
      </w:r>
      <w:r w:rsidR="00C6299E">
        <w:rPr>
          <w:bCs/>
          <w:color w:val="000000"/>
          <w:sz w:val="28"/>
          <w:szCs w:val="28"/>
        </w:rPr>
        <w:t>кт: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реалізує вимоги</w:t>
      </w:r>
      <w:r w:rsidRPr="00787284">
        <w:rPr>
          <w:bCs/>
          <w:color w:val="000000"/>
          <w:sz w:val="28"/>
          <w:szCs w:val="28"/>
        </w:rPr>
        <w:t xml:space="preserve"> частин</w:t>
      </w:r>
      <w:r>
        <w:rPr>
          <w:bCs/>
          <w:color w:val="000000"/>
          <w:sz w:val="28"/>
          <w:szCs w:val="28"/>
        </w:rPr>
        <w:t>и</w:t>
      </w:r>
      <w:r w:rsidRPr="00787284">
        <w:rPr>
          <w:bCs/>
          <w:color w:val="000000"/>
          <w:sz w:val="28"/>
          <w:szCs w:val="28"/>
        </w:rPr>
        <w:t xml:space="preserve"> трет</w:t>
      </w:r>
      <w:r>
        <w:rPr>
          <w:bCs/>
          <w:color w:val="000000"/>
          <w:sz w:val="28"/>
          <w:szCs w:val="28"/>
        </w:rPr>
        <w:t>ій</w:t>
      </w:r>
      <w:r w:rsidRPr="00787284">
        <w:rPr>
          <w:bCs/>
          <w:color w:val="000000"/>
          <w:sz w:val="28"/>
          <w:szCs w:val="28"/>
        </w:rPr>
        <w:t xml:space="preserve"> розділу другого статті 92 Конституції України</w:t>
      </w:r>
      <w:r>
        <w:rPr>
          <w:bCs/>
          <w:color w:val="000000"/>
          <w:sz w:val="28"/>
          <w:szCs w:val="28"/>
        </w:rPr>
        <w:t>;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запроваджує порядок обчислення часу на території України (українського часу) згідно з положеннями </w:t>
      </w:r>
      <w:bookmarkStart w:id="3" w:name="_Hlk54189726"/>
      <w:r w:rsidRPr="001A4187">
        <w:rPr>
          <w:bCs/>
          <w:color w:val="000000"/>
          <w:sz w:val="28"/>
          <w:szCs w:val="28"/>
        </w:rPr>
        <w:t xml:space="preserve">Метричної конвенції, </w:t>
      </w:r>
      <w:bookmarkStart w:id="4" w:name="_Hlk54191297"/>
      <w:bookmarkEnd w:id="3"/>
      <w:r w:rsidRPr="001A4187">
        <w:rPr>
          <w:bCs/>
          <w:color w:val="000000"/>
          <w:sz w:val="28"/>
          <w:szCs w:val="28"/>
        </w:rPr>
        <w:t>ратифікованої Законом України № 2445-VIII від 23.05.2018</w:t>
      </w:r>
      <w:r>
        <w:rPr>
          <w:bCs/>
          <w:color w:val="000000"/>
          <w:sz w:val="28"/>
          <w:szCs w:val="28"/>
        </w:rPr>
        <w:t>;</w:t>
      </w:r>
    </w:p>
    <w:bookmarkEnd w:id="4"/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приводить норми законодавства України у відповідність до вимог  </w:t>
      </w:r>
      <w:r w:rsidRPr="00787284">
        <w:rPr>
          <w:bCs/>
          <w:color w:val="000000"/>
          <w:sz w:val="28"/>
          <w:szCs w:val="28"/>
        </w:rPr>
        <w:t>Директиви Європейських Співтовариств № 2000/84/EC щодо запровадження літнього часу</w:t>
      </w:r>
      <w:r>
        <w:rPr>
          <w:bCs/>
          <w:color w:val="000000"/>
          <w:sz w:val="28"/>
          <w:szCs w:val="28"/>
        </w:rPr>
        <w:t xml:space="preserve">, як це передбачено статтею 55 </w:t>
      </w:r>
      <w:bookmarkStart w:id="5" w:name="_Hlk54191340"/>
      <w:bookmarkStart w:id="6" w:name="_Hlk54189792"/>
      <w:r w:rsidRPr="00787284">
        <w:rPr>
          <w:bCs/>
          <w:color w:val="000000"/>
          <w:sz w:val="28"/>
          <w:szCs w:val="28"/>
        </w:rPr>
        <w:t>Угод</w:t>
      </w:r>
      <w:r>
        <w:rPr>
          <w:bCs/>
          <w:color w:val="000000"/>
          <w:sz w:val="28"/>
          <w:szCs w:val="28"/>
        </w:rPr>
        <w:t>и</w:t>
      </w:r>
      <w:r w:rsidRPr="00787284">
        <w:rPr>
          <w:bCs/>
          <w:color w:val="000000"/>
          <w:sz w:val="28"/>
          <w:szCs w:val="28"/>
        </w:rPr>
        <w:t xml:space="preserve"> про асоціацію між Україною та Європейським Союзом, Європейським співтовариством з атомної енергії і їхніми державами-членами</w:t>
      </w:r>
      <w:r>
        <w:rPr>
          <w:bCs/>
          <w:color w:val="000000"/>
          <w:sz w:val="28"/>
          <w:szCs w:val="28"/>
        </w:rPr>
        <w:t>;</w:t>
      </w:r>
      <w:bookmarkEnd w:id="5"/>
    </w:p>
    <w:bookmarkEnd w:id="6"/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запроваджує «український час» замість «київського часу», оскільки на території України застосовується один часовий пояс, отже калька із законодавства РФ, що має декілька часових поясів (щодо московського часу) є недоречною; 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установлює підстави для скасування літнього часу на території України в гармонізації з країнами ЄС.  </w:t>
      </w:r>
    </w:p>
    <w:p w:rsidR="00C6299E" w:rsidRPr="001A4187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 w:rsidRPr="00787284">
        <w:rPr>
          <w:bCs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 xml:space="preserve"> </w:t>
      </w:r>
      <w:r w:rsidRPr="001A4187">
        <w:rPr>
          <w:bCs/>
          <w:color w:val="000000"/>
          <w:sz w:val="28"/>
          <w:szCs w:val="28"/>
        </w:rPr>
        <w:t xml:space="preserve">    </w:t>
      </w:r>
    </w:p>
    <w:p w:rsidR="00C6299E" w:rsidRPr="002D0751" w:rsidRDefault="00C6299E" w:rsidP="00C6299E">
      <w:pPr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 </w:t>
      </w:r>
      <w:r w:rsidRPr="002D0751">
        <w:rPr>
          <w:b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:rsidR="00C6299E" w:rsidRPr="002D0751" w:rsidRDefault="00C6299E" w:rsidP="00C6299E">
      <w:pPr>
        <w:ind w:firstLine="709"/>
        <w:rPr>
          <w:b/>
          <w:color w:val="000000"/>
          <w:sz w:val="28"/>
          <w:szCs w:val="28"/>
        </w:rPr>
      </w:pPr>
    </w:p>
    <w:p w:rsidR="00C6299E" w:rsidRPr="002D0751" w:rsidRDefault="00C6299E" w:rsidP="00C6299E">
      <w:pPr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Правові відносини у зазначені сфері</w:t>
      </w:r>
      <w:r w:rsidRPr="002D0751">
        <w:rPr>
          <w:bCs/>
          <w:color w:val="000000"/>
          <w:sz w:val="28"/>
          <w:szCs w:val="28"/>
        </w:rPr>
        <w:t xml:space="preserve"> регулюються: </w:t>
      </w:r>
    </w:p>
    <w:p w:rsidR="00C6299E" w:rsidRPr="002D0751" w:rsidRDefault="00C6299E" w:rsidP="00C6299E">
      <w:pPr>
        <w:ind w:firstLine="709"/>
        <w:rPr>
          <w:bCs/>
          <w:color w:val="000000"/>
          <w:sz w:val="28"/>
          <w:szCs w:val="28"/>
        </w:rPr>
      </w:pPr>
      <w:r w:rsidRPr="002D0751">
        <w:rPr>
          <w:bCs/>
          <w:color w:val="000000"/>
          <w:sz w:val="28"/>
          <w:szCs w:val="28"/>
        </w:rPr>
        <w:t>Конституцією України;</w:t>
      </w:r>
    </w:p>
    <w:p w:rsidR="00C6299E" w:rsidRPr="002D0751" w:rsidRDefault="00C6299E" w:rsidP="00C6299E">
      <w:pPr>
        <w:ind w:firstLine="709"/>
        <w:rPr>
          <w:bCs/>
          <w:color w:val="000000"/>
          <w:sz w:val="28"/>
          <w:szCs w:val="28"/>
        </w:rPr>
      </w:pPr>
      <w:r w:rsidRPr="002D0751">
        <w:rPr>
          <w:bCs/>
          <w:color w:val="000000"/>
          <w:sz w:val="28"/>
          <w:szCs w:val="28"/>
        </w:rPr>
        <w:t>Законом України «Про метрологію та метрологічну діяльність»;</w:t>
      </w:r>
    </w:p>
    <w:p w:rsidR="00C6299E" w:rsidRDefault="00C6299E" w:rsidP="00C6299E">
      <w:pPr>
        <w:ind w:firstLine="709"/>
        <w:rPr>
          <w:bCs/>
          <w:color w:val="000000"/>
          <w:sz w:val="28"/>
          <w:szCs w:val="28"/>
        </w:rPr>
      </w:pPr>
      <w:r w:rsidRPr="002D0751">
        <w:rPr>
          <w:bCs/>
          <w:color w:val="000000"/>
          <w:sz w:val="28"/>
          <w:szCs w:val="28"/>
        </w:rPr>
        <w:t>Законом України «Про стандартизацію»;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 w:rsidRPr="00787284">
        <w:rPr>
          <w:bCs/>
          <w:color w:val="000000"/>
          <w:sz w:val="28"/>
          <w:szCs w:val="28"/>
        </w:rPr>
        <w:t>Угод</w:t>
      </w:r>
      <w:r>
        <w:rPr>
          <w:bCs/>
          <w:color w:val="000000"/>
          <w:sz w:val="28"/>
          <w:szCs w:val="28"/>
        </w:rPr>
        <w:t>ою</w:t>
      </w:r>
      <w:r w:rsidRPr="00787284">
        <w:rPr>
          <w:bCs/>
          <w:color w:val="000000"/>
          <w:sz w:val="28"/>
          <w:szCs w:val="28"/>
        </w:rPr>
        <w:t xml:space="preserve"> про асоціацію між Україною та Європейським Союзом, Європейським співтовариством з атомної енергії і їхніми державами-членами</w:t>
      </w:r>
      <w:r>
        <w:rPr>
          <w:bCs/>
          <w:color w:val="000000"/>
          <w:sz w:val="28"/>
          <w:szCs w:val="28"/>
        </w:rPr>
        <w:t>;</w:t>
      </w:r>
    </w:p>
    <w:p w:rsidR="00C6299E" w:rsidRDefault="00C6299E" w:rsidP="00C6299E">
      <w:pPr>
        <w:ind w:firstLine="709"/>
        <w:rPr>
          <w:bCs/>
          <w:color w:val="000000"/>
          <w:sz w:val="28"/>
          <w:szCs w:val="28"/>
        </w:rPr>
      </w:pPr>
      <w:r w:rsidRPr="001A4187">
        <w:rPr>
          <w:bCs/>
          <w:color w:val="000000"/>
          <w:sz w:val="28"/>
          <w:szCs w:val="28"/>
        </w:rPr>
        <w:t>Метрично</w:t>
      </w:r>
      <w:r>
        <w:rPr>
          <w:bCs/>
          <w:color w:val="000000"/>
          <w:sz w:val="28"/>
          <w:szCs w:val="28"/>
        </w:rPr>
        <w:t>ю</w:t>
      </w:r>
      <w:r w:rsidRPr="001A4187">
        <w:rPr>
          <w:bCs/>
          <w:color w:val="000000"/>
          <w:sz w:val="28"/>
          <w:szCs w:val="28"/>
        </w:rPr>
        <w:t xml:space="preserve"> конвенці</w:t>
      </w:r>
      <w:r>
        <w:rPr>
          <w:bCs/>
          <w:color w:val="000000"/>
          <w:sz w:val="28"/>
          <w:szCs w:val="28"/>
        </w:rPr>
        <w:t>єю;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 w:rsidRPr="002D0751">
        <w:rPr>
          <w:bCs/>
          <w:color w:val="000000"/>
          <w:sz w:val="28"/>
          <w:szCs w:val="28"/>
        </w:rPr>
        <w:lastRenderedPageBreak/>
        <w:t>Постановами Кабінету Міністрів України</w:t>
      </w:r>
      <w:r>
        <w:rPr>
          <w:bCs/>
          <w:color w:val="000000"/>
          <w:sz w:val="28"/>
          <w:szCs w:val="28"/>
        </w:rPr>
        <w:t xml:space="preserve"> та іншими підзаконними нормативно-правовими актами. </w:t>
      </w:r>
    </w:p>
    <w:p w:rsidR="00C6299E" w:rsidRPr="002D0751" w:rsidRDefault="006059E9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Прийняття цього Законопроє</w:t>
      </w:r>
      <w:r w:rsidR="00C6299E" w:rsidRPr="002D0751">
        <w:rPr>
          <w:bCs/>
          <w:color w:val="000000"/>
          <w:sz w:val="28"/>
          <w:szCs w:val="28"/>
        </w:rPr>
        <w:t>кту не потребує внесення змін до інших закон</w:t>
      </w:r>
      <w:r w:rsidR="00C6299E">
        <w:rPr>
          <w:bCs/>
          <w:color w:val="000000"/>
          <w:sz w:val="28"/>
          <w:szCs w:val="28"/>
        </w:rPr>
        <w:t>і</w:t>
      </w:r>
      <w:r w:rsidR="00C6299E" w:rsidRPr="002D0751">
        <w:rPr>
          <w:bCs/>
          <w:color w:val="000000"/>
          <w:sz w:val="28"/>
          <w:szCs w:val="28"/>
        </w:rPr>
        <w:t>в</w:t>
      </w:r>
      <w:r w:rsidR="00C6299E">
        <w:rPr>
          <w:bCs/>
          <w:color w:val="000000"/>
          <w:sz w:val="28"/>
          <w:szCs w:val="28"/>
        </w:rPr>
        <w:t xml:space="preserve"> України</w:t>
      </w:r>
      <w:r w:rsidR="00C6299E" w:rsidRPr="002D0751">
        <w:rPr>
          <w:bCs/>
          <w:color w:val="000000"/>
          <w:sz w:val="28"/>
          <w:szCs w:val="28"/>
        </w:rPr>
        <w:t>.</w:t>
      </w:r>
    </w:p>
    <w:p w:rsidR="00C6299E" w:rsidRPr="002D0751" w:rsidRDefault="00C6299E" w:rsidP="00C6299E">
      <w:pPr>
        <w:ind w:firstLine="709"/>
        <w:rPr>
          <w:bCs/>
          <w:color w:val="000000"/>
          <w:sz w:val="28"/>
          <w:szCs w:val="28"/>
        </w:rPr>
      </w:pPr>
    </w:p>
    <w:p w:rsidR="00C6299E" w:rsidRPr="00AC2990" w:rsidRDefault="00C6299E" w:rsidP="00C6299E">
      <w:pPr>
        <w:ind w:firstLine="709"/>
        <w:rPr>
          <w:b/>
          <w:bCs/>
          <w:sz w:val="28"/>
          <w:szCs w:val="28"/>
        </w:rPr>
      </w:pPr>
      <w:r w:rsidRPr="00AC2990">
        <w:rPr>
          <w:b/>
          <w:bCs/>
          <w:sz w:val="28"/>
          <w:szCs w:val="28"/>
        </w:rPr>
        <w:t>4. Юридичні аспекти</w:t>
      </w:r>
    </w:p>
    <w:p w:rsidR="00C6299E" w:rsidRPr="00AC2990" w:rsidRDefault="00C6299E" w:rsidP="00C6299E">
      <w:pPr>
        <w:ind w:left="720" w:firstLine="709"/>
        <w:rPr>
          <w:b/>
          <w:bCs/>
          <w:sz w:val="28"/>
          <w:szCs w:val="28"/>
        </w:rPr>
      </w:pP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 w:rsidRPr="00AC2990">
        <w:rPr>
          <w:bCs/>
          <w:color w:val="000000"/>
          <w:sz w:val="28"/>
          <w:szCs w:val="28"/>
        </w:rPr>
        <w:t xml:space="preserve">1 квітня 2008 року  Конституційний суд України прийняв рішення № 4-рп/2008, сутність якого полягає в тому, що «перелік питань, які мають регулюватися виключно законами України, передбачений статтею 92 Основного Закону України, має імперативний характер». Це означає, що всі рішення щодо таких питань повинні прийматися у формі закону. Частина третя розділу другого статті 92 Конституції України відносить до зазначених питань встановлення зокрема «…одиниці ваги, міри і часу, порядок встановлення державних стандартів». У зв’язку з тим, що порядок застосування таких метричних одиниць визначається Законом України «Про метрологію та метрологічну діяльність» </w:t>
      </w:r>
      <w:r w:rsidRPr="00AC2990">
        <w:rPr>
          <w:bCs/>
          <w:i/>
          <w:iCs/>
          <w:color w:val="000000"/>
          <w:sz w:val="28"/>
          <w:szCs w:val="28"/>
        </w:rPr>
        <w:t>(Відомості Верховної Ради України (ВВР), 1998, N 30-31, ст.194)</w:t>
      </w:r>
      <w:r w:rsidRPr="00AC2990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та </w:t>
      </w:r>
      <w:r w:rsidRPr="00AC2990">
        <w:rPr>
          <w:bCs/>
          <w:iCs/>
          <w:color w:val="000000"/>
          <w:sz w:val="28"/>
          <w:szCs w:val="28"/>
        </w:rPr>
        <w:t xml:space="preserve">Законом України «Про стандартизацію» </w:t>
      </w:r>
      <w:r w:rsidRPr="00AC2990">
        <w:rPr>
          <w:bCs/>
          <w:i/>
          <w:iCs/>
          <w:color w:val="000000"/>
          <w:sz w:val="28"/>
          <w:szCs w:val="28"/>
        </w:rPr>
        <w:t>(Відомості Верховної Ради України (ВВР), 2001, N 31, ст. 145)</w:t>
      </w:r>
      <w:r>
        <w:rPr>
          <w:bCs/>
          <w:color w:val="000000"/>
          <w:sz w:val="28"/>
          <w:szCs w:val="28"/>
        </w:rPr>
        <w:t xml:space="preserve">,  </w:t>
      </w:r>
      <w:r w:rsidRPr="00AC2990">
        <w:rPr>
          <w:bCs/>
          <w:color w:val="000000"/>
          <w:sz w:val="28"/>
          <w:szCs w:val="28"/>
        </w:rPr>
        <w:t xml:space="preserve">рішення щодо </w:t>
      </w:r>
      <w:r>
        <w:rPr>
          <w:bCs/>
          <w:color w:val="000000"/>
          <w:sz w:val="28"/>
          <w:szCs w:val="28"/>
        </w:rPr>
        <w:t>застосування</w:t>
      </w:r>
      <w:r w:rsidRPr="00AC2990">
        <w:rPr>
          <w:bCs/>
          <w:color w:val="000000"/>
          <w:sz w:val="28"/>
          <w:szCs w:val="28"/>
        </w:rPr>
        <w:t xml:space="preserve"> часових поясів чи скасування або впровадження літнього часу </w:t>
      </w:r>
      <w:r>
        <w:rPr>
          <w:bCs/>
          <w:color w:val="000000"/>
          <w:sz w:val="28"/>
          <w:szCs w:val="28"/>
        </w:rPr>
        <w:t xml:space="preserve">також </w:t>
      </w:r>
      <w:r w:rsidRPr="00AC2990">
        <w:rPr>
          <w:bCs/>
          <w:color w:val="000000"/>
          <w:sz w:val="28"/>
          <w:szCs w:val="28"/>
        </w:rPr>
        <w:t>може бути прийняте виключно шляхом прийняття відповідного закону.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Крім того, Україна взяла на себе міжнародні зобов’язання згідно з Віденською Конвенцією «Про право міжнародних договорів». Стаття 27 Конвенції не дозволяє Україні </w:t>
      </w:r>
      <w:r w:rsidRPr="00324A4A">
        <w:rPr>
          <w:bCs/>
          <w:color w:val="000000"/>
          <w:sz w:val="28"/>
          <w:szCs w:val="28"/>
        </w:rPr>
        <w:t>посилатис</w:t>
      </w:r>
      <w:r>
        <w:rPr>
          <w:bCs/>
          <w:color w:val="000000"/>
          <w:sz w:val="28"/>
          <w:szCs w:val="28"/>
        </w:rPr>
        <w:t>я</w:t>
      </w:r>
      <w:r w:rsidRPr="00324A4A">
        <w:rPr>
          <w:bCs/>
          <w:color w:val="000000"/>
          <w:sz w:val="28"/>
          <w:szCs w:val="28"/>
        </w:rPr>
        <w:t xml:space="preserve">  на положення свого внутрішнього</w:t>
      </w:r>
      <w:r>
        <w:rPr>
          <w:bCs/>
          <w:color w:val="000000"/>
          <w:sz w:val="28"/>
          <w:szCs w:val="28"/>
        </w:rPr>
        <w:t xml:space="preserve"> </w:t>
      </w:r>
      <w:r w:rsidRPr="00324A4A">
        <w:rPr>
          <w:bCs/>
          <w:color w:val="000000"/>
          <w:sz w:val="28"/>
          <w:szCs w:val="28"/>
        </w:rPr>
        <w:t>права як на виправдання для невиконання</w:t>
      </w:r>
      <w:r>
        <w:rPr>
          <w:bCs/>
          <w:color w:val="000000"/>
          <w:sz w:val="28"/>
          <w:szCs w:val="28"/>
        </w:rPr>
        <w:t xml:space="preserve"> міжнародного</w:t>
      </w:r>
      <w:r w:rsidRPr="00324A4A">
        <w:rPr>
          <w:bCs/>
          <w:color w:val="000000"/>
          <w:sz w:val="28"/>
          <w:szCs w:val="28"/>
        </w:rPr>
        <w:t xml:space="preserve"> договору.</w:t>
      </w:r>
      <w:r>
        <w:rPr>
          <w:bCs/>
          <w:color w:val="000000"/>
          <w:sz w:val="28"/>
          <w:szCs w:val="28"/>
        </w:rPr>
        <w:t xml:space="preserve"> Отже, норми Метричної конвенції,  </w:t>
      </w:r>
      <w:r w:rsidRPr="00324A4A">
        <w:rPr>
          <w:bCs/>
          <w:color w:val="000000"/>
          <w:sz w:val="28"/>
          <w:szCs w:val="28"/>
        </w:rPr>
        <w:t>ратифікованої Законом України № 2445-VIII від 23.05.2018</w:t>
      </w:r>
      <w:r>
        <w:rPr>
          <w:bCs/>
          <w:color w:val="000000"/>
          <w:sz w:val="28"/>
          <w:szCs w:val="28"/>
        </w:rPr>
        <w:t xml:space="preserve">, та норми  </w:t>
      </w:r>
      <w:r w:rsidRPr="00324A4A">
        <w:rPr>
          <w:bCs/>
          <w:color w:val="000000"/>
          <w:sz w:val="28"/>
          <w:szCs w:val="28"/>
        </w:rPr>
        <w:t>Угоди про асоціацію між Україною та Європейським Союзом, Європейським співтовариством з атомної енергії і їхніми державами-членами</w:t>
      </w:r>
      <w:r>
        <w:rPr>
          <w:bCs/>
          <w:color w:val="000000"/>
          <w:sz w:val="28"/>
          <w:szCs w:val="28"/>
        </w:rPr>
        <w:t xml:space="preserve"> (УПС), мають юридичну перевагу над нормами іншого законодавства. </w:t>
      </w:r>
      <w:r w:rsidRPr="00AC2990">
        <w:rPr>
          <w:bCs/>
          <w:color w:val="000000"/>
          <w:sz w:val="28"/>
          <w:szCs w:val="28"/>
        </w:rPr>
        <w:t xml:space="preserve"> </w:t>
      </w:r>
    </w:p>
    <w:p w:rsidR="00C6299E" w:rsidRPr="00AC2990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До відома: пункт 1 статті 56 УПС «</w:t>
      </w:r>
      <w:r w:rsidRPr="00D33886">
        <w:rPr>
          <w:bCs/>
          <w:color w:val="000000"/>
          <w:sz w:val="28"/>
          <w:szCs w:val="28"/>
        </w:rPr>
        <w:t>Зближення технічного регулювання, стандартів та оцінки відповідності</w:t>
      </w:r>
      <w:r>
        <w:rPr>
          <w:bCs/>
          <w:color w:val="000000"/>
          <w:sz w:val="28"/>
          <w:szCs w:val="28"/>
        </w:rPr>
        <w:t>» є таким: «</w:t>
      </w:r>
      <w:r w:rsidRPr="00D33886">
        <w:rPr>
          <w:bCs/>
          <w:color w:val="000000"/>
          <w:sz w:val="28"/>
          <w:szCs w:val="28"/>
        </w:rPr>
        <w:t xml:space="preserve">1. Україна вживає необхідних заходів з метою поступового досягнення відповідності з технічними регламентами ЄС та </w:t>
      </w:r>
      <w:r w:rsidRPr="00D33886">
        <w:rPr>
          <w:bCs/>
          <w:color w:val="000000"/>
          <w:sz w:val="28"/>
          <w:szCs w:val="28"/>
          <w:u w:val="single"/>
        </w:rPr>
        <w:t>системами стандартизації, метрології</w:t>
      </w:r>
      <w:r w:rsidRPr="00D33886">
        <w:rPr>
          <w:bCs/>
          <w:color w:val="000000"/>
          <w:sz w:val="28"/>
          <w:szCs w:val="28"/>
        </w:rPr>
        <w:t>, акредитації, робіт з оцінки відповідності та ринкового нагляду ЄС та зобов’язується дотримуватися принципів та практик, викладених в актуальних рішеннях та регламентах ЄС-1</w:t>
      </w:r>
      <w:r>
        <w:rPr>
          <w:bCs/>
          <w:color w:val="000000"/>
          <w:sz w:val="28"/>
          <w:szCs w:val="28"/>
        </w:rPr>
        <w:t>»</w:t>
      </w:r>
      <w:r w:rsidRPr="00D33886">
        <w:rPr>
          <w:bCs/>
          <w:color w:val="000000"/>
          <w:sz w:val="28"/>
          <w:szCs w:val="28"/>
        </w:rPr>
        <w:t>.</w:t>
      </w:r>
    </w:p>
    <w:p w:rsidR="00C6299E" w:rsidRDefault="00C6299E" w:rsidP="00C6299E">
      <w:pPr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 Фінансово-економічне обґрунтування</w:t>
      </w:r>
      <w:r>
        <w:rPr>
          <w:bCs/>
          <w:color w:val="000000"/>
          <w:sz w:val="28"/>
          <w:szCs w:val="28"/>
        </w:rPr>
        <w:t xml:space="preserve"> </w:t>
      </w:r>
    </w:p>
    <w:p w:rsidR="006059E9" w:rsidRPr="00AC2990" w:rsidRDefault="006059E9" w:rsidP="00C6299E">
      <w:pPr>
        <w:ind w:firstLine="709"/>
        <w:jc w:val="both"/>
        <w:rPr>
          <w:bCs/>
          <w:color w:val="000000"/>
          <w:sz w:val="28"/>
          <w:szCs w:val="28"/>
        </w:rPr>
      </w:pPr>
    </w:p>
    <w:p w:rsidR="00C6299E" w:rsidRDefault="006059E9" w:rsidP="00C629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Нагадаємо, що цей Проє</w:t>
      </w:r>
      <w:r w:rsidR="00C6299E">
        <w:rPr>
          <w:sz w:val="28"/>
          <w:szCs w:val="28"/>
        </w:rPr>
        <w:t xml:space="preserve">кт є альтернативним </w:t>
      </w:r>
      <w:bookmarkStart w:id="7" w:name="_Hlk54195344"/>
      <w:r>
        <w:rPr>
          <w:sz w:val="28"/>
          <w:szCs w:val="28"/>
        </w:rPr>
        <w:t>проє</w:t>
      </w:r>
      <w:r w:rsidR="00C6299E">
        <w:rPr>
          <w:sz w:val="28"/>
          <w:szCs w:val="28"/>
        </w:rPr>
        <w:t>кту Р. Стефанчука</w:t>
      </w:r>
      <w:bookmarkEnd w:id="7"/>
      <w:r w:rsidR="00C6299E">
        <w:rPr>
          <w:sz w:val="28"/>
          <w:szCs w:val="28"/>
        </w:rPr>
        <w:t xml:space="preserve">, та пропонує дотримуватись міжнародно визнаних норм обчислення часу за </w:t>
      </w:r>
      <w:r w:rsidR="00C6299E" w:rsidRPr="00652DA2">
        <w:rPr>
          <w:sz w:val="28"/>
          <w:szCs w:val="28"/>
        </w:rPr>
        <w:t>Всесвітнім координованим часом (UTC)</w:t>
      </w:r>
      <w:r w:rsidR="00C6299E">
        <w:rPr>
          <w:sz w:val="28"/>
          <w:szCs w:val="28"/>
        </w:rPr>
        <w:t xml:space="preserve">. Якщо український (київський) час перейде на московський (декретний «сталінський» час), як передбачено </w:t>
      </w:r>
      <w:r>
        <w:rPr>
          <w:sz w:val="28"/>
          <w:szCs w:val="28"/>
        </w:rPr>
        <w:t>проє</w:t>
      </w:r>
      <w:r w:rsidR="00C6299E" w:rsidRPr="00213510">
        <w:rPr>
          <w:sz w:val="28"/>
          <w:szCs w:val="28"/>
        </w:rPr>
        <w:t>кт</w:t>
      </w:r>
      <w:r w:rsidR="00C6299E">
        <w:rPr>
          <w:sz w:val="28"/>
          <w:szCs w:val="28"/>
        </w:rPr>
        <w:t>ом</w:t>
      </w:r>
      <w:r w:rsidR="00C6299E" w:rsidRPr="00213510">
        <w:rPr>
          <w:sz w:val="28"/>
          <w:szCs w:val="28"/>
        </w:rPr>
        <w:t xml:space="preserve"> Р. Стефанчука</w:t>
      </w:r>
      <w:r w:rsidR="00C6299E">
        <w:rPr>
          <w:sz w:val="28"/>
          <w:szCs w:val="28"/>
        </w:rPr>
        <w:t xml:space="preserve">, то виникне безліч проблем із синхронізацією часу </w:t>
      </w:r>
      <w:r w:rsidR="00C6299E">
        <w:rPr>
          <w:sz w:val="28"/>
          <w:szCs w:val="28"/>
        </w:rPr>
        <w:lastRenderedPageBreak/>
        <w:t xml:space="preserve">платежів, Інтернет девайсів, телефонів та смартфонів. Зрозуміло, що й система </w:t>
      </w:r>
      <w:r w:rsidR="00C6299E">
        <w:rPr>
          <w:sz w:val="28"/>
          <w:szCs w:val="28"/>
          <w:lang w:val="en-GB"/>
        </w:rPr>
        <w:t>SWIFT</w:t>
      </w:r>
      <w:r w:rsidR="00C6299E" w:rsidRPr="007600CF">
        <w:rPr>
          <w:sz w:val="28"/>
          <w:szCs w:val="28"/>
        </w:rPr>
        <w:t xml:space="preserve"> </w:t>
      </w:r>
      <w:r w:rsidR="00C6299E">
        <w:rPr>
          <w:sz w:val="28"/>
          <w:szCs w:val="28"/>
        </w:rPr>
        <w:t xml:space="preserve">потребуватиме окремий час для адаптації. </w:t>
      </w:r>
      <w:r>
        <w:rPr>
          <w:sz w:val="28"/>
          <w:szCs w:val="28"/>
        </w:rPr>
        <w:t xml:space="preserve">Будуть порушені </w:t>
      </w:r>
      <w:r w:rsidR="00C6299E" w:rsidRPr="007600CF">
        <w:rPr>
          <w:sz w:val="28"/>
          <w:szCs w:val="28"/>
        </w:rPr>
        <w:t>правила перельотів</w:t>
      </w:r>
      <w:r w:rsidR="00C6299E">
        <w:rPr>
          <w:sz w:val="28"/>
          <w:szCs w:val="28"/>
        </w:rPr>
        <w:t xml:space="preserve"> громадян</w:t>
      </w:r>
      <w:r w:rsidR="00C6299E" w:rsidRPr="007600CF">
        <w:rPr>
          <w:sz w:val="28"/>
          <w:szCs w:val="28"/>
        </w:rPr>
        <w:t xml:space="preserve"> і поставок товарів, їхня вартість зросте. </w:t>
      </w:r>
      <w:r w:rsidR="00C6299E">
        <w:rPr>
          <w:sz w:val="28"/>
          <w:szCs w:val="28"/>
        </w:rPr>
        <w:t xml:space="preserve">  </w:t>
      </w:r>
    </w:p>
    <w:p w:rsidR="00C6299E" w:rsidRPr="00AC2990" w:rsidRDefault="00C6299E" w:rsidP="00C629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AC2990">
        <w:rPr>
          <w:sz w:val="28"/>
          <w:szCs w:val="28"/>
        </w:rPr>
        <w:t xml:space="preserve">еалізація </w:t>
      </w:r>
      <w:r>
        <w:rPr>
          <w:sz w:val="28"/>
          <w:szCs w:val="28"/>
        </w:rPr>
        <w:t>цього П</w:t>
      </w:r>
      <w:r w:rsidR="006059E9">
        <w:rPr>
          <w:sz w:val="28"/>
          <w:szCs w:val="28"/>
        </w:rPr>
        <w:t>роє</w:t>
      </w:r>
      <w:r w:rsidRPr="00AC2990">
        <w:rPr>
          <w:sz w:val="28"/>
          <w:szCs w:val="28"/>
        </w:rPr>
        <w:t xml:space="preserve">кту не потребує додаткових матеріальних та інших витрат із Державного </w:t>
      </w:r>
      <w:r>
        <w:rPr>
          <w:sz w:val="28"/>
          <w:szCs w:val="28"/>
        </w:rPr>
        <w:t xml:space="preserve">та місцевих </w:t>
      </w:r>
      <w:r w:rsidRPr="00AC2990">
        <w:rPr>
          <w:sz w:val="28"/>
          <w:szCs w:val="28"/>
        </w:rPr>
        <w:t>бюджет</w:t>
      </w:r>
      <w:r>
        <w:rPr>
          <w:sz w:val="28"/>
          <w:szCs w:val="28"/>
        </w:rPr>
        <w:t>ів України.</w:t>
      </w:r>
      <w:r w:rsidRPr="00AC2990">
        <w:rPr>
          <w:sz w:val="28"/>
          <w:szCs w:val="28"/>
        </w:rPr>
        <w:t xml:space="preserve"> 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Нагадаємо, що центрально-європейський час діє в переважній частині країн – членів ЄС: від Польщі до Іспанії. Однак, в таких країнах не виникає питань про запровадження місцевого часу, заснованого на місцевих поясах, оскільки уніфікація часу зближує бізнес та змушує народи жити в унісон. 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 разі переходу на так званий «моск</w:t>
      </w:r>
      <w:r w:rsidR="006059E9">
        <w:rPr>
          <w:bCs/>
          <w:color w:val="000000"/>
          <w:sz w:val="28"/>
          <w:szCs w:val="28"/>
        </w:rPr>
        <w:t>овський час», запропонований Р. </w:t>
      </w:r>
      <w:r>
        <w:rPr>
          <w:bCs/>
          <w:color w:val="000000"/>
          <w:sz w:val="28"/>
          <w:szCs w:val="28"/>
        </w:rPr>
        <w:t xml:space="preserve">Стефанчуком, Україна зіткнеться з очевидними збитками, пов’язаними з переведенням часу. Крім того, така пропозиція є політично несуразною, оскільки пропонує Україні перейти на час країни - окупанта. 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Нарешті, є сумнівним використання терміну «київський час». На відміну від РФ в Україні діє єдиний часовий пояс, тому пропонується використовувати термін «український час». </w:t>
      </w:r>
    </w:p>
    <w:p w:rsidR="00C6299E" w:rsidRDefault="00C6299E" w:rsidP="00C6299E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Отже</w:t>
      </w:r>
      <w:r w:rsidR="006059E9">
        <w:rPr>
          <w:bCs/>
          <w:color w:val="000000"/>
          <w:sz w:val="28"/>
          <w:szCs w:val="28"/>
        </w:rPr>
        <w:t>, внаслідок прийняття цього Проє</w:t>
      </w:r>
      <w:r>
        <w:rPr>
          <w:bCs/>
          <w:color w:val="000000"/>
          <w:sz w:val="28"/>
          <w:szCs w:val="28"/>
        </w:rPr>
        <w:t xml:space="preserve">кту збитки від переведення часу не передбачаються, а доходи українських компаній зростатимуть внаслідок законодавчої уніфікації часу їх роботи з компаніями з ЄС та іншими країнами світу,  які використовують систему </w:t>
      </w:r>
      <w:r w:rsidRPr="00064730">
        <w:rPr>
          <w:bCs/>
          <w:color w:val="000000"/>
          <w:sz w:val="28"/>
          <w:szCs w:val="28"/>
        </w:rPr>
        <w:t>Всесвітн</w:t>
      </w:r>
      <w:r>
        <w:rPr>
          <w:bCs/>
          <w:color w:val="000000"/>
          <w:sz w:val="28"/>
          <w:szCs w:val="28"/>
        </w:rPr>
        <w:t>ього</w:t>
      </w:r>
      <w:r w:rsidRPr="00064730">
        <w:rPr>
          <w:bCs/>
          <w:color w:val="000000"/>
          <w:sz w:val="28"/>
          <w:szCs w:val="28"/>
        </w:rPr>
        <w:t xml:space="preserve"> координован</w:t>
      </w:r>
      <w:r>
        <w:rPr>
          <w:bCs/>
          <w:color w:val="000000"/>
          <w:sz w:val="28"/>
          <w:szCs w:val="28"/>
        </w:rPr>
        <w:t>ого</w:t>
      </w:r>
      <w:r w:rsidRPr="00064730">
        <w:rPr>
          <w:bCs/>
          <w:color w:val="000000"/>
          <w:sz w:val="28"/>
          <w:szCs w:val="28"/>
        </w:rPr>
        <w:t xml:space="preserve"> час</w:t>
      </w:r>
      <w:r>
        <w:rPr>
          <w:bCs/>
          <w:color w:val="000000"/>
          <w:sz w:val="28"/>
          <w:szCs w:val="28"/>
        </w:rPr>
        <w:t>у</w:t>
      </w:r>
      <w:r w:rsidRPr="00064730">
        <w:rPr>
          <w:bCs/>
          <w:color w:val="000000"/>
          <w:sz w:val="28"/>
          <w:szCs w:val="28"/>
        </w:rPr>
        <w:t xml:space="preserve"> (UTC)</w:t>
      </w:r>
      <w:r>
        <w:rPr>
          <w:bCs/>
          <w:color w:val="000000"/>
          <w:sz w:val="28"/>
          <w:szCs w:val="28"/>
        </w:rPr>
        <w:t>.</w:t>
      </w:r>
    </w:p>
    <w:p w:rsidR="00C6299E" w:rsidRPr="00AC2990" w:rsidRDefault="00C6299E" w:rsidP="00C6299E">
      <w:pPr>
        <w:ind w:firstLine="709"/>
        <w:rPr>
          <w:sz w:val="28"/>
          <w:szCs w:val="28"/>
        </w:rPr>
      </w:pPr>
      <w:bookmarkStart w:id="8" w:name="_Hlk54185197"/>
      <w:bookmarkStart w:id="9" w:name="OLE_LINK1"/>
    </w:p>
    <w:bookmarkEnd w:id="8"/>
    <w:bookmarkEnd w:id="9"/>
    <w:p w:rsidR="00C6299E" w:rsidRDefault="00C6299E" w:rsidP="00C6299E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6299E" w:rsidRPr="00FB4C9D" w:rsidRDefault="00C6299E" w:rsidP="00FB4C9D">
      <w:pPr>
        <w:rPr>
          <w:b/>
          <w:sz w:val="28"/>
          <w:szCs w:val="28"/>
        </w:rPr>
      </w:pPr>
      <w:r w:rsidRPr="00FB4C9D">
        <w:rPr>
          <w:b/>
          <w:bCs/>
          <w:sz w:val="28"/>
          <w:szCs w:val="28"/>
        </w:rPr>
        <w:t>Народні депутати України</w:t>
      </w:r>
      <w:r w:rsidRPr="00FB4C9D">
        <w:rPr>
          <w:b/>
          <w:sz w:val="28"/>
          <w:szCs w:val="28"/>
        </w:rPr>
        <w:t xml:space="preserve"> </w:t>
      </w:r>
      <w:r w:rsidR="00FB4C9D" w:rsidRPr="00FB4C9D">
        <w:rPr>
          <w:b/>
          <w:sz w:val="28"/>
          <w:szCs w:val="28"/>
        </w:rPr>
        <w:t xml:space="preserve"> </w:t>
      </w:r>
      <w:r w:rsidR="00FB4C9D">
        <w:rPr>
          <w:b/>
          <w:sz w:val="28"/>
          <w:szCs w:val="28"/>
        </w:rPr>
        <w:tab/>
      </w:r>
      <w:r w:rsidR="00FB4C9D">
        <w:rPr>
          <w:b/>
          <w:sz w:val="28"/>
          <w:szCs w:val="28"/>
        </w:rPr>
        <w:tab/>
      </w:r>
      <w:r w:rsidR="00FB4C9D">
        <w:rPr>
          <w:b/>
          <w:sz w:val="28"/>
          <w:szCs w:val="28"/>
        </w:rPr>
        <w:tab/>
      </w:r>
      <w:r w:rsidR="00FB4C9D">
        <w:rPr>
          <w:b/>
          <w:sz w:val="28"/>
          <w:szCs w:val="28"/>
        </w:rPr>
        <w:tab/>
      </w:r>
      <w:r w:rsidR="00FB4C9D">
        <w:rPr>
          <w:b/>
          <w:sz w:val="28"/>
          <w:szCs w:val="28"/>
        </w:rPr>
        <w:tab/>
      </w:r>
      <w:r w:rsidR="00FB4C9D">
        <w:rPr>
          <w:b/>
          <w:sz w:val="28"/>
          <w:szCs w:val="28"/>
        </w:rPr>
        <w:tab/>
      </w:r>
      <w:r w:rsidR="00FB4C9D" w:rsidRPr="00FB4C9D">
        <w:rPr>
          <w:b/>
          <w:sz w:val="28"/>
          <w:szCs w:val="28"/>
        </w:rPr>
        <w:t>С.В. Соболєв</w:t>
      </w:r>
    </w:p>
    <w:p w:rsidR="00FB4C9D" w:rsidRPr="00FB4C9D" w:rsidRDefault="00FB4C9D" w:rsidP="00FB4C9D">
      <w:pPr>
        <w:ind w:left="6372" w:firstLine="708"/>
        <w:rPr>
          <w:b/>
        </w:rPr>
      </w:pPr>
      <w:r w:rsidRPr="00FB4C9D">
        <w:rPr>
          <w:b/>
          <w:sz w:val="28"/>
          <w:szCs w:val="28"/>
        </w:rPr>
        <w:t>В.Є. Івченко</w:t>
      </w:r>
    </w:p>
    <w:p w:rsidR="003C1D4B" w:rsidRPr="00FB4C9D" w:rsidRDefault="003C1D4B">
      <w:pPr>
        <w:rPr>
          <w:b/>
        </w:rPr>
      </w:pPr>
    </w:p>
    <w:sectPr w:rsidR="003C1D4B" w:rsidRPr="00FB4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9CB"/>
    <w:rsid w:val="00064730"/>
    <w:rsid w:val="001A4187"/>
    <w:rsid w:val="00213510"/>
    <w:rsid w:val="002D0751"/>
    <w:rsid w:val="00324A4A"/>
    <w:rsid w:val="003C1D4B"/>
    <w:rsid w:val="00517974"/>
    <w:rsid w:val="005C06F2"/>
    <w:rsid w:val="006059E9"/>
    <w:rsid w:val="00652DA2"/>
    <w:rsid w:val="00675875"/>
    <w:rsid w:val="007119CB"/>
    <w:rsid w:val="007600CF"/>
    <w:rsid w:val="00787284"/>
    <w:rsid w:val="00A250D1"/>
    <w:rsid w:val="00A4649A"/>
    <w:rsid w:val="00AC2990"/>
    <w:rsid w:val="00BB5F9D"/>
    <w:rsid w:val="00C6299E"/>
    <w:rsid w:val="00D25457"/>
    <w:rsid w:val="00D33886"/>
    <w:rsid w:val="00E768DB"/>
    <w:rsid w:val="00EF2D0D"/>
    <w:rsid w:val="00F638E0"/>
    <w:rsid w:val="00FB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90C1BEF-86FF-4D0C-B2AE-5EFA0107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99E"/>
    <w:pPr>
      <w:spacing w:after="0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50828E-1361-4F2C-B1D7-B046340D5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275687-5364-47DA-9BF3-B336B407A5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3F6E8C-DA1D-406F-BC68-7C259A7DB4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3801</Words>
  <Characters>2168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2020-10-22T13:06:00Z</dcterms:created>
  <dcterms:modified xsi:type="dcterms:W3CDTF">2020-10-22T13:06:00Z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