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631" w:rsidRPr="00881733" w:rsidRDefault="003E3631" w:rsidP="003E3631">
      <w:pPr>
        <w:ind w:firstLine="709"/>
        <w:jc w:val="right"/>
        <w:rPr>
          <w:szCs w:val="28"/>
        </w:rPr>
      </w:pPr>
      <w:bookmarkStart w:id="0" w:name="_GoBack"/>
      <w:bookmarkEnd w:id="0"/>
    </w:p>
    <w:p w:rsidR="003E3631" w:rsidRPr="00881733" w:rsidRDefault="003E3631" w:rsidP="003E3631">
      <w:pPr>
        <w:ind w:firstLine="709"/>
        <w:jc w:val="right"/>
        <w:rPr>
          <w:szCs w:val="28"/>
        </w:rPr>
      </w:pPr>
    </w:p>
    <w:p w:rsidR="003E3631" w:rsidRPr="00881733" w:rsidRDefault="003E3631" w:rsidP="003001D0">
      <w:pPr>
        <w:rPr>
          <w:szCs w:val="28"/>
        </w:rPr>
      </w:pPr>
    </w:p>
    <w:p w:rsidR="003E3631" w:rsidRPr="00881733" w:rsidRDefault="003E3631" w:rsidP="003E3631">
      <w:pPr>
        <w:ind w:firstLine="709"/>
        <w:jc w:val="right"/>
        <w:rPr>
          <w:szCs w:val="28"/>
        </w:rPr>
      </w:pPr>
    </w:p>
    <w:p w:rsidR="003E3631" w:rsidRPr="00881733" w:rsidRDefault="003E3631" w:rsidP="003E3631">
      <w:pPr>
        <w:ind w:firstLine="709"/>
        <w:jc w:val="right"/>
        <w:rPr>
          <w:szCs w:val="28"/>
        </w:rPr>
      </w:pPr>
    </w:p>
    <w:p w:rsidR="003E3631" w:rsidRPr="00881733" w:rsidRDefault="003E3631" w:rsidP="003E3631">
      <w:pPr>
        <w:ind w:firstLine="709"/>
        <w:jc w:val="right"/>
        <w:rPr>
          <w:szCs w:val="28"/>
        </w:rPr>
      </w:pPr>
    </w:p>
    <w:p w:rsidR="003E3631" w:rsidRPr="00881733" w:rsidRDefault="003E3631" w:rsidP="003001D0">
      <w:pPr>
        <w:rPr>
          <w:szCs w:val="28"/>
        </w:rPr>
      </w:pPr>
    </w:p>
    <w:p w:rsidR="003E3631" w:rsidRPr="00881733" w:rsidRDefault="003E3631" w:rsidP="003E3631">
      <w:pPr>
        <w:ind w:firstLine="709"/>
        <w:jc w:val="right"/>
        <w:rPr>
          <w:szCs w:val="28"/>
        </w:rPr>
      </w:pPr>
    </w:p>
    <w:p w:rsidR="003E3631" w:rsidRPr="00881733" w:rsidRDefault="003E3631" w:rsidP="003E3631">
      <w:pPr>
        <w:jc w:val="center"/>
        <w:rPr>
          <w:rStyle w:val="a4"/>
          <w:rFonts w:ascii="Times New Roman" w:hAnsi="Times New Roman"/>
          <w:sz w:val="28"/>
          <w:szCs w:val="28"/>
          <w:lang w:val="uk-UA"/>
        </w:rPr>
      </w:pPr>
      <w:r w:rsidRPr="00881733">
        <w:rPr>
          <w:rStyle w:val="a4"/>
          <w:rFonts w:ascii="Times New Roman" w:hAnsi="Times New Roman"/>
          <w:sz w:val="28"/>
          <w:szCs w:val="28"/>
          <w:lang w:val="uk-UA"/>
        </w:rPr>
        <w:t>ВИСНОВОК</w:t>
      </w:r>
    </w:p>
    <w:p w:rsidR="00C4619E" w:rsidRPr="00881733" w:rsidRDefault="00C4619E" w:rsidP="00CA402E">
      <w:pPr>
        <w:pStyle w:val="11"/>
        <w:jc w:val="center"/>
        <w:rPr>
          <w:b/>
          <w:szCs w:val="28"/>
        </w:rPr>
      </w:pPr>
      <w:r w:rsidRPr="00881733">
        <w:rPr>
          <w:b/>
          <w:szCs w:val="28"/>
        </w:rPr>
        <w:t>н</w:t>
      </w:r>
      <w:r w:rsidR="00CA402E" w:rsidRPr="00881733">
        <w:rPr>
          <w:b/>
          <w:szCs w:val="28"/>
        </w:rPr>
        <w:t xml:space="preserve">а проект Закону України «Про внесення змін до Митного кодексу України (щодо оподаткування митними </w:t>
      </w:r>
      <w:proofErr w:type="spellStart"/>
      <w:r w:rsidR="00CA402E" w:rsidRPr="00881733">
        <w:rPr>
          <w:b/>
          <w:szCs w:val="28"/>
        </w:rPr>
        <w:t>платежами</w:t>
      </w:r>
      <w:proofErr w:type="spellEnd"/>
      <w:r w:rsidR="00CA402E" w:rsidRPr="00881733">
        <w:rPr>
          <w:b/>
          <w:szCs w:val="28"/>
        </w:rPr>
        <w:t xml:space="preserve"> товарів, що переміщуються (пересилаються) у міжнародних поштових відправленнях, міжнародних експрес-відправленнях </w:t>
      </w:r>
    </w:p>
    <w:p w:rsidR="00CA402E" w:rsidRPr="00881733" w:rsidRDefault="00CA402E" w:rsidP="00CA402E">
      <w:pPr>
        <w:pStyle w:val="11"/>
        <w:jc w:val="center"/>
        <w:rPr>
          <w:rStyle w:val="a4"/>
          <w:rFonts w:ascii="Times New Roman" w:eastAsia="Times New Roman" w:hAnsi="Times New Roman" w:cs="Times New Roman"/>
          <w:b w:val="0"/>
          <w:sz w:val="28"/>
          <w:szCs w:val="28"/>
          <w:lang w:val="uk-UA" w:eastAsia="en-US"/>
        </w:rPr>
      </w:pPr>
      <w:r w:rsidRPr="00881733">
        <w:rPr>
          <w:b/>
          <w:szCs w:val="28"/>
        </w:rPr>
        <w:t xml:space="preserve">та порядку їх </w:t>
      </w:r>
      <w:r w:rsidRPr="00881809">
        <w:rPr>
          <w:b/>
          <w:szCs w:val="28"/>
        </w:rPr>
        <w:t>декларування</w:t>
      </w:r>
      <w:r w:rsidR="00881733" w:rsidRPr="00881809">
        <w:rPr>
          <w:b/>
          <w:szCs w:val="28"/>
        </w:rPr>
        <w:t>)</w:t>
      </w:r>
      <w:r w:rsidRPr="00881809">
        <w:rPr>
          <w:b/>
          <w:szCs w:val="28"/>
        </w:rPr>
        <w:t>»</w:t>
      </w:r>
    </w:p>
    <w:p w:rsidR="003E3631" w:rsidRPr="00881733" w:rsidRDefault="003E3631" w:rsidP="003E3631">
      <w:pPr>
        <w:ind w:firstLine="709"/>
        <w:jc w:val="center"/>
        <w:rPr>
          <w:b/>
          <w:bCs/>
          <w:szCs w:val="28"/>
          <w:bdr w:val="none" w:sz="0" w:space="0" w:color="auto" w:frame="1"/>
        </w:rPr>
      </w:pPr>
    </w:p>
    <w:p w:rsidR="00CC4778" w:rsidRPr="00881733" w:rsidRDefault="003E3631" w:rsidP="00CC4778">
      <w:pPr>
        <w:ind w:firstLine="900"/>
        <w:jc w:val="both"/>
        <w:rPr>
          <w:bCs/>
          <w:szCs w:val="28"/>
          <w:bdr w:val="none" w:sz="0" w:space="0" w:color="auto" w:frame="1"/>
        </w:rPr>
      </w:pPr>
      <w:r w:rsidRPr="00881733">
        <w:rPr>
          <w:szCs w:val="28"/>
        </w:rPr>
        <w:t xml:space="preserve">У проекті шляхом внесення змін до Митного кодексу України </w:t>
      </w:r>
      <w:r w:rsidR="00C4619E" w:rsidRPr="00881733">
        <w:rPr>
          <w:szCs w:val="28"/>
        </w:rPr>
        <w:br/>
      </w:r>
      <w:r w:rsidRPr="00881733">
        <w:rPr>
          <w:szCs w:val="28"/>
        </w:rPr>
        <w:t>(далі – МК) п</w:t>
      </w:r>
      <w:r w:rsidR="00C4619E" w:rsidRPr="00881733">
        <w:rPr>
          <w:szCs w:val="28"/>
        </w:rPr>
        <w:t>ропонується</w:t>
      </w:r>
      <w:r w:rsidRPr="00881733">
        <w:rPr>
          <w:szCs w:val="28"/>
        </w:rPr>
        <w:t xml:space="preserve">, </w:t>
      </w:r>
      <w:r w:rsidR="00D03CEA" w:rsidRPr="00881733">
        <w:rPr>
          <w:szCs w:val="28"/>
        </w:rPr>
        <w:t>зокрема:</w:t>
      </w:r>
      <w:r w:rsidR="00CC4778" w:rsidRPr="00881733">
        <w:rPr>
          <w:szCs w:val="28"/>
        </w:rPr>
        <w:t xml:space="preserve"> </w:t>
      </w:r>
      <w:r w:rsidR="00D03CEA" w:rsidRPr="00881733">
        <w:rPr>
          <w:szCs w:val="28"/>
        </w:rPr>
        <w:t>запровадження електронного декларування міжнародних поштових та експрес-відправлень шляхом подання операторами поштового зв’язку та експрес-перевізниками відповідних реєстрів (тимчасових та додаткових), визначення відомостей, що вносяться у такі реєстри, встановлення процедури та строків їх подання митному органу;</w:t>
      </w:r>
      <w:r w:rsidR="00CC4778" w:rsidRPr="00881733">
        <w:rPr>
          <w:szCs w:val="28"/>
        </w:rPr>
        <w:t xml:space="preserve"> </w:t>
      </w:r>
      <w:r w:rsidR="00D03CEA" w:rsidRPr="00881733">
        <w:rPr>
          <w:bCs/>
          <w:szCs w:val="28"/>
          <w:bdr w:val="none" w:sz="0" w:space="0" w:color="auto" w:frame="1"/>
        </w:rPr>
        <w:t xml:space="preserve">розширення переліку товарів, переміщення (пересилання) яких забороняється </w:t>
      </w:r>
      <w:r w:rsidR="00C4619E" w:rsidRPr="00881733">
        <w:rPr>
          <w:bCs/>
          <w:szCs w:val="28"/>
          <w:bdr w:val="none" w:sz="0" w:space="0" w:color="auto" w:frame="1"/>
        </w:rPr>
        <w:t>у</w:t>
      </w:r>
      <w:r w:rsidR="00D03CEA" w:rsidRPr="00881733">
        <w:rPr>
          <w:bCs/>
          <w:szCs w:val="28"/>
          <w:bdr w:val="none" w:sz="0" w:space="0" w:color="auto" w:frame="1"/>
        </w:rPr>
        <w:t xml:space="preserve"> міжнародних поштових та експрес-відправленнях, шляхом включення до </w:t>
      </w:r>
      <w:r w:rsidR="00C4619E" w:rsidRPr="00881733">
        <w:rPr>
          <w:bCs/>
          <w:szCs w:val="28"/>
          <w:bdr w:val="none" w:sz="0" w:space="0" w:color="auto" w:frame="1"/>
        </w:rPr>
        <w:t xml:space="preserve">нього </w:t>
      </w:r>
      <w:r w:rsidR="00D03CEA" w:rsidRPr="00881733">
        <w:rPr>
          <w:bCs/>
          <w:szCs w:val="28"/>
          <w:bdr w:val="none" w:sz="0" w:space="0" w:color="auto" w:frame="1"/>
        </w:rPr>
        <w:t>алкогольних напоїв та/або тютюнових виробів, які переміщуються (пересилаються) на адресу громадян або відправляються громадянами незалежно від вартості, а також щодо пересилання у міжнародних поштових відправленнях товарів, заборонених до переміщення відповідно до законодавства України</w:t>
      </w:r>
      <w:r w:rsidR="00C4619E" w:rsidRPr="00881733">
        <w:rPr>
          <w:bCs/>
          <w:szCs w:val="28"/>
          <w:bdr w:val="none" w:sz="0" w:space="0" w:color="auto" w:frame="1"/>
        </w:rPr>
        <w:t>,</w:t>
      </w:r>
      <w:r w:rsidR="00CC4778" w:rsidRPr="00881733">
        <w:rPr>
          <w:bCs/>
          <w:szCs w:val="28"/>
          <w:bdr w:val="none" w:sz="0" w:space="0" w:color="auto" w:frame="1"/>
        </w:rPr>
        <w:t xml:space="preserve"> тощо.</w:t>
      </w:r>
    </w:p>
    <w:p w:rsidR="008C342F" w:rsidRPr="00881733" w:rsidRDefault="008C342F" w:rsidP="00CC4778">
      <w:pPr>
        <w:ind w:firstLine="900"/>
        <w:jc w:val="both"/>
        <w:rPr>
          <w:szCs w:val="28"/>
        </w:rPr>
      </w:pPr>
      <w:r w:rsidRPr="00881733">
        <w:rPr>
          <w:szCs w:val="28"/>
        </w:rPr>
        <w:t>Метою</w:t>
      </w:r>
      <w:r w:rsidR="003E3631" w:rsidRPr="00881733">
        <w:rPr>
          <w:szCs w:val="28"/>
        </w:rPr>
        <w:t xml:space="preserve"> проекту, </w:t>
      </w:r>
      <w:r w:rsidR="003E3631" w:rsidRPr="00881733">
        <w:rPr>
          <w:color w:val="000000"/>
          <w:szCs w:val="28"/>
          <w:lang w:bidi="ur-PK"/>
        </w:rPr>
        <w:t>як зазначається у пояснювальній записці до нього,</w:t>
      </w:r>
      <w:r w:rsidR="003E3631" w:rsidRPr="00881733">
        <w:rPr>
          <w:szCs w:val="28"/>
        </w:rPr>
        <w:t xml:space="preserve"> </w:t>
      </w:r>
      <w:r w:rsidRPr="00881733">
        <w:rPr>
          <w:szCs w:val="28"/>
        </w:rPr>
        <w:t>є «вдосконалення, прискорення та підвищення ефективності здійснення митного контролю та митного оформлення товарів, що переміщуються (пересилаються) у міжнародних поштових та експрес-відправленнях, здешевлення та полегшення адміністрування, забезпечення належного обліку переміщуваних у відправленнях товарів, шляхом впровадження електронних реєстрів міжнародних поштових та експрес-відправлень, що подаватимуться операторами поштового зв’язку та експрес-перевізниками для декларування переміщуваних ними товарів, а також шляхом забезпечення можливості використання митними органами інформаційних та інформаційних, телекомунікаційних та інформаційно-телекомунікаційних систем та застосування системи управління ризиками при здійсненні митного контролю таких товарів</w:t>
      </w:r>
      <w:r w:rsidR="00D03CEA" w:rsidRPr="00881733">
        <w:rPr>
          <w:szCs w:val="28"/>
        </w:rPr>
        <w:t>»</w:t>
      </w:r>
      <w:r w:rsidRPr="00881733">
        <w:rPr>
          <w:szCs w:val="28"/>
        </w:rPr>
        <w:t>.</w:t>
      </w:r>
    </w:p>
    <w:p w:rsidR="001E405F" w:rsidRPr="00881733" w:rsidRDefault="003E3631" w:rsidP="001E405F">
      <w:pPr>
        <w:ind w:firstLine="709"/>
        <w:jc w:val="both"/>
        <w:rPr>
          <w:szCs w:val="28"/>
        </w:rPr>
      </w:pPr>
      <w:r w:rsidRPr="00881733">
        <w:rPr>
          <w:szCs w:val="28"/>
        </w:rPr>
        <w:lastRenderedPageBreak/>
        <w:t xml:space="preserve">Головне управління, розглянувши законопроект, </w:t>
      </w:r>
      <w:r w:rsidR="00881809">
        <w:rPr>
          <w:szCs w:val="28"/>
        </w:rPr>
        <w:t xml:space="preserve">не заперечуючи щодо пропонованих змін, разом з тим, </w:t>
      </w:r>
      <w:r w:rsidRPr="00881733">
        <w:rPr>
          <w:szCs w:val="28"/>
        </w:rPr>
        <w:t>вважає за доцільне висловити щодо нього такі зауваження.</w:t>
      </w:r>
    </w:p>
    <w:p w:rsidR="005C6CF9" w:rsidRPr="00881809" w:rsidRDefault="003E3631" w:rsidP="009B57D6">
      <w:pPr>
        <w:ind w:firstLine="709"/>
        <w:jc w:val="both"/>
        <w:rPr>
          <w:szCs w:val="28"/>
        </w:rPr>
      </w:pPr>
      <w:r w:rsidRPr="00881733">
        <w:rPr>
          <w:b/>
          <w:szCs w:val="28"/>
        </w:rPr>
        <w:t xml:space="preserve">1. </w:t>
      </w:r>
      <w:r w:rsidR="005C6CF9" w:rsidRPr="00881733">
        <w:rPr>
          <w:szCs w:val="28"/>
        </w:rPr>
        <w:t>У</w:t>
      </w:r>
      <w:r w:rsidR="008B746E" w:rsidRPr="00881733">
        <w:rPr>
          <w:szCs w:val="28"/>
        </w:rPr>
        <w:t xml:space="preserve"> ново</w:t>
      </w:r>
      <w:r w:rsidR="005C6CF9" w:rsidRPr="00881733">
        <w:rPr>
          <w:szCs w:val="28"/>
        </w:rPr>
        <w:t>му</w:t>
      </w:r>
      <w:r w:rsidR="008B746E" w:rsidRPr="00881733">
        <w:rPr>
          <w:szCs w:val="28"/>
        </w:rPr>
        <w:t xml:space="preserve"> п. 9</w:t>
      </w:r>
      <w:r w:rsidR="005C6CF9" w:rsidRPr="00881733">
        <w:rPr>
          <w:szCs w:val="28"/>
          <w:vertAlign w:val="superscript"/>
        </w:rPr>
        <w:t>2</w:t>
      </w:r>
      <w:r w:rsidR="008B746E" w:rsidRPr="00881733">
        <w:rPr>
          <w:szCs w:val="28"/>
        </w:rPr>
        <w:t xml:space="preserve"> ч. 1 ст. 4 МК визначається т</w:t>
      </w:r>
      <w:r w:rsidR="004A2900" w:rsidRPr="00881733">
        <w:rPr>
          <w:szCs w:val="28"/>
        </w:rPr>
        <w:t>ермін «депеша</w:t>
      </w:r>
      <w:r w:rsidR="005C6CF9" w:rsidRPr="00881733">
        <w:rPr>
          <w:szCs w:val="28"/>
        </w:rPr>
        <w:t xml:space="preserve"> – з</w:t>
      </w:r>
      <w:r w:rsidR="008B746E" w:rsidRPr="00881733">
        <w:rPr>
          <w:szCs w:val="28"/>
        </w:rPr>
        <w:t xml:space="preserve">груповані міжнародні поштові відправлення, які відправляються водночас з місця міжнародного поштового обміну однієї країни до іншої згідно з планом направлення міжнародної пошти та/або планом направлення пошти EMS за однією письмовою картою CN 31, CN 32 або посилковою </w:t>
      </w:r>
      <w:r w:rsidR="008B746E" w:rsidRPr="00881733">
        <w:rPr>
          <w:i/>
          <w:szCs w:val="28"/>
        </w:rPr>
        <w:t>картою CP 87</w:t>
      </w:r>
      <w:r w:rsidR="008B746E" w:rsidRPr="00881733">
        <w:rPr>
          <w:szCs w:val="28"/>
        </w:rPr>
        <w:t xml:space="preserve">, та </w:t>
      </w:r>
      <w:r w:rsidR="008B746E" w:rsidRPr="00881809">
        <w:rPr>
          <w:szCs w:val="28"/>
        </w:rPr>
        <w:t>переміщуються через митний кордон України оператором поштового зв’язку».</w:t>
      </w:r>
      <w:r w:rsidR="00361176" w:rsidRPr="00881809">
        <w:rPr>
          <w:szCs w:val="28"/>
        </w:rPr>
        <w:t xml:space="preserve"> </w:t>
      </w:r>
    </w:p>
    <w:p w:rsidR="00FB48C5" w:rsidRPr="00881733" w:rsidRDefault="00361176" w:rsidP="009B57D6">
      <w:pPr>
        <w:ind w:firstLine="709"/>
        <w:jc w:val="both"/>
        <w:rPr>
          <w:szCs w:val="28"/>
        </w:rPr>
      </w:pPr>
      <w:r w:rsidRPr="00881809">
        <w:rPr>
          <w:szCs w:val="28"/>
        </w:rPr>
        <w:t xml:space="preserve">Не заперечуючи </w:t>
      </w:r>
      <w:r w:rsidR="00201E99" w:rsidRPr="00881809">
        <w:rPr>
          <w:szCs w:val="28"/>
        </w:rPr>
        <w:t xml:space="preserve">щодо </w:t>
      </w:r>
      <w:r w:rsidRPr="00881809">
        <w:rPr>
          <w:szCs w:val="28"/>
        </w:rPr>
        <w:t>визначення у МК зазначеного терміну</w:t>
      </w:r>
      <w:r w:rsidR="005C6CF9" w:rsidRPr="00881809">
        <w:rPr>
          <w:szCs w:val="28"/>
        </w:rPr>
        <w:t>,</w:t>
      </w:r>
      <w:r w:rsidRPr="00881809">
        <w:rPr>
          <w:szCs w:val="28"/>
        </w:rPr>
        <w:t xml:space="preserve"> звертає</w:t>
      </w:r>
      <w:r w:rsidR="00201E99" w:rsidRPr="00881809">
        <w:rPr>
          <w:szCs w:val="28"/>
        </w:rPr>
        <w:t>мо</w:t>
      </w:r>
      <w:r w:rsidRPr="00881809">
        <w:rPr>
          <w:szCs w:val="28"/>
        </w:rPr>
        <w:t xml:space="preserve"> увагу</w:t>
      </w:r>
      <w:r w:rsidR="005C6CF9" w:rsidRPr="00881809">
        <w:rPr>
          <w:szCs w:val="28"/>
        </w:rPr>
        <w:t xml:space="preserve"> на те</w:t>
      </w:r>
      <w:r w:rsidRPr="00881809">
        <w:rPr>
          <w:szCs w:val="28"/>
        </w:rPr>
        <w:t xml:space="preserve">, що </w:t>
      </w:r>
      <w:r w:rsidR="001E405F" w:rsidRPr="00881809">
        <w:rPr>
          <w:szCs w:val="28"/>
        </w:rPr>
        <w:t xml:space="preserve">відповідно до п. 1 </w:t>
      </w:r>
      <w:r w:rsidR="001E405F" w:rsidRPr="00881809">
        <w:rPr>
          <w:bCs/>
          <w:szCs w:val="28"/>
        </w:rPr>
        <w:t>Положе</w:t>
      </w:r>
      <w:r w:rsidR="00E67766" w:rsidRPr="00881809">
        <w:rPr>
          <w:bCs/>
          <w:szCs w:val="28"/>
        </w:rPr>
        <w:t>ння про митний контроль та митн</w:t>
      </w:r>
      <w:r w:rsidR="005C6CF9" w:rsidRPr="00881809">
        <w:rPr>
          <w:bCs/>
          <w:szCs w:val="28"/>
        </w:rPr>
        <w:t>е</w:t>
      </w:r>
      <w:r w:rsidR="001E405F" w:rsidRPr="00881809">
        <w:rPr>
          <w:bCs/>
          <w:szCs w:val="28"/>
        </w:rPr>
        <w:t xml:space="preserve"> оформлення міжнародних поштових відправлень, затвердженого </w:t>
      </w:r>
      <w:r w:rsidR="00881733" w:rsidRPr="00881809">
        <w:rPr>
          <w:bCs/>
          <w:szCs w:val="28"/>
        </w:rPr>
        <w:t>н</w:t>
      </w:r>
      <w:r w:rsidR="001E405F" w:rsidRPr="00881809">
        <w:rPr>
          <w:bCs/>
          <w:szCs w:val="28"/>
        </w:rPr>
        <w:t xml:space="preserve">аказом Державної митної служби України </w:t>
      </w:r>
      <w:r w:rsidR="005C6CF9" w:rsidRPr="00881809">
        <w:rPr>
          <w:szCs w:val="28"/>
        </w:rPr>
        <w:t xml:space="preserve">від 27.10.1999 </w:t>
      </w:r>
      <w:r w:rsidR="001E405F" w:rsidRPr="00881809">
        <w:rPr>
          <w:szCs w:val="28"/>
        </w:rPr>
        <w:t>№ 680/108 (і</w:t>
      </w:r>
      <w:r w:rsidR="001E405F" w:rsidRPr="00881809">
        <w:rPr>
          <w:rStyle w:val="ab"/>
          <w:i w:val="0"/>
          <w:szCs w:val="28"/>
        </w:rPr>
        <w:t xml:space="preserve">з змінами, внесеними </w:t>
      </w:r>
      <w:r w:rsidR="00881733" w:rsidRPr="00881809">
        <w:rPr>
          <w:rStyle w:val="ab"/>
          <w:i w:val="0"/>
          <w:szCs w:val="28"/>
        </w:rPr>
        <w:t xml:space="preserve">згідно з </w:t>
      </w:r>
      <w:r w:rsidR="00881733" w:rsidRPr="00881809">
        <w:rPr>
          <w:bCs/>
          <w:szCs w:val="28"/>
        </w:rPr>
        <w:t>н</w:t>
      </w:r>
      <w:r w:rsidR="00E67766" w:rsidRPr="00881809">
        <w:rPr>
          <w:rStyle w:val="ab"/>
          <w:i w:val="0"/>
          <w:szCs w:val="28"/>
        </w:rPr>
        <w:t>аказом Держ</w:t>
      </w:r>
      <w:r w:rsidR="00881733" w:rsidRPr="00881809">
        <w:rPr>
          <w:rStyle w:val="ab"/>
          <w:i w:val="0"/>
          <w:szCs w:val="28"/>
        </w:rPr>
        <w:t xml:space="preserve">авної </w:t>
      </w:r>
      <w:r w:rsidR="00E67766" w:rsidRPr="00881809">
        <w:rPr>
          <w:rStyle w:val="ab"/>
          <w:i w:val="0"/>
          <w:szCs w:val="28"/>
        </w:rPr>
        <w:t>мит</w:t>
      </w:r>
      <w:r w:rsidR="00881733" w:rsidRPr="00881809">
        <w:rPr>
          <w:rStyle w:val="ab"/>
          <w:i w:val="0"/>
          <w:szCs w:val="28"/>
        </w:rPr>
        <w:t xml:space="preserve">ної </w:t>
      </w:r>
      <w:r w:rsidR="00E67766" w:rsidRPr="00881809">
        <w:rPr>
          <w:rStyle w:val="ab"/>
          <w:i w:val="0"/>
          <w:szCs w:val="28"/>
        </w:rPr>
        <w:t>служби</w:t>
      </w:r>
      <w:r w:rsidR="00881733" w:rsidRPr="00881809">
        <w:rPr>
          <w:rStyle w:val="ab"/>
          <w:i w:val="0"/>
          <w:szCs w:val="28"/>
        </w:rPr>
        <w:t xml:space="preserve"> України</w:t>
      </w:r>
      <w:r w:rsidR="00E67766" w:rsidRPr="00881809">
        <w:rPr>
          <w:rStyle w:val="ab"/>
          <w:i w:val="0"/>
          <w:szCs w:val="28"/>
        </w:rPr>
        <w:t xml:space="preserve"> </w:t>
      </w:r>
      <w:r w:rsidR="00881733" w:rsidRPr="00881809">
        <w:rPr>
          <w:rStyle w:val="ab"/>
          <w:i w:val="0"/>
          <w:szCs w:val="28"/>
        </w:rPr>
        <w:t xml:space="preserve">від </w:t>
      </w:r>
      <w:r w:rsidR="00881809" w:rsidRPr="00881809">
        <w:rPr>
          <w:rStyle w:val="ab"/>
          <w:i w:val="0"/>
          <w:szCs w:val="28"/>
        </w:rPr>
        <w:t xml:space="preserve">04.02.2002 </w:t>
      </w:r>
      <w:r w:rsidR="00E67766" w:rsidRPr="00881809">
        <w:rPr>
          <w:rStyle w:val="ab"/>
          <w:i w:val="0"/>
          <w:szCs w:val="28"/>
        </w:rPr>
        <w:t>№</w:t>
      </w:r>
      <w:r w:rsidR="001E405F" w:rsidRPr="00881809">
        <w:rPr>
          <w:rStyle w:val="ab"/>
          <w:i w:val="0"/>
          <w:szCs w:val="28"/>
        </w:rPr>
        <w:t xml:space="preserve"> 67/26</w:t>
      </w:r>
      <w:r w:rsidR="00E67766" w:rsidRPr="00881809">
        <w:rPr>
          <w:rStyle w:val="ab"/>
          <w:i w:val="0"/>
          <w:szCs w:val="28"/>
        </w:rPr>
        <w:t>)</w:t>
      </w:r>
      <w:r w:rsidR="005C6CF9" w:rsidRPr="00881809">
        <w:rPr>
          <w:rStyle w:val="ab"/>
          <w:i w:val="0"/>
          <w:szCs w:val="28"/>
        </w:rPr>
        <w:t>,</w:t>
      </w:r>
      <w:r w:rsidR="009B57D6" w:rsidRPr="00881809">
        <w:rPr>
          <w:rStyle w:val="ab"/>
          <w:i w:val="0"/>
          <w:szCs w:val="28"/>
        </w:rPr>
        <w:t xml:space="preserve"> поняття «д</w:t>
      </w:r>
      <w:r w:rsidRPr="00881809">
        <w:rPr>
          <w:szCs w:val="28"/>
        </w:rPr>
        <w:t>епеша</w:t>
      </w:r>
      <w:r w:rsidR="009B57D6" w:rsidRPr="00881809">
        <w:rPr>
          <w:szCs w:val="28"/>
        </w:rPr>
        <w:t>» визначається як</w:t>
      </w:r>
      <w:r w:rsidRPr="00881809">
        <w:rPr>
          <w:szCs w:val="28"/>
        </w:rPr>
        <w:t xml:space="preserve"> </w:t>
      </w:r>
      <w:r w:rsidR="009B57D6" w:rsidRPr="00881809">
        <w:rPr>
          <w:szCs w:val="28"/>
        </w:rPr>
        <w:t>«мішок або декілька мішків з письмовою кореспонденцією</w:t>
      </w:r>
      <w:r w:rsidR="009B57D6" w:rsidRPr="00881733">
        <w:rPr>
          <w:szCs w:val="28"/>
        </w:rPr>
        <w:t xml:space="preserve">, газетами, поштою у великій кількості, </w:t>
      </w:r>
      <w:r w:rsidRPr="00881733">
        <w:rPr>
          <w:szCs w:val="28"/>
        </w:rPr>
        <w:t>дрі</w:t>
      </w:r>
      <w:r w:rsidR="009B57D6" w:rsidRPr="00881733">
        <w:rPr>
          <w:szCs w:val="28"/>
        </w:rPr>
        <w:t>бними пакетами,</w:t>
      </w:r>
      <w:r w:rsidRPr="00881733">
        <w:rPr>
          <w:szCs w:val="28"/>
        </w:rPr>
        <w:t xml:space="preserve"> відправленнями з оголошен</w:t>
      </w:r>
      <w:r w:rsidR="009B57D6" w:rsidRPr="00881733">
        <w:rPr>
          <w:szCs w:val="28"/>
        </w:rPr>
        <w:t>ою цінністю, посилками (або група посилок, не запакована в поштову тару), відправленнями прискореної пошти з позначкою EMS і порожніми мішками, які відправляються водночас з місця</w:t>
      </w:r>
      <w:r w:rsidRPr="00881733">
        <w:rPr>
          <w:szCs w:val="28"/>
        </w:rPr>
        <w:t xml:space="preserve"> міжнародн</w:t>
      </w:r>
      <w:r w:rsidR="009B57D6" w:rsidRPr="00881733">
        <w:rPr>
          <w:szCs w:val="28"/>
        </w:rPr>
        <w:t xml:space="preserve">ого </w:t>
      </w:r>
      <w:r w:rsidRPr="00881733">
        <w:rPr>
          <w:szCs w:val="28"/>
        </w:rPr>
        <w:t>пошто</w:t>
      </w:r>
      <w:r w:rsidR="009B57D6" w:rsidRPr="00881733">
        <w:rPr>
          <w:szCs w:val="28"/>
        </w:rPr>
        <w:t>вого обміну однієї країни до іншої</w:t>
      </w:r>
      <w:r w:rsidRPr="00881733">
        <w:rPr>
          <w:szCs w:val="28"/>
        </w:rPr>
        <w:t xml:space="preserve"> згідно з </w:t>
      </w:r>
      <w:r w:rsidR="009B57D6" w:rsidRPr="00881733">
        <w:rPr>
          <w:szCs w:val="28"/>
        </w:rPr>
        <w:t>планом направлення міжнародної пошти та</w:t>
      </w:r>
      <w:r w:rsidRPr="00881733">
        <w:rPr>
          <w:szCs w:val="28"/>
        </w:rPr>
        <w:t xml:space="preserve"> планом направлення пошти </w:t>
      </w:r>
      <w:r w:rsidR="009B57D6" w:rsidRPr="00881733">
        <w:rPr>
          <w:szCs w:val="28"/>
        </w:rPr>
        <w:t>EMS за однією письмовою картою CN 31, CN</w:t>
      </w:r>
      <w:r w:rsidRPr="00881733">
        <w:rPr>
          <w:szCs w:val="28"/>
        </w:rPr>
        <w:t xml:space="preserve"> 32 або посилковою </w:t>
      </w:r>
      <w:r w:rsidRPr="00881733">
        <w:rPr>
          <w:i/>
          <w:szCs w:val="28"/>
          <w:u w:val="single"/>
        </w:rPr>
        <w:t>картою CP 86, CP 87</w:t>
      </w:r>
      <w:r w:rsidR="009B57D6" w:rsidRPr="00881733">
        <w:rPr>
          <w:szCs w:val="28"/>
        </w:rPr>
        <w:t>»</w:t>
      </w:r>
      <w:r w:rsidRPr="00881733">
        <w:rPr>
          <w:szCs w:val="28"/>
        </w:rPr>
        <w:t xml:space="preserve">. </w:t>
      </w:r>
    </w:p>
    <w:p w:rsidR="00FB48C5" w:rsidRPr="00881809" w:rsidRDefault="00604879" w:rsidP="00FB48C5">
      <w:pPr>
        <w:ind w:firstLine="709"/>
        <w:jc w:val="both"/>
        <w:rPr>
          <w:rFonts w:eastAsia="Times New Roman"/>
          <w:i/>
          <w:szCs w:val="28"/>
        </w:rPr>
      </w:pPr>
      <w:r w:rsidRPr="00881733">
        <w:rPr>
          <w:szCs w:val="28"/>
        </w:rPr>
        <w:t>Зауваж</w:t>
      </w:r>
      <w:r w:rsidR="00224582" w:rsidRPr="00881733">
        <w:rPr>
          <w:szCs w:val="28"/>
        </w:rPr>
        <w:t xml:space="preserve">имо також, що згідно з новою </w:t>
      </w:r>
      <w:r w:rsidRPr="00881733">
        <w:rPr>
          <w:szCs w:val="28"/>
        </w:rPr>
        <w:t>ч. 4 ст. 233 МК</w:t>
      </w:r>
      <w:r w:rsidR="00224582" w:rsidRPr="00881733">
        <w:rPr>
          <w:szCs w:val="28"/>
        </w:rPr>
        <w:t xml:space="preserve"> </w:t>
      </w:r>
      <w:r w:rsidR="00FB48C5" w:rsidRPr="00881733">
        <w:rPr>
          <w:szCs w:val="28"/>
        </w:rPr>
        <w:t xml:space="preserve">«пропуск на митну територію України депеш та їх доставка до митного органу, в зоні діяльності якого знаходиться місце міжнародного поштового обміну здійснюється митним органом, у зоні діяльності якого розташований пункт пропуску через державний кордон України на підставі </w:t>
      </w:r>
      <w:r w:rsidR="00FB48C5" w:rsidRPr="00881733">
        <w:rPr>
          <w:i/>
          <w:szCs w:val="28"/>
        </w:rPr>
        <w:t xml:space="preserve">супровідних поштових документів </w:t>
      </w:r>
      <w:r w:rsidR="00224582" w:rsidRPr="00881733">
        <w:rPr>
          <w:i/>
          <w:szCs w:val="28"/>
        </w:rPr>
        <w:br/>
      </w:r>
      <w:r w:rsidR="00FB48C5" w:rsidRPr="00881733">
        <w:rPr>
          <w:i/>
          <w:szCs w:val="28"/>
        </w:rPr>
        <w:t>CN 37, CN 38, CN 41,</w:t>
      </w:r>
      <w:r w:rsidR="00FB48C5" w:rsidRPr="00881733">
        <w:rPr>
          <w:szCs w:val="28"/>
        </w:rPr>
        <w:t xml:space="preserve"> які використовуються в якості документу контролю доставки», «вивезення депеш, а також їх пропуск за межі митної території України та контроль доставки від місця міжнародного поштового обміну до пункту пропуску через </w:t>
      </w:r>
      <w:r w:rsidR="00FB48C5" w:rsidRPr="00881809">
        <w:rPr>
          <w:szCs w:val="28"/>
        </w:rPr>
        <w:t xml:space="preserve">державний кордон України здійснюється на підставі </w:t>
      </w:r>
      <w:r w:rsidR="00FB48C5" w:rsidRPr="00881809">
        <w:rPr>
          <w:i/>
          <w:szCs w:val="28"/>
        </w:rPr>
        <w:t>супровідних поштових документів CN 37, CN 38, CN 41</w:t>
      </w:r>
      <w:r w:rsidR="00FB48C5" w:rsidRPr="00881809">
        <w:rPr>
          <w:szCs w:val="28"/>
        </w:rPr>
        <w:t xml:space="preserve">». У той же час, </w:t>
      </w:r>
      <w:r w:rsidR="00201E99" w:rsidRPr="00881809">
        <w:rPr>
          <w:szCs w:val="28"/>
        </w:rPr>
        <w:t>наведене</w:t>
      </w:r>
      <w:r w:rsidR="00FB48C5" w:rsidRPr="00881809">
        <w:rPr>
          <w:szCs w:val="28"/>
        </w:rPr>
        <w:t xml:space="preserve"> у новому п. 9</w:t>
      </w:r>
      <w:r w:rsidR="00FB48C5" w:rsidRPr="00881809">
        <w:rPr>
          <w:szCs w:val="28"/>
          <w:vertAlign w:val="superscript"/>
        </w:rPr>
        <w:t>2</w:t>
      </w:r>
      <w:r w:rsidR="00FB48C5" w:rsidRPr="00881809">
        <w:rPr>
          <w:szCs w:val="28"/>
        </w:rPr>
        <w:t xml:space="preserve"> ч. 1 ст. 4 МК </w:t>
      </w:r>
      <w:r w:rsidR="00201E99" w:rsidRPr="00881809">
        <w:rPr>
          <w:szCs w:val="28"/>
        </w:rPr>
        <w:t xml:space="preserve">визначення терміну «депеша» </w:t>
      </w:r>
      <w:r w:rsidR="00FB48C5" w:rsidRPr="00881809">
        <w:rPr>
          <w:i/>
          <w:szCs w:val="28"/>
        </w:rPr>
        <w:t xml:space="preserve">не містить посилань на зазначені супровідні поштові документи CN 37, CN 38, CN 41.  </w:t>
      </w:r>
    </w:p>
    <w:p w:rsidR="00E05022" w:rsidRPr="00881733" w:rsidRDefault="00681531" w:rsidP="00881733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trike/>
          <w:szCs w:val="28"/>
          <w:highlight w:val="red"/>
        </w:rPr>
      </w:pPr>
      <w:r w:rsidRPr="00881809">
        <w:rPr>
          <w:b/>
          <w:szCs w:val="28"/>
        </w:rPr>
        <w:t xml:space="preserve">2. </w:t>
      </w:r>
      <w:r w:rsidRPr="00881809">
        <w:rPr>
          <w:szCs w:val="28"/>
        </w:rPr>
        <w:t>Потребує належного об</w:t>
      </w:r>
      <w:r w:rsidR="00881733" w:rsidRPr="00881809">
        <w:rPr>
          <w:szCs w:val="28"/>
        </w:rPr>
        <w:t>ґ</w:t>
      </w:r>
      <w:r w:rsidRPr="00881809">
        <w:rPr>
          <w:szCs w:val="28"/>
        </w:rPr>
        <w:t xml:space="preserve">рунтування запропонована у проекті заміна  </w:t>
      </w:r>
      <w:r w:rsidR="00E05022" w:rsidRPr="00881809">
        <w:rPr>
          <w:szCs w:val="28"/>
        </w:rPr>
        <w:t xml:space="preserve">в </w:t>
      </w:r>
      <w:proofErr w:type="spellStart"/>
      <w:r w:rsidR="00E05022" w:rsidRPr="00881809">
        <w:rPr>
          <w:szCs w:val="28"/>
        </w:rPr>
        <w:t>абз</w:t>
      </w:r>
      <w:proofErr w:type="spellEnd"/>
      <w:r w:rsidR="00E05022" w:rsidRPr="00881809">
        <w:rPr>
          <w:szCs w:val="28"/>
        </w:rPr>
        <w:t>. 2</w:t>
      </w:r>
      <w:r w:rsidRPr="00881809">
        <w:rPr>
          <w:szCs w:val="28"/>
        </w:rPr>
        <w:t xml:space="preserve"> ч. 4 ст. 194</w:t>
      </w:r>
      <w:r w:rsidRPr="00881809">
        <w:rPr>
          <w:szCs w:val="28"/>
          <w:vertAlign w:val="superscript"/>
        </w:rPr>
        <w:t>1</w:t>
      </w:r>
      <w:r w:rsidRPr="00881809">
        <w:rPr>
          <w:szCs w:val="28"/>
        </w:rPr>
        <w:t xml:space="preserve"> МК</w:t>
      </w:r>
      <w:r w:rsidR="00E05022" w:rsidRPr="00881809">
        <w:rPr>
          <w:szCs w:val="28"/>
        </w:rPr>
        <w:t>, згідно з яким</w:t>
      </w:r>
      <w:r w:rsidR="00E05022" w:rsidRPr="00881733">
        <w:rPr>
          <w:szCs w:val="28"/>
        </w:rPr>
        <w:t xml:space="preserve"> «</w:t>
      </w:r>
      <w:r w:rsidR="00E05022" w:rsidRPr="00881733">
        <w:rPr>
          <w:i/>
          <w:szCs w:val="28"/>
        </w:rPr>
        <w:t>у випадках, визначених Кабінетом Міністрів України</w:t>
      </w:r>
      <w:r w:rsidR="00E05022" w:rsidRPr="00881733">
        <w:rPr>
          <w:szCs w:val="28"/>
        </w:rPr>
        <w:t>, для подання загальної декларації прибуття можуть використовуватися комерційні портові або транспортні інформаційні системи, за умови що такі системи забезпечують передачу загальних декларацій прибуття до митних органів у строки, встановлені статтею 194</w:t>
      </w:r>
      <w:hyperlink r:id="rId7" w:anchor="n5644" w:history="1">
        <w:r w:rsidR="00E05022" w:rsidRPr="00881733">
          <w:rPr>
            <w:rStyle w:val="a8"/>
            <w:b/>
            <w:bCs/>
            <w:color w:val="auto"/>
            <w:szCs w:val="28"/>
            <w:u w:val="none"/>
            <w:vertAlign w:val="superscript"/>
          </w:rPr>
          <w:t>2</w:t>
        </w:r>
      </w:hyperlink>
      <w:r w:rsidR="00E05022" w:rsidRPr="00881733">
        <w:rPr>
          <w:rStyle w:val="rvts37"/>
          <w:b/>
          <w:bCs/>
          <w:szCs w:val="28"/>
          <w:vertAlign w:val="superscript"/>
        </w:rPr>
        <w:t> </w:t>
      </w:r>
      <w:r w:rsidR="00E05022" w:rsidRPr="00881733">
        <w:rPr>
          <w:szCs w:val="28"/>
        </w:rPr>
        <w:t xml:space="preserve">цього Кодексу», </w:t>
      </w:r>
      <w:r w:rsidRPr="00881733">
        <w:rPr>
          <w:szCs w:val="28"/>
        </w:rPr>
        <w:t xml:space="preserve">формулювання </w:t>
      </w:r>
      <w:r w:rsidRPr="00881733">
        <w:rPr>
          <w:i/>
          <w:szCs w:val="28"/>
        </w:rPr>
        <w:t xml:space="preserve">«комерційні портові або транспортні інформаційні системи» </w:t>
      </w:r>
      <w:r w:rsidRPr="00881733">
        <w:rPr>
          <w:szCs w:val="28"/>
        </w:rPr>
        <w:t xml:space="preserve">на </w:t>
      </w:r>
      <w:r w:rsidRPr="00881733">
        <w:rPr>
          <w:i/>
          <w:szCs w:val="28"/>
        </w:rPr>
        <w:t>«комерційні</w:t>
      </w:r>
      <w:r w:rsidRPr="00881733">
        <w:rPr>
          <w:i/>
          <w:szCs w:val="28"/>
          <w:u w:val="single"/>
        </w:rPr>
        <w:t>,</w:t>
      </w:r>
      <w:r w:rsidRPr="00881733">
        <w:rPr>
          <w:i/>
          <w:szCs w:val="28"/>
        </w:rPr>
        <w:t xml:space="preserve"> портові або транспортні інформаційні системи»</w:t>
      </w:r>
      <w:r w:rsidR="00E05022" w:rsidRPr="00881733">
        <w:rPr>
          <w:i/>
          <w:szCs w:val="28"/>
        </w:rPr>
        <w:t xml:space="preserve">, </w:t>
      </w:r>
      <w:r w:rsidR="00E05022" w:rsidRPr="00881733">
        <w:rPr>
          <w:szCs w:val="28"/>
        </w:rPr>
        <w:t xml:space="preserve">у контексті, зокрема, припису </w:t>
      </w:r>
      <w:proofErr w:type="spellStart"/>
      <w:r w:rsidR="00E05022" w:rsidRPr="00881733">
        <w:rPr>
          <w:szCs w:val="28"/>
        </w:rPr>
        <w:t>абз</w:t>
      </w:r>
      <w:proofErr w:type="spellEnd"/>
      <w:r w:rsidR="00E05022" w:rsidRPr="00881733">
        <w:rPr>
          <w:szCs w:val="28"/>
        </w:rPr>
        <w:t xml:space="preserve">. 1 цієї ж частини, за яким «загальна декларація прибуття подається до митного органу у вигляді електронного </w:t>
      </w:r>
      <w:r w:rsidR="00E05022" w:rsidRPr="00881733">
        <w:rPr>
          <w:szCs w:val="28"/>
        </w:rPr>
        <w:lastRenderedPageBreak/>
        <w:t xml:space="preserve">повідомлення, засвідченого електронним цифровим підписом, або </w:t>
      </w:r>
      <w:r w:rsidR="00E05022" w:rsidRPr="00881733">
        <w:rPr>
          <w:i/>
          <w:szCs w:val="28"/>
        </w:rPr>
        <w:t>через інтерфейс для подання такої декларації, розміщений на офіційному веб-сайті центрального органу виконавчої влади, що реалізує державну митну політику</w:t>
      </w:r>
      <w:r w:rsidR="00E05022" w:rsidRPr="00881733">
        <w:rPr>
          <w:szCs w:val="28"/>
        </w:rPr>
        <w:t>».</w:t>
      </w:r>
    </w:p>
    <w:p w:rsidR="0019447A" w:rsidRPr="00881809" w:rsidRDefault="005228B2" w:rsidP="0050426C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  <w:r w:rsidRPr="00881733">
        <w:rPr>
          <w:b/>
          <w:szCs w:val="28"/>
        </w:rPr>
        <w:t>3</w:t>
      </w:r>
      <w:r w:rsidR="00154E35" w:rsidRPr="00881733">
        <w:rPr>
          <w:b/>
          <w:szCs w:val="28"/>
        </w:rPr>
        <w:t xml:space="preserve">. </w:t>
      </w:r>
      <w:r w:rsidR="00CC2B1A" w:rsidRPr="00881733">
        <w:rPr>
          <w:szCs w:val="28"/>
        </w:rPr>
        <w:t>Відповідно до нового п. 7</w:t>
      </w:r>
      <w:r w:rsidR="00874D7F" w:rsidRPr="00881733">
        <w:rPr>
          <w:szCs w:val="28"/>
        </w:rPr>
        <w:t xml:space="preserve"> </w:t>
      </w:r>
      <w:r w:rsidR="00CC2B1A" w:rsidRPr="00881733">
        <w:rPr>
          <w:szCs w:val="28"/>
        </w:rPr>
        <w:t xml:space="preserve">ч. 1 </w:t>
      </w:r>
      <w:r w:rsidR="00CF4368" w:rsidRPr="00881733">
        <w:rPr>
          <w:szCs w:val="28"/>
        </w:rPr>
        <w:t xml:space="preserve">ст. 235 МК забороняється переміщення (пересилання) </w:t>
      </w:r>
      <w:r w:rsidR="00874D7F" w:rsidRPr="00881733">
        <w:rPr>
          <w:szCs w:val="28"/>
        </w:rPr>
        <w:t>у</w:t>
      </w:r>
      <w:r w:rsidR="00CF4368" w:rsidRPr="00881733">
        <w:rPr>
          <w:szCs w:val="28"/>
        </w:rPr>
        <w:t xml:space="preserve"> міжнародних поштових та експрес-відправленнях</w:t>
      </w:r>
      <w:r w:rsidR="00CF4368" w:rsidRPr="00881733">
        <w:rPr>
          <w:b/>
          <w:szCs w:val="28"/>
        </w:rPr>
        <w:t xml:space="preserve"> </w:t>
      </w:r>
      <w:r w:rsidR="00CF4368" w:rsidRPr="00881733">
        <w:rPr>
          <w:szCs w:val="28"/>
        </w:rPr>
        <w:t>алкогольних напоїв та/або тютюнових виробів, які переміщуються (пересилаються) на адресу громадян або відправляються громадянами, незалежно від вартості</w:t>
      </w:r>
      <w:r w:rsidR="00CF4368" w:rsidRPr="00881809">
        <w:rPr>
          <w:szCs w:val="28"/>
        </w:rPr>
        <w:t>.</w:t>
      </w:r>
    </w:p>
    <w:p w:rsidR="00CF4368" w:rsidRPr="00881733" w:rsidRDefault="00CC2B1A" w:rsidP="00CF4368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  <w:r w:rsidRPr="00881809">
        <w:rPr>
          <w:szCs w:val="28"/>
        </w:rPr>
        <w:t>Звертаємо увагу</w:t>
      </w:r>
      <w:r w:rsidR="00881733" w:rsidRPr="00881809">
        <w:rPr>
          <w:szCs w:val="28"/>
        </w:rPr>
        <w:t xml:space="preserve"> на те</w:t>
      </w:r>
      <w:r w:rsidRPr="00881809">
        <w:rPr>
          <w:szCs w:val="28"/>
        </w:rPr>
        <w:t>, що згі</w:t>
      </w:r>
      <w:r w:rsidR="008429CE" w:rsidRPr="00881809">
        <w:rPr>
          <w:szCs w:val="28"/>
        </w:rPr>
        <w:t xml:space="preserve">дно </w:t>
      </w:r>
      <w:r w:rsidR="00874D7F" w:rsidRPr="00881809">
        <w:rPr>
          <w:szCs w:val="28"/>
        </w:rPr>
        <w:t>з оновленим п. 6 ч. 1 ст. 235 МК «забороняється переміщення (пересилання) в міжнародних поштових та експрес-відправленнях: … товарів, що класифікуються в 1-24 групах згідно з УКТ ЗЕД, які переміщуються (пересилаються) на адресу громадян або відправляються громадянами, крім харчових продуктів загальною вагою не більше 10 кілограмів в упаковці виробника». Ві</w:t>
      </w:r>
      <w:r w:rsidRPr="00881809">
        <w:rPr>
          <w:rStyle w:val="rvts0"/>
          <w:szCs w:val="28"/>
        </w:rPr>
        <w:t xml:space="preserve">дповідно </w:t>
      </w:r>
      <w:r w:rsidR="00874D7F" w:rsidRPr="00881809">
        <w:rPr>
          <w:rStyle w:val="rvts0"/>
          <w:szCs w:val="28"/>
        </w:rPr>
        <w:t xml:space="preserve">ж </w:t>
      </w:r>
      <w:r w:rsidRPr="00881809">
        <w:rPr>
          <w:rStyle w:val="rvts0"/>
          <w:szCs w:val="28"/>
        </w:rPr>
        <w:t xml:space="preserve">до положень </w:t>
      </w:r>
      <w:r w:rsidR="00845379" w:rsidRPr="00881809">
        <w:rPr>
          <w:rStyle w:val="rvts0"/>
          <w:szCs w:val="28"/>
        </w:rPr>
        <w:t>Митного тарифу України, що встановлюється Законом України від 04.06.2020 № 674-IX «Про Митний тариф України»</w:t>
      </w:r>
      <w:r w:rsidR="00D503DB" w:rsidRPr="00881809">
        <w:rPr>
          <w:rStyle w:val="rvts0"/>
          <w:szCs w:val="28"/>
        </w:rPr>
        <w:t>,</w:t>
      </w:r>
      <w:r w:rsidR="00845379" w:rsidRPr="00881809">
        <w:rPr>
          <w:rStyle w:val="rvts0"/>
          <w:szCs w:val="28"/>
        </w:rPr>
        <w:t xml:space="preserve"> </w:t>
      </w:r>
      <w:r w:rsidR="00AE1065" w:rsidRPr="00881809">
        <w:rPr>
          <w:rStyle w:val="rvts0"/>
          <w:szCs w:val="28"/>
        </w:rPr>
        <w:t>алкогольні напої</w:t>
      </w:r>
      <w:r w:rsidR="002C4D81" w:rsidRPr="00881809">
        <w:rPr>
          <w:rStyle w:val="rvts0"/>
          <w:szCs w:val="28"/>
        </w:rPr>
        <w:t>, а також тютюн і промислові замінники тютюну</w:t>
      </w:r>
      <w:r w:rsidR="00AE1065" w:rsidRPr="00881809">
        <w:rPr>
          <w:rStyle w:val="rvts0"/>
          <w:szCs w:val="28"/>
        </w:rPr>
        <w:t xml:space="preserve"> віднесені до груп 22 та 24 УКТ</w:t>
      </w:r>
      <w:r w:rsidR="00874D7F" w:rsidRPr="00881809">
        <w:rPr>
          <w:rStyle w:val="rvts0"/>
          <w:szCs w:val="28"/>
        </w:rPr>
        <w:t xml:space="preserve"> З</w:t>
      </w:r>
      <w:r w:rsidR="00AE1065" w:rsidRPr="00881809">
        <w:rPr>
          <w:rStyle w:val="rvts0"/>
          <w:szCs w:val="28"/>
        </w:rPr>
        <w:t xml:space="preserve">ЕД відповідно. </w:t>
      </w:r>
      <w:r w:rsidR="001929F2" w:rsidRPr="00881809">
        <w:rPr>
          <w:rStyle w:val="rvts0"/>
          <w:szCs w:val="28"/>
        </w:rPr>
        <w:t>Тому</w:t>
      </w:r>
      <w:r w:rsidR="00874D7F" w:rsidRPr="00881809">
        <w:rPr>
          <w:rStyle w:val="rvts0"/>
          <w:szCs w:val="28"/>
        </w:rPr>
        <w:t>,</w:t>
      </w:r>
      <w:r w:rsidR="001929F2" w:rsidRPr="00881809">
        <w:rPr>
          <w:rStyle w:val="rvts0"/>
          <w:szCs w:val="28"/>
        </w:rPr>
        <w:t xml:space="preserve"> у разі необхідності</w:t>
      </w:r>
      <w:r w:rsidR="00874D7F" w:rsidRPr="00881809">
        <w:rPr>
          <w:rStyle w:val="rvts0"/>
          <w:szCs w:val="28"/>
        </w:rPr>
        <w:t>,</w:t>
      </w:r>
      <w:r w:rsidR="001929F2" w:rsidRPr="00881809">
        <w:rPr>
          <w:rStyle w:val="rvts0"/>
          <w:szCs w:val="28"/>
        </w:rPr>
        <w:t xml:space="preserve"> </w:t>
      </w:r>
      <w:r w:rsidR="0013567A" w:rsidRPr="00881809">
        <w:rPr>
          <w:rStyle w:val="rvts0"/>
          <w:szCs w:val="28"/>
        </w:rPr>
        <w:t xml:space="preserve">відповідні зміни </w:t>
      </w:r>
      <w:r w:rsidR="000C7D32" w:rsidRPr="00881809">
        <w:rPr>
          <w:rStyle w:val="rvts0"/>
          <w:szCs w:val="28"/>
        </w:rPr>
        <w:t>вбачається доцільним вн</w:t>
      </w:r>
      <w:r w:rsidR="0013567A" w:rsidRPr="00881809">
        <w:rPr>
          <w:rStyle w:val="rvts0"/>
          <w:szCs w:val="28"/>
        </w:rPr>
        <w:t xml:space="preserve">осити саме до </w:t>
      </w:r>
      <w:r w:rsidR="000C7D32" w:rsidRPr="00881809">
        <w:rPr>
          <w:rStyle w:val="rvts0"/>
          <w:szCs w:val="28"/>
        </w:rPr>
        <w:t>п. 6 ч. 1 ст. 2</w:t>
      </w:r>
      <w:r w:rsidR="00567124" w:rsidRPr="00881809">
        <w:rPr>
          <w:rStyle w:val="rvts0"/>
          <w:szCs w:val="28"/>
        </w:rPr>
        <w:t>35 МК, а не шляхом доповнення ч.</w:t>
      </w:r>
      <w:r w:rsidR="0013567A" w:rsidRPr="00881809">
        <w:rPr>
          <w:rStyle w:val="rvts0"/>
          <w:szCs w:val="28"/>
        </w:rPr>
        <w:t xml:space="preserve"> </w:t>
      </w:r>
      <w:r w:rsidR="00567124" w:rsidRPr="00881809">
        <w:rPr>
          <w:rStyle w:val="rvts0"/>
          <w:szCs w:val="28"/>
        </w:rPr>
        <w:t>1</w:t>
      </w:r>
      <w:r w:rsidR="000C7D32" w:rsidRPr="00881809">
        <w:rPr>
          <w:rStyle w:val="rvts0"/>
          <w:szCs w:val="28"/>
        </w:rPr>
        <w:t xml:space="preserve"> новим п.</w:t>
      </w:r>
      <w:r w:rsidR="0013567A" w:rsidRPr="00881809">
        <w:rPr>
          <w:rStyle w:val="rvts0"/>
          <w:szCs w:val="28"/>
        </w:rPr>
        <w:t xml:space="preserve"> </w:t>
      </w:r>
      <w:r w:rsidR="000C7D32" w:rsidRPr="00881809">
        <w:rPr>
          <w:rStyle w:val="rvts0"/>
          <w:szCs w:val="28"/>
        </w:rPr>
        <w:t>7</w:t>
      </w:r>
      <w:r w:rsidR="00881733" w:rsidRPr="00881809">
        <w:rPr>
          <w:rStyle w:val="rvts0"/>
          <w:szCs w:val="28"/>
        </w:rPr>
        <w:t>, я</w:t>
      </w:r>
      <w:r w:rsidR="0013567A" w:rsidRPr="00881809">
        <w:rPr>
          <w:rStyle w:val="rvts0"/>
          <w:szCs w:val="28"/>
        </w:rPr>
        <w:t>к пропонується у проекті</w:t>
      </w:r>
      <w:r w:rsidR="000C7D32" w:rsidRPr="00881809">
        <w:rPr>
          <w:rStyle w:val="rvts0"/>
          <w:szCs w:val="28"/>
        </w:rPr>
        <w:t>.</w:t>
      </w:r>
      <w:r w:rsidR="000C7D32" w:rsidRPr="00881733">
        <w:rPr>
          <w:rStyle w:val="rvts0"/>
          <w:szCs w:val="28"/>
        </w:rPr>
        <w:t xml:space="preserve"> </w:t>
      </w:r>
      <w:r w:rsidR="00AE1065" w:rsidRPr="00881733">
        <w:rPr>
          <w:rStyle w:val="rvts0"/>
          <w:szCs w:val="28"/>
        </w:rPr>
        <w:t xml:space="preserve"> </w:t>
      </w:r>
    </w:p>
    <w:p w:rsidR="001669A3" w:rsidRPr="00881733" w:rsidRDefault="005228B2" w:rsidP="00CF4368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  <w:r w:rsidRPr="00881733">
        <w:rPr>
          <w:b/>
          <w:szCs w:val="28"/>
        </w:rPr>
        <w:t>4</w:t>
      </w:r>
      <w:r w:rsidR="001669A3" w:rsidRPr="00881733">
        <w:rPr>
          <w:b/>
          <w:szCs w:val="28"/>
        </w:rPr>
        <w:t xml:space="preserve">. </w:t>
      </w:r>
      <w:r w:rsidR="001669A3" w:rsidRPr="00881733">
        <w:rPr>
          <w:szCs w:val="28"/>
        </w:rPr>
        <w:t>У новій ч. 2 ст. 236 МК, згідно з якою «декларування товарів, зазначених в частині першій статті 234 цього Кодексу, здійснюється декларантом або уповноваженою ним особою шляхом подання заяви за формою, встановленою Кабінетом Міністрів України, у тому числі з використанням інформаційних технологій, або оператором поштового зв’язку чи експрес-перевізником шляхом подання реєстрів (тимчасових та/або додаткових)», вбачається доречним уточнити, про які реєстри йде мова. Такими, вочевидь, є реєстри (тимчасові та/або додаткові) міжнародних поштових відправлень та реєстри (тимчасові та/або додаткові) міжнародних експрес-відправлень.</w:t>
      </w:r>
    </w:p>
    <w:p w:rsidR="005F3985" w:rsidRPr="00881733" w:rsidRDefault="005F3985" w:rsidP="005F3985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rFonts w:eastAsia="Times New Roman"/>
          <w:i/>
          <w:szCs w:val="28"/>
        </w:rPr>
      </w:pPr>
      <w:r w:rsidRPr="00881733">
        <w:rPr>
          <w:szCs w:val="28"/>
        </w:rPr>
        <w:t xml:space="preserve">Зауважимо також, що наведені у новій ч. 7 ст. 236 МК переліки відомостей, які вносяться до тимчасових та додаткових реєстрів, – «до тимчасових реєстрів вносяться відомості, </w:t>
      </w:r>
      <w:r w:rsidRPr="00881733">
        <w:rPr>
          <w:i/>
          <w:szCs w:val="28"/>
        </w:rPr>
        <w:t>зокрема</w:t>
      </w:r>
      <w:r w:rsidRPr="00881733">
        <w:rPr>
          <w:szCs w:val="28"/>
        </w:rPr>
        <w:t xml:space="preserve">, про: 1) дату подання тимчасового реєстру; 2) вид відправлення; 3) унікальний номер відправлення; </w:t>
      </w:r>
      <w:r w:rsidRPr="00881733">
        <w:rPr>
          <w:szCs w:val="28"/>
        </w:rPr>
        <w:br/>
        <w:t xml:space="preserve">4) відправника відправлення; 5) одержувача відправлення; 6) вартість відправлення; 7) найменування товарів у відправленні; 8) суми нарахованих митних платежів; 9) дату оформлення тимчасового реєстру. До додаткових реєстрів крім відомостей, що вносяться до тимчасових реєстрів, вносяться відомості, </w:t>
      </w:r>
      <w:r w:rsidRPr="00881733">
        <w:rPr>
          <w:i/>
          <w:szCs w:val="28"/>
        </w:rPr>
        <w:t>зокрема</w:t>
      </w:r>
      <w:r w:rsidRPr="00881733">
        <w:rPr>
          <w:szCs w:val="28"/>
        </w:rPr>
        <w:t xml:space="preserve">, про: 1) дату подання додаткового реєстру; 2) номер і дату відповідного тимчасового реєстру (за наявності); 3) суми митних платежів, що підлягають сплаті за цим реєстром; 4) повернення відправлення відправнику; 5) дату оформлення додаткового реєстру», </w:t>
      </w:r>
      <w:r w:rsidRPr="00881733">
        <w:rPr>
          <w:i/>
          <w:szCs w:val="28"/>
        </w:rPr>
        <w:t xml:space="preserve">не є вичерпними. </w:t>
      </w:r>
    </w:p>
    <w:p w:rsidR="00CF4368" w:rsidRPr="00881733" w:rsidRDefault="005228B2" w:rsidP="00CF4368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  <w:r w:rsidRPr="00881809">
        <w:rPr>
          <w:b/>
          <w:szCs w:val="28"/>
        </w:rPr>
        <w:lastRenderedPageBreak/>
        <w:t>5</w:t>
      </w:r>
      <w:r w:rsidR="00C16006" w:rsidRPr="00881809">
        <w:rPr>
          <w:b/>
          <w:szCs w:val="28"/>
        </w:rPr>
        <w:t xml:space="preserve">. </w:t>
      </w:r>
      <w:r w:rsidR="000D3AD4" w:rsidRPr="00881809">
        <w:rPr>
          <w:szCs w:val="28"/>
        </w:rPr>
        <w:t xml:space="preserve">З положень оновленої ч. 5 ст. 374 МК, </w:t>
      </w:r>
      <w:r w:rsidR="003F08F0" w:rsidRPr="00881809">
        <w:rPr>
          <w:szCs w:val="28"/>
        </w:rPr>
        <w:t xml:space="preserve">за </w:t>
      </w:r>
      <w:r w:rsidR="000D3AD4" w:rsidRPr="00881809">
        <w:rPr>
          <w:szCs w:val="28"/>
        </w:rPr>
        <w:t xml:space="preserve">якою </w:t>
      </w:r>
      <w:r w:rsidR="003F08F0" w:rsidRPr="00881809">
        <w:rPr>
          <w:szCs w:val="28"/>
        </w:rPr>
        <w:t>«</w:t>
      </w:r>
      <w:r w:rsidR="000D3AD4" w:rsidRPr="00881809">
        <w:rPr>
          <w:szCs w:val="28"/>
        </w:rPr>
        <w:t xml:space="preserve">культурні цінності за кодами 9701 10 00 00, 9701 90 00 00, 9702 00 00 00, 9703 00 00 00, </w:t>
      </w:r>
      <w:r w:rsidR="003F08F0" w:rsidRPr="00881809">
        <w:rPr>
          <w:szCs w:val="28"/>
        </w:rPr>
        <w:br/>
      </w:r>
      <w:r w:rsidR="000D3AD4" w:rsidRPr="00881809">
        <w:rPr>
          <w:szCs w:val="28"/>
        </w:rPr>
        <w:t xml:space="preserve">9704 00 00 00, 9705 00 00 00, 9706 00 00 00 згідно з УКТ ЗЕД, виготовлені 50 і більше років тому, незалежно від їх вартості та способу переміщення через митний кордон України, підлягають письмовому декларуванню </w:t>
      </w:r>
      <w:r w:rsidR="000D3AD4" w:rsidRPr="00881809">
        <w:rPr>
          <w:i/>
          <w:szCs w:val="28"/>
        </w:rPr>
        <w:t>в порядку, встановленому для підприємств</w:t>
      </w:r>
      <w:r w:rsidR="003F08F0" w:rsidRPr="00881809">
        <w:rPr>
          <w:i/>
          <w:szCs w:val="28"/>
        </w:rPr>
        <w:t>»</w:t>
      </w:r>
      <w:r w:rsidR="000D3AD4" w:rsidRPr="00881809">
        <w:rPr>
          <w:i/>
          <w:szCs w:val="28"/>
        </w:rPr>
        <w:t xml:space="preserve">, </w:t>
      </w:r>
      <w:r w:rsidR="00D804BC" w:rsidRPr="00881809">
        <w:rPr>
          <w:szCs w:val="28"/>
        </w:rPr>
        <w:t>вбачається доцільним конкретизувати</w:t>
      </w:r>
      <w:r w:rsidR="00B56D2E" w:rsidRPr="00881809">
        <w:rPr>
          <w:szCs w:val="28"/>
        </w:rPr>
        <w:t xml:space="preserve"> (вочевидь, шляхом посилання на відповідні положення МК)</w:t>
      </w:r>
      <w:r w:rsidR="00D804BC" w:rsidRPr="00881809">
        <w:rPr>
          <w:szCs w:val="28"/>
        </w:rPr>
        <w:t>, п</w:t>
      </w:r>
      <w:r w:rsidR="000D3AD4" w:rsidRPr="00881809">
        <w:rPr>
          <w:szCs w:val="28"/>
        </w:rPr>
        <w:t>ро який порядок йдеться.</w:t>
      </w:r>
    </w:p>
    <w:p w:rsidR="006D4BF4" w:rsidRPr="00881733" w:rsidRDefault="006D4BF4" w:rsidP="00CF4368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  <w:r w:rsidRPr="00881733">
        <w:rPr>
          <w:szCs w:val="28"/>
        </w:rPr>
        <w:t xml:space="preserve">Зауваження аналогічного змісту стосується також </w:t>
      </w:r>
      <w:proofErr w:type="spellStart"/>
      <w:r w:rsidRPr="00881733">
        <w:rPr>
          <w:szCs w:val="28"/>
        </w:rPr>
        <w:t>абз</w:t>
      </w:r>
      <w:proofErr w:type="spellEnd"/>
      <w:r w:rsidRPr="00881733">
        <w:rPr>
          <w:szCs w:val="28"/>
        </w:rPr>
        <w:t xml:space="preserve">. 2 нової ч. 6 ст. 374 МК, згідно з якою «товари (крім підакцизних), що переміщуються у несупроводжуваному багажі, сумарна фактурна вартість яких перевищує еквівалент 150 євро, але не перевищує еквівалент 10000 євро, підлягають письмовому декларуванню в порядку, </w:t>
      </w:r>
      <w:r w:rsidRPr="00881733">
        <w:rPr>
          <w:i/>
          <w:szCs w:val="28"/>
        </w:rPr>
        <w:t>встановленому для громадян</w:t>
      </w:r>
      <w:r w:rsidRPr="00881733">
        <w:rPr>
          <w:szCs w:val="28"/>
        </w:rPr>
        <w:t>, …».</w:t>
      </w:r>
    </w:p>
    <w:p w:rsidR="00E27527" w:rsidRPr="00881809" w:rsidRDefault="005228B2" w:rsidP="00CF4368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  <w:r w:rsidRPr="00881733">
        <w:rPr>
          <w:b/>
          <w:szCs w:val="28"/>
        </w:rPr>
        <w:t>6</w:t>
      </w:r>
      <w:r w:rsidR="00D804BC" w:rsidRPr="00881733">
        <w:rPr>
          <w:b/>
          <w:szCs w:val="28"/>
        </w:rPr>
        <w:t>.</w:t>
      </w:r>
      <w:r w:rsidR="00D804BC" w:rsidRPr="00881733">
        <w:rPr>
          <w:szCs w:val="28"/>
        </w:rPr>
        <w:t xml:space="preserve"> </w:t>
      </w:r>
      <w:r w:rsidR="00E27527" w:rsidRPr="00881733">
        <w:rPr>
          <w:szCs w:val="28"/>
        </w:rPr>
        <w:t xml:space="preserve">У проекті слід дотримуватись термінологічної єдності. Йдеться, зокрема, про одночасне вживання у різних редакціях формулювань: «експрес-перевізник (повірений)» та «експрес-перевізник або його повірений» (відповідно оновлені </w:t>
      </w:r>
      <w:proofErr w:type="spellStart"/>
      <w:r w:rsidR="00E27527" w:rsidRPr="00881733">
        <w:rPr>
          <w:szCs w:val="28"/>
        </w:rPr>
        <w:t>ч.ч</w:t>
      </w:r>
      <w:proofErr w:type="spellEnd"/>
      <w:r w:rsidR="00E27527" w:rsidRPr="00881733">
        <w:rPr>
          <w:szCs w:val="28"/>
        </w:rPr>
        <w:t xml:space="preserve">. 6, 8 ст. 233 МК); «декларант (уповноважена ним </w:t>
      </w:r>
      <w:r w:rsidR="00E27527" w:rsidRPr="00881809">
        <w:rPr>
          <w:szCs w:val="28"/>
        </w:rPr>
        <w:t xml:space="preserve">особа)» та «декларант або уповноважена ним особа» (відповідно оновлені </w:t>
      </w:r>
      <w:r w:rsidR="003001D0" w:rsidRPr="00881809">
        <w:rPr>
          <w:szCs w:val="28"/>
        </w:rPr>
        <w:br/>
      </w:r>
      <w:proofErr w:type="spellStart"/>
      <w:r w:rsidR="00E27527" w:rsidRPr="00881809">
        <w:rPr>
          <w:szCs w:val="28"/>
        </w:rPr>
        <w:t>ч.ч</w:t>
      </w:r>
      <w:proofErr w:type="spellEnd"/>
      <w:r w:rsidR="00E27527" w:rsidRPr="00881809">
        <w:rPr>
          <w:szCs w:val="28"/>
        </w:rPr>
        <w:t>. 6, 8 ст. 233 МК)</w:t>
      </w:r>
      <w:r w:rsidR="00D804BC" w:rsidRPr="00881809">
        <w:rPr>
          <w:szCs w:val="28"/>
        </w:rPr>
        <w:t>.</w:t>
      </w:r>
    </w:p>
    <w:p w:rsidR="00A54624" w:rsidRPr="00881733" w:rsidRDefault="005228B2" w:rsidP="00566F67">
      <w:pPr>
        <w:tabs>
          <w:tab w:val="center" w:pos="4677"/>
          <w:tab w:val="right" w:pos="9355"/>
        </w:tabs>
        <w:autoSpaceDE w:val="0"/>
        <w:autoSpaceDN w:val="0"/>
        <w:adjustRightInd w:val="0"/>
        <w:ind w:right="-2" w:firstLine="709"/>
        <w:jc w:val="both"/>
        <w:rPr>
          <w:szCs w:val="28"/>
        </w:rPr>
      </w:pPr>
      <w:r w:rsidRPr="00881809">
        <w:rPr>
          <w:b/>
          <w:szCs w:val="28"/>
        </w:rPr>
        <w:t>7</w:t>
      </w:r>
      <w:r w:rsidR="00A54624" w:rsidRPr="00881809">
        <w:rPr>
          <w:b/>
          <w:szCs w:val="28"/>
        </w:rPr>
        <w:t xml:space="preserve">. </w:t>
      </w:r>
      <w:r w:rsidR="00A54624" w:rsidRPr="00881809">
        <w:rPr>
          <w:bCs/>
          <w:szCs w:val="28"/>
          <w:bdr w:val="none" w:sz="0" w:space="0" w:color="auto" w:frame="1"/>
        </w:rPr>
        <w:t>Проект є</w:t>
      </w:r>
      <w:r w:rsidR="00A54624" w:rsidRPr="00881733">
        <w:rPr>
          <w:bCs/>
          <w:szCs w:val="28"/>
          <w:bdr w:val="none" w:sz="0" w:space="0" w:color="auto" w:frame="1"/>
        </w:rPr>
        <w:t xml:space="preserve"> взаємопов’язаним з проектом Закону України </w:t>
      </w:r>
      <w:r w:rsidR="00A54624" w:rsidRPr="00881733">
        <w:rPr>
          <w:szCs w:val="28"/>
        </w:rPr>
        <w:t>«Про внесення змін до Податкового кодексу України (щодо оподаткування товарів, що переміщуються (пересилаються) у міжнародних поштових та експрес-відправленнях)</w:t>
      </w:r>
      <w:r w:rsidR="00A54624" w:rsidRPr="00881733">
        <w:rPr>
          <w:bCs/>
          <w:szCs w:val="28"/>
          <w:bdr w:val="none" w:sz="0" w:space="0" w:color="auto" w:frame="1"/>
        </w:rPr>
        <w:t>» (реєстр. № 4278 від 28.10.2020)</w:t>
      </w:r>
      <w:r w:rsidR="00566F67" w:rsidRPr="00881733">
        <w:rPr>
          <w:bCs/>
          <w:szCs w:val="28"/>
          <w:bdr w:val="none" w:sz="0" w:space="0" w:color="auto" w:frame="1"/>
        </w:rPr>
        <w:t xml:space="preserve">, у зв’язку із чим </w:t>
      </w:r>
      <w:r w:rsidR="00A54624" w:rsidRPr="00881733">
        <w:rPr>
          <w:bCs/>
          <w:szCs w:val="28"/>
          <w:bdr w:val="none" w:sz="0" w:space="0" w:color="auto" w:frame="1"/>
        </w:rPr>
        <w:t>обидва проекти доцільно розглядати разом.</w:t>
      </w:r>
    </w:p>
    <w:p w:rsidR="003E3631" w:rsidRPr="003001D0" w:rsidRDefault="005228B2" w:rsidP="003001D0">
      <w:pPr>
        <w:pStyle w:val="a7"/>
        <w:spacing w:before="0"/>
        <w:ind w:firstLine="708"/>
        <w:rPr>
          <w:rFonts w:ascii="Times New Roman" w:hAnsi="Times New Roman"/>
          <w:color w:val="auto"/>
        </w:rPr>
      </w:pPr>
      <w:r w:rsidRPr="00881733">
        <w:rPr>
          <w:rFonts w:ascii="Times New Roman" w:hAnsi="Times New Roman"/>
          <w:b/>
          <w:color w:val="auto"/>
        </w:rPr>
        <w:t>8</w:t>
      </w:r>
      <w:r w:rsidR="003E3631" w:rsidRPr="00881733">
        <w:rPr>
          <w:rFonts w:ascii="Times New Roman" w:hAnsi="Times New Roman"/>
          <w:b/>
          <w:color w:val="auto"/>
        </w:rPr>
        <w:t>.</w:t>
      </w:r>
      <w:r w:rsidR="00D506B8" w:rsidRPr="00881733">
        <w:rPr>
          <w:rFonts w:ascii="Times New Roman" w:hAnsi="Times New Roman"/>
          <w:color w:val="auto"/>
        </w:rPr>
        <w:t xml:space="preserve"> О</w:t>
      </w:r>
      <w:r w:rsidR="003E3631" w:rsidRPr="00881733">
        <w:rPr>
          <w:rFonts w:ascii="Times New Roman" w:hAnsi="Times New Roman"/>
          <w:color w:val="auto"/>
        </w:rPr>
        <w:t xml:space="preserve">скільки відповідно до вимог ст. 116 Конституції України Кабінет Міністрів України забезпечує проведення податкової політики, </w:t>
      </w:r>
      <w:r w:rsidR="00D506B8" w:rsidRPr="00881733">
        <w:rPr>
          <w:rFonts w:ascii="Times New Roman" w:hAnsi="Times New Roman"/>
          <w:color w:val="auto"/>
        </w:rPr>
        <w:t xml:space="preserve">здійснення митної справи, </w:t>
      </w:r>
      <w:r w:rsidR="003E3631" w:rsidRPr="00881733">
        <w:rPr>
          <w:rFonts w:ascii="Times New Roman" w:hAnsi="Times New Roman"/>
          <w:color w:val="auto"/>
        </w:rPr>
        <w:t>для прийняття виваженого рішення щодо внесеного законопроекту доцільно отримати експертний висновок Уряду.</w:t>
      </w:r>
    </w:p>
    <w:p w:rsidR="003E3631" w:rsidRPr="00881733" w:rsidRDefault="003E3631" w:rsidP="00881809">
      <w:pPr>
        <w:jc w:val="both"/>
        <w:rPr>
          <w:szCs w:val="28"/>
        </w:rPr>
      </w:pPr>
    </w:p>
    <w:p w:rsidR="00BF23E3" w:rsidRPr="00881733" w:rsidRDefault="00BF23E3" w:rsidP="003E3631">
      <w:pPr>
        <w:ind w:firstLine="709"/>
        <w:jc w:val="both"/>
        <w:rPr>
          <w:szCs w:val="28"/>
        </w:rPr>
      </w:pPr>
    </w:p>
    <w:p w:rsidR="003E3631" w:rsidRPr="00881733" w:rsidRDefault="003E3631" w:rsidP="003E3631">
      <w:pPr>
        <w:ind w:firstLine="709"/>
        <w:jc w:val="both"/>
        <w:rPr>
          <w:szCs w:val="28"/>
        </w:rPr>
      </w:pPr>
      <w:r w:rsidRPr="00881733">
        <w:rPr>
          <w:szCs w:val="28"/>
        </w:rPr>
        <w:t xml:space="preserve">Керівник Головного управління                          </w:t>
      </w:r>
      <w:r w:rsidRPr="00881733">
        <w:rPr>
          <w:szCs w:val="28"/>
        </w:rPr>
        <w:tab/>
      </w:r>
      <w:r w:rsidRPr="00881733">
        <w:rPr>
          <w:szCs w:val="28"/>
        </w:rPr>
        <w:tab/>
      </w:r>
      <w:r w:rsidRPr="00881733">
        <w:rPr>
          <w:szCs w:val="28"/>
        </w:rPr>
        <w:tab/>
        <w:t>С. Тихонюк</w:t>
      </w:r>
    </w:p>
    <w:p w:rsidR="003E3631" w:rsidRPr="00881733" w:rsidRDefault="003E3631" w:rsidP="003E3631">
      <w:pPr>
        <w:ind w:firstLine="709"/>
        <w:jc w:val="both"/>
        <w:rPr>
          <w:szCs w:val="28"/>
        </w:rPr>
      </w:pPr>
    </w:p>
    <w:p w:rsidR="003E3631" w:rsidRPr="00881733" w:rsidRDefault="003E3631" w:rsidP="003E3631">
      <w:pPr>
        <w:ind w:firstLine="709"/>
        <w:jc w:val="both"/>
        <w:rPr>
          <w:i/>
          <w:szCs w:val="28"/>
        </w:rPr>
      </w:pPr>
    </w:p>
    <w:p w:rsidR="00974370" w:rsidRPr="00881733" w:rsidRDefault="003E3631" w:rsidP="00D506B8">
      <w:pPr>
        <w:ind w:firstLine="709"/>
        <w:jc w:val="both"/>
        <w:rPr>
          <w:sz w:val="20"/>
          <w:szCs w:val="20"/>
        </w:rPr>
      </w:pPr>
      <w:proofErr w:type="spellStart"/>
      <w:r w:rsidRPr="00881733">
        <w:rPr>
          <w:sz w:val="20"/>
          <w:szCs w:val="20"/>
        </w:rPr>
        <w:t>Вик</w:t>
      </w:r>
      <w:proofErr w:type="spellEnd"/>
      <w:r w:rsidRPr="00881733">
        <w:rPr>
          <w:sz w:val="20"/>
          <w:szCs w:val="20"/>
        </w:rPr>
        <w:t>.: І. Фомін</w:t>
      </w:r>
    </w:p>
    <w:p w:rsidR="008276E6" w:rsidRPr="00881733" w:rsidRDefault="008276E6" w:rsidP="00D506B8">
      <w:pPr>
        <w:ind w:firstLine="709"/>
        <w:jc w:val="both"/>
        <w:rPr>
          <w:szCs w:val="28"/>
        </w:rPr>
      </w:pPr>
    </w:p>
    <w:sectPr w:rsidR="008276E6" w:rsidRPr="00881733" w:rsidSect="00B552F5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681" w:rsidRDefault="00287681">
      <w:r>
        <w:separator/>
      </w:r>
    </w:p>
  </w:endnote>
  <w:endnote w:type="continuationSeparator" w:id="0">
    <w:p w:rsidR="00287681" w:rsidRDefault="0028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681" w:rsidRDefault="00287681">
      <w:r>
        <w:separator/>
      </w:r>
    </w:p>
  </w:footnote>
  <w:footnote w:type="continuationSeparator" w:id="0">
    <w:p w:rsidR="00287681" w:rsidRDefault="00287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26C" w:rsidRDefault="0050426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383E">
      <w:rPr>
        <w:noProof/>
      </w:rPr>
      <w:t>2</w:t>
    </w:r>
    <w:r>
      <w:fldChar w:fldCharType="end"/>
    </w:r>
  </w:p>
  <w:p w:rsidR="0050426C" w:rsidRDefault="0050426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26C" w:rsidRPr="003E3631" w:rsidRDefault="0050426C" w:rsidP="00B552F5">
    <w:pPr>
      <w:jc w:val="right"/>
      <w:rPr>
        <w:sz w:val="20"/>
        <w:lang w:val="ru-RU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</w:t>
    </w:r>
    <w:r w:rsidRPr="003E3631">
      <w:rPr>
        <w:sz w:val="20"/>
        <w:lang w:val="ru-RU"/>
      </w:rPr>
      <w:t>4279</w:t>
    </w:r>
    <w:r w:rsidRPr="00AF4221">
      <w:rPr>
        <w:sz w:val="20"/>
      </w:rPr>
      <w:t xml:space="preserve"> від </w:t>
    </w:r>
    <w:r w:rsidRPr="003E3631">
      <w:rPr>
        <w:sz w:val="20"/>
        <w:lang w:val="ru-RU"/>
      </w:rPr>
      <w:t>28</w:t>
    </w:r>
    <w:r>
      <w:rPr>
        <w:sz w:val="20"/>
      </w:rPr>
      <w:t>.</w:t>
    </w:r>
    <w:r w:rsidRPr="003E3631">
      <w:rPr>
        <w:sz w:val="20"/>
        <w:lang w:val="ru-RU"/>
      </w:rPr>
      <w:t>10</w:t>
    </w:r>
    <w:r>
      <w:rPr>
        <w:sz w:val="20"/>
      </w:rPr>
      <w:t>.20</w:t>
    </w:r>
    <w:r w:rsidRPr="003E3631">
      <w:rPr>
        <w:sz w:val="20"/>
        <w:lang w:val="ru-RU"/>
      </w:rPr>
      <w:t>20</w:t>
    </w:r>
  </w:p>
  <w:p w:rsidR="00C4619E" w:rsidRDefault="0050426C" w:rsidP="00B552F5">
    <w:pPr>
      <w:jc w:val="right"/>
      <w:rPr>
        <w:sz w:val="20"/>
      </w:rPr>
    </w:pPr>
    <w:r>
      <w:rPr>
        <w:sz w:val="20"/>
      </w:rPr>
      <w:t>Народні депутати</w:t>
    </w:r>
    <w:r w:rsidRPr="00333915">
      <w:rPr>
        <w:sz w:val="20"/>
        <w:lang w:val="ru-RU"/>
      </w:rPr>
      <w:t xml:space="preserve"> </w:t>
    </w:r>
    <w:r w:rsidRPr="003B143E">
      <w:rPr>
        <w:sz w:val="20"/>
      </w:rPr>
      <w:t>України</w:t>
    </w:r>
    <w:r>
      <w:rPr>
        <w:sz w:val="20"/>
      </w:rPr>
      <w:t xml:space="preserve"> </w:t>
    </w:r>
  </w:p>
  <w:p w:rsidR="0050426C" w:rsidRPr="003B143E" w:rsidRDefault="00C4619E" w:rsidP="00B552F5">
    <w:pPr>
      <w:jc w:val="right"/>
      <w:rPr>
        <w:sz w:val="20"/>
      </w:rPr>
    </w:pPr>
    <w:r>
      <w:rPr>
        <w:sz w:val="20"/>
      </w:rPr>
      <w:t xml:space="preserve">О. </w:t>
    </w:r>
    <w:r w:rsidR="0050426C">
      <w:rPr>
        <w:sz w:val="20"/>
      </w:rPr>
      <w:t>Сова та інші</w:t>
    </w:r>
  </w:p>
  <w:p w:rsidR="0050426C" w:rsidRPr="003E3631" w:rsidRDefault="0050426C" w:rsidP="00B552F5">
    <w:pPr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B28E9"/>
    <w:multiLevelType w:val="hybridMultilevel"/>
    <w:tmpl w:val="1234B7A8"/>
    <w:lvl w:ilvl="0" w:tplc="E1B6B79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0812AB"/>
    <w:multiLevelType w:val="hybridMultilevel"/>
    <w:tmpl w:val="CFBC09EE"/>
    <w:lvl w:ilvl="0" w:tplc="B3648A9E">
      <w:start w:val="1"/>
      <w:numFmt w:val="lowerLetter"/>
      <w:lvlText w:val="(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31"/>
    <w:rsid w:val="000C7D32"/>
    <w:rsid w:val="000D3AD4"/>
    <w:rsid w:val="0013567A"/>
    <w:rsid w:val="00154E35"/>
    <w:rsid w:val="001669A3"/>
    <w:rsid w:val="001929F2"/>
    <w:rsid w:val="0019447A"/>
    <w:rsid w:val="001E405F"/>
    <w:rsid w:val="001E569F"/>
    <w:rsid w:val="001F5FE2"/>
    <w:rsid w:val="00201E99"/>
    <w:rsid w:val="00224582"/>
    <w:rsid w:val="00230D25"/>
    <w:rsid w:val="00287681"/>
    <w:rsid w:val="002C4D81"/>
    <w:rsid w:val="003001D0"/>
    <w:rsid w:val="003066B4"/>
    <w:rsid w:val="00361176"/>
    <w:rsid w:val="003E3631"/>
    <w:rsid w:val="003F08F0"/>
    <w:rsid w:val="00400C4F"/>
    <w:rsid w:val="004045E5"/>
    <w:rsid w:val="0046317D"/>
    <w:rsid w:val="004A2900"/>
    <w:rsid w:val="0050426C"/>
    <w:rsid w:val="00512C72"/>
    <w:rsid w:val="0052265B"/>
    <w:rsid w:val="005228B2"/>
    <w:rsid w:val="00566F67"/>
    <w:rsid w:val="00567124"/>
    <w:rsid w:val="0059410F"/>
    <w:rsid w:val="005C6CF9"/>
    <w:rsid w:val="005F3985"/>
    <w:rsid w:val="00604879"/>
    <w:rsid w:val="00622D61"/>
    <w:rsid w:val="0067781D"/>
    <w:rsid w:val="00681531"/>
    <w:rsid w:val="006845B4"/>
    <w:rsid w:val="006D4BF4"/>
    <w:rsid w:val="007A48FC"/>
    <w:rsid w:val="007F2982"/>
    <w:rsid w:val="0080038E"/>
    <w:rsid w:val="008276E6"/>
    <w:rsid w:val="0083370B"/>
    <w:rsid w:val="008429CE"/>
    <w:rsid w:val="00842CD6"/>
    <w:rsid w:val="00845379"/>
    <w:rsid w:val="00874D7F"/>
    <w:rsid w:val="00880846"/>
    <w:rsid w:val="00881733"/>
    <w:rsid w:val="00881809"/>
    <w:rsid w:val="008B746E"/>
    <w:rsid w:val="008C342F"/>
    <w:rsid w:val="008D18E2"/>
    <w:rsid w:val="0090726D"/>
    <w:rsid w:val="00974370"/>
    <w:rsid w:val="009B57D6"/>
    <w:rsid w:val="00A00045"/>
    <w:rsid w:val="00A54624"/>
    <w:rsid w:val="00AE1065"/>
    <w:rsid w:val="00B552F5"/>
    <w:rsid w:val="00B56D2E"/>
    <w:rsid w:val="00BD7C4C"/>
    <w:rsid w:val="00BF23E3"/>
    <w:rsid w:val="00C16006"/>
    <w:rsid w:val="00C4619E"/>
    <w:rsid w:val="00C52305"/>
    <w:rsid w:val="00CA402E"/>
    <w:rsid w:val="00CC2B1A"/>
    <w:rsid w:val="00CC4778"/>
    <w:rsid w:val="00CF4368"/>
    <w:rsid w:val="00D03CEA"/>
    <w:rsid w:val="00D503DB"/>
    <w:rsid w:val="00D506B8"/>
    <w:rsid w:val="00D605C2"/>
    <w:rsid w:val="00D706E6"/>
    <w:rsid w:val="00D76591"/>
    <w:rsid w:val="00D804BC"/>
    <w:rsid w:val="00D8383E"/>
    <w:rsid w:val="00E05022"/>
    <w:rsid w:val="00E27527"/>
    <w:rsid w:val="00E43C68"/>
    <w:rsid w:val="00E67766"/>
    <w:rsid w:val="00E75B16"/>
    <w:rsid w:val="00F67B3E"/>
    <w:rsid w:val="00F77228"/>
    <w:rsid w:val="00FB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631"/>
    <w:rPr>
      <w:rFonts w:eastAsia="Calibri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7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3E3631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ru-RU"/>
    </w:rPr>
  </w:style>
  <w:style w:type="character" w:customStyle="1" w:styleId="a4">
    <w:name w:val="Назва документа Знак"/>
    <w:link w:val="a3"/>
    <w:locked/>
    <w:rsid w:val="003E3631"/>
    <w:rPr>
      <w:rFonts w:ascii="Antiqua" w:eastAsia="Calibri" w:hAnsi="Antiqua"/>
      <w:b/>
      <w:sz w:val="26"/>
      <w:lang w:val="ru-RU" w:eastAsia="ru-RU" w:bidi="ar-SA"/>
    </w:rPr>
  </w:style>
  <w:style w:type="paragraph" w:styleId="a5">
    <w:name w:val="header"/>
    <w:basedOn w:val="a"/>
    <w:link w:val="a6"/>
    <w:rsid w:val="003E363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locked/>
    <w:rsid w:val="003E3631"/>
    <w:rPr>
      <w:rFonts w:eastAsia="Calibri"/>
      <w:sz w:val="28"/>
      <w:szCs w:val="24"/>
      <w:lang w:val="uk-UA" w:eastAsia="ru-RU" w:bidi="ar-SA"/>
    </w:rPr>
  </w:style>
  <w:style w:type="character" w:customStyle="1" w:styleId="rvts0">
    <w:name w:val="rvts0"/>
    <w:basedOn w:val="a0"/>
    <w:rsid w:val="003E3631"/>
    <w:rPr>
      <w:rFonts w:cs="Times New Roman"/>
    </w:rPr>
  </w:style>
  <w:style w:type="paragraph" w:customStyle="1" w:styleId="a7">
    <w:name w:val="Стандартний"/>
    <w:basedOn w:val="a"/>
    <w:rsid w:val="003E3631"/>
    <w:pPr>
      <w:spacing w:before="120"/>
      <w:ind w:firstLine="720"/>
      <w:jc w:val="both"/>
    </w:pPr>
    <w:rPr>
      <w:rFonts w:ascii="Antiqua" w:hAnsi="Antiqua" w:cs="Antiqua"/>
      <w:color w:val="0000FF"/>
      <w:szCs w:val="28"/>
    </w:rPr>
  </w:style>
  <w:style w:type="character" w:styleId="a8">
    <w:name w:val="Hyperlink"/>
    <w:basedOn w:val="a0"/>
    <w:rsid w:val="003E3631"/>
    <w:rPr>
      <w:rFonts w:cs="Times New Roman"/>
      <w:color w:val="0000FF"/>
      <w:u w:val="single"/>
    </w:rPr>
  </w:style>
  <w:style w:type="paragraph" w:customStyle="1" w:styleId="2">
    <w:name w:val="Список2"/>
    <w:basedOn w:val="a"/>
    <w:link w:val="20"/>
    <w:autoRedefine/>
    <w:rsid w:val="003E3631"/>
    <w:pPr>
      <w:tabs>
        <w:tab w:val="left" w:pos="180"/>
      </w:tabs>
      <w:autoSpaceDE w:val="0"/>
      <w:autoSpaceDN w:val="0"/>
      <w:adjustRightInd w:val="0"/>
      <w:spacing w:after="60"/>
      <w:ind w:right="91"/>
      <w:jc w:val="both"/>
    </w:pPr>
    <w:rPr>
      <w:rFonts w:eastAsia="Times New Roman"/>
      <w:snapToGrid w:val="0"/>
      <w:sz w:val="20"/>
      <w:szCs w:val="20"/>
      <w:lang w:val="x-none"/>
    </w:rPr>
  </w:style>
  <w:style w:type="character" w:customStyle="1" w:styleId="20">
    <w:name w:val="Список2 Знак"/>
    <w:link w:val="2"/>
    <w:rsid w:val="003E3631"/>
    <w:rPr>
      <w:snapToGrid w:val="0"/>
      <w:lang w:val="x-none" w:eastAsia="ru-RU" w:bidi="ar-SA"/>
    </w:rPr>
  </w:style>
  <w:style w:type="paragraph" w:styleId="a9">
    <w:name w:val="footer"/>
    <w:basedOn w:val="a"/>
    <w:rsid w:val="003E3631"/>
    <w:pPr>
      <w:tabs>
        <w:tab w:val="center" w:pos="4677"/>
        <w:tab w:val="right" w:pos="9355"/>
      </w:tabs>
    </w:pPr>
  </w:style>
  <w:style w:type="paragraph" w:customStyle="1" w:styleId="11">
    <w:name w:val="Без інтервалів1"/>
    <w:rsid w:val="00CA402E"/>
    <w:rPr>
      <w:rFonts w:cs="Calibri"/>
      <w:sz w:val="28"/>
      <w:szCs w:val="22"/>
      <w:lang w:eastAsia="en-US"/>
    </w:rPr>
  </w:style>
  <w:style w:type="paragraph" w:styleId="aa">
    <w:name w:val="Normal (Web)"/>
    <w:basedOn w:val="a"/>
    <w:rsid w:val="008C342F"/>
    <w:pPr>
      <w:spacing w:before="100" w:beforeAutospacing="1" w:after="100" w:afterAutospacing="1"/>
    </w:pPr>
    <w:rPr>
      <w:sz w:val="24"/>
      <w:lang w:val="en-US" w:eastAsia="en-US"/>
    </w:rPr>
  </w:style>
  <w:style w:type="paragraph" w:customStyle="1" w:styleId="12">
    <w:name w:val="Абзац списку1"/>
    <w:basedOn w:val="a"/>
    <w:rsid w:val="00D03CEA"/>
    <w:pPr>
      <w:ind w:left="720" w:firstLine="709"/>
    </w:pPr>
    <w:rPr>
      <w:rFonts w:ascii="Calibri" w:hAnsi="Calibri"/>
      <w:sz w:val="22"/>
      <w:szCs w:val="22"/>
      <w:lang w:val="en-US" w:eastAsia="en-US"/>
    </w:rPr>
  </w:style>
  <w:style w:type="paragraph" w:styleId="HTML">
    <w:name w:val="HTML Preformatted"/>
    <w:basedOn w:val="a"/>
    <w:rsid w:val="003611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styleId="ab">
    <w:name w:val="Emphasis"/>
    <w:basedOn w:val="a0"/>
    <w:qFormat/>
    <w:rsid w:val="001E405F"/>
    <w:rPr>
      <w:i/>
      <w:iCs/>
    </w:rPr>
  </w:style>
  <w:style w:type="paragraph" w:styleId="ac">
    <w:name w:val="List Paragraph"/>
    <w:basedOn w:val="a"/>
    <w:uiPriority w:val="34"/>
    <w:qFormat/>
    <w:rsid w:val="005C6CF9"/>
    <w:pPr>
      <w:ind w:left="720"/>
      <w:contextualSpacing/>
    </w:pPr>
  </w:style>
  <w:style w:type="paragraph" w:customStyle="1" w:styleId="rvps2">
    <w:name w:val="rvps2"/>
    <w:basedOn w:val="a"/>
    <w:rsid w:val="004045E5"/>
    <w:pPr>
      <w:spacing w:before="100" w:beforeAutospacing="1" w:after="100" w:afterAutospacing="1"/>
    </w:pPr>
    <w:rPr>
      <w:rFonts w:eastAsia="Times New Roman"/>
      <w:sz w:val="24"/>
      <w:lang w:eastAsia="uk-UA"/>
    </w:rPr>
  </w:style>
  <w:style w:type="character" w:customStyle="1" w:styleId="rvts9">
    <w:name w:val="rvts9"/>
    <w:basedOn w:val="a0"/>
    <w:rsid w:val="004045E5"/>
  </w:style>
  <w:style w:type="character" w:customStyle="1" w:styleId="rvts37">
    <w:name w:val="rvts37"/>
    <w:basedOn w:val="a0"/>
    <w:rsid w:val="00E05022"/>
  </w:style>
  <w:style w:type="character" w:customStyle="1" w:styleId="10">
    <w:name w:val="Заголовок 1 Знак"/>
    <w:basedOn w:val="a0"/>
    <w:link w:val="1"/>
    <w:rsid w:val="008817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4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2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3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495-17/con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6240</Words>
  <Characters>3558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9779</CharactersWithSpaces>
  <SharedDoc>false</SharedDoc>
  <HLinks>
    <vt:vector size="6" baseType="variant">
      <vt:variant>
        <vt:i4>3276835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https://zakon.rada.gov.ua/laws/show/584%D0%B0-18</vt:lpwstr>
      </vt:variant>
      <vt:variant>
        <vt:lpwstr>n3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2020-11-18T13:17:00Z</dcterms:created>
  <dcterms:modified xsi:type="dcterms:W3CDTF">2020-11-18T13:17:00Z</dcterms:modified>
</cp:coreProperties>
</file>