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252B3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4279</w:t>
            </w:r>
          </w:p>
        </w:tc>
      </w:tr>
      <w:tr w:rsidR="00252B3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Митного кодексу України (щодо оподаткування митними платежами товарів, що переміщуються (пересилаються) у </w:t>
            </w:r>
            <w:r>
              <w:rPr>
                <w:rFonts w:ascii="Times New Roman" w:hAnsi="Times New Roman" w:cs="Times New Roman"/>
                <w:sz w:val="28"/>
              </w:rPr>
              <w:t>міжнародних поштових відправленнях, міжнародних експрес-відправленнях та порядку їх декларування)</w:t>
            </w:r>
          </w:p>
        </w:tc>
        <w:tc>
          <w:tcPr>
            <w:tcW w:w="20" w:type="pct"/>
          </w:tcPr>
          <w:p w:rsidR="00252B30" w:rsidRDefault="00252B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52B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 України Сова О. Г., Ковальчук О. В., Гетманцев Д. О., Колісник А. С., Василевська-Смаглюк О. М., Аллахвердієва І. В., Абрамович </w:t>
            </w:r>
            <w:r>
              <w:rPr>
                <w:rFonts w:ascii="Times New Roman" w:hAnsi="Times New Roman" w:cs="Times New Roman"/>
                <w:sz w:val="28"/>
              </w:rPr>
              <w:t>І. О.</w:t>
            </w:r>
          </w:p>
        </w:tc>
        <w:tc>
          <w:tcPr>
            <w:tcW w:w="20" w:type="pct"/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 - на заміну (ч.6, ст.118))</w:t>
            </w:r>
          </w:p>
        </w:tc>
      </w:tr>
      <w:tr w:rsidR="00252B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фінансів, податкової та митної політики</w:t>
            </w:r>
          </w:p>
        </w:tc>
        <w:tc>
          <w:tcPr>
            <w:tcW w:w="20" w:type="pct"/>
          </w:tcPr>
          <w:p w:rsidR="00252B30" w:rsidRDefault="00252B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52B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252B30" w:rsidRDefault="00790E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30.11.2021</w:t>
            </w:r>
          </w:p>
        </w:tc>
        <w:tc>
          <w:tcPr>
            <w:tcW w:w="20" w:type="pct"/>
          </w:tcPr>
          <w:p w:rsidR="00252B30" w:rsidRDefault="00252B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52B30" w:rsidRDefault="00252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2B30" w:rsidRDefault="00252B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2B30" w:rsidRDefault="00790E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 ПРОЕКТ</w:t>
      </w:r>
    </w:p>
    <w:p w:rsidR="00252B30" w:rsidRDefault="00790EFD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252B30" w:rsidRDefault="00790EFD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внесення змін до Митного кодексу України</w:t>
      </w:r>
    </w:p>
    <w:p w:rsidR="00252B30" w:rsidRDefault="00790EFD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щодо оподаткування митними платежами товарів, що переміщуються (пересилаються) у міжнародних поштових відправленнях, міжнародних експрес-відправленнях, та порядку їх декларування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п о с т а </w:t>
      </w:r>
      <w:r>
        <w:rPr>
          <w:rFonts w:ascii="Times New Roman" w:hAnsi="Times New Roman" w:cs="Times New Roman"/>
          <w:sz w:val="28"/>
        </w:rPr>
        <w:t>н о в л я є: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Митного кодексу України (Відомості Верховної Ради України, 2012 р., №№ 44 – 48, ст. 552) такі зміни: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частині першій статті 4: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 пункті 2 слова “за єдиним транспортним документом” замінити словами “за транспортним (перевізним) документом (авіаційна вантажна накладна (Air Waybill), автомобільна вантажна накладна (CMR), коносамент (Bill of Lading) тощо)”;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пунктом 9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такого змісту: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“9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) депеша - згруповані міжнародні поштові відправлення, що відправляються одночасно з місця міжнародного поштового обміну однієї країни до іншої згідно з планом направлення міжнародної пошти та/або планом направлення пошти EMS за однією пи</w:t>
      </w:r>
      <w:r>
        <w:rPr>
          <w:rFonts w:ascii="Times New Roman" w:hAnsi="Times New Roman" w:cs="Times New Roman"/>
          <w:sz w:val="28"/>
        </w:rPr>
        <w:t>сьмовою картою CN 31, CN 32 або посилковою картою CP 87 та переміщуються через митний кордон України оператором поштового зв’язку”;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пункт 12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“12) експрес-перевізник - перевізник, який на виконання угоди (угод) з іноземним опер</w:t>
      </w:r>
      <w:r>
        <w:rPr>
          <w:rFonts w:ascii="Times New Roman" w:hAnsi="Times New Roman" w:cs="Times New Roman"/>
          <w:sz w:val="28"/>
        </w:rPr>
        <w:t>атором про обмін міжнародними експрес-відправленнями здійснює прискорене перевезення міжнародних експрес-відправлень з використанням будь-якого виду транспорту, забезпечує приймання, обробку, пред’явлення таких відправлень митним органам для митного контро</w:t>
      </w:r>
      <w:r>
        <w:rPr>
          <w:rFonts w:ascii="Times New Roman" w:hAnsi="Times New Roman" w:cs="Times New Roman"/>
          <w:sz w:val="28"/>
        </w:rPr>
        <w:t>лю та митного оформлення, видачу одержувачам (повернення відправникам), а також використовує інформаційні, телекомунікаційні, інформаційно-телекомунікаційні системи для відстеження проходження міжнародних експрес-відправлень протягом усього часу переміщенн</w:t>
      </w:r>
      <w:r>
        <w:rPr>
          <w:rFonts w:ascii="Times New Roman" w:hAnsi="Times New Roman" w:cs="Times New Roman"/>
          <w:sz w:val="28"/>
        </w:rPr>
        <w:t>я від відправника до одержувача, електронну систему обліку та зберігання відправлень”.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статті 194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: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 абзаці другому частини четвертої слова “комерційні портові” замінити словами “комерційні, портові”;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 абзаці першому частини одинадцятої слова</w:t>
      </w:r>
      <w:r>
        <w:rPr>
          <w:rFonts w:ascii="Times New Roman" w:hAnsi="Times New Roman" w:cs="Times New Roman"/>
          <w:sz w:val="28"/>
        </w:rPr>
        <w:t xml:space="preserve"> “та притягнення перевізника до адміністративної відповідальності відповідно до цього Кодексу” виключити.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статті 233: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1) частину третю викласти в такій редакції: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“3. Митний орган, у зоні діяльності якого розташований пункт пропуску через державний кордон України, здійснює пропуск вантажу експрес-перевізника на митну територію України на підставі поданих експрес-перевізником загальної декларації прибуття та митної </w:t>
      </w:r>
      <w:r>
        <w:rPr>
          <w:rFonts w:ascii="Times New Roman" w:hAnsi="Times New Roman" w:cs="Times New Roman"/>
          <w:sz w:val="28"/>
        </w:rPr>
        <w:t>декларації, передбаченої частиною першою або шостою статті 94 цього Кодексу, яка одночасно є документом контролю доставки з пункту пропуску через державний кордон України до центральної сортувальної станції, та направляє його під митним контролем до митног</w:t>
      </w:r>
      <w:r>
        <w:rPr>
          <w:rFonts w:ascii="Times New Roman" w:hAnsi="Times New Roman" w:cs="Times New Roman"/>
          <w:sz w:val="28"/>
        </w:rPr>
        <w:t xml:space="preserve">о органу призначення.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Вивезення вантажу експрес-перевізника, а також його пропуск за межі митної території України та контроль доставки від центральної сортувальної станції до пункту пропуску через державний кордон України здійснюються на підставі подано</w:t>
      </w:r>
      <w:r>
        <w:rPr>
          <w:rFonts w:ascii="Times New Roman" w:hAnsi="Times New Roman" w:cs="Times New Roman"/>
          <w:sz w:val="28"/>
        </w:rPr>
        <w:t xml:space="preserve">ї експрес-перевізником митної декларації, передбаченої частиною першою або шостою статті 94 цього Кодексу”;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після частини третьої доповнити новою частиною такого змісту: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“4. Пропуск на митну територію України депеш та контроль їх доставки до митного ор</w:t>
      </w:r>
      <w:r>
        <w:rPr>
          <w:rFonts w:ascii="Times New Roman" w:hAnsi="Times New Roman" w:cs="Times New Roman"/>
          <w:sz w:val="28"/>
        </w:rPr>
        <w:t>гану, в зоні діяльності якого знаходиться місце міжнародного поштового обміну, здійснюються митним органом, у зоні діяльності якого розташований пункт пропуску через державний кордон України, на підставі супровідних поштових документів CN 37, CN 38, CN 41,</w:t>
      </w:r>
      <w:r>
        <w:rPr>
          <w:rFonts w:ascii="Times New Roman" w:hAnsi="Times New Roman" w:cs="Times New Roman"/>
          <w:sz w:val="28"/>
        </w:rPr>
        <w:t xml:space="preserve"> що використовуються як документ контролю доставки.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Вивезення депеш, а також їх пропуск за межі митної території України та контроль доставки від місця міжнародного поштового обміну до пункту пропуску через державний кордон України здійснюються на підставі</w:t>
      </w:r>
      <w:r>
        <w:rPr>
          <w:rFonts w:ascii="Times New Roman" w:hAnsi="Times New Roman" w:cs="Times New Roman"/>
          <w:sz w:val="28"/>
        </w:rPr>
        <w:t xml:space="preserve"> супровідних поштових документів CN 37, CN 38, CN 41”.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частини четверту – чотирнадцяту вважати відповідно частинами п’ятою – п’ятнадцятою;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частини сьому і дев’яту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“7. Строк зберігання міжнародних експрес-відпра</w:t>
      </w:r>
      <w:r>
        <w:rPr>
          <w:rFonts w:ascii="Times New Roman" w:hAnsi="Times New Roman" w:cs="Times New Roman"/>
          <w:sz w:val="28"/>
        </w:rPr>
        <w:t>влень під митним контролем не може перевищувати 30 днів. Цей строк за письмовою заявою експрес-перевізника чи його повіреного або декларанта чи уповноваженої ним особи може бути продовжений (але не більш як на 15 днів) митним органом, у зоні діяльності яко</w:t>
      </w:r>
      <w:r>
        <w:rPr>
          <w:rFonts w:ascii="Times New Roman" w:hAnsi="Times New Roman" w:cs="Times New Roman"/>
          <w:sz w:val="28"/>
        </w:rPr>
        <w:t>го розташована центральна (регіональна) сортувальна станція, або митним органом, що здійснює митне оформлення товарів, що переміщуються (пересилаються) у відправленні, за місцем розташування (проживання) одержувача. У разі відмови у продовженні строку збер</w:t>
      </w:r>
      <w:r>
        <w:rPr>
          <w:rFonts w:ascii="Times New Roman" w:hAnsi="Times New Roman" w:cs="Times New Roman"/>
          <w:sz w:val="28"/>
        </w:rPr>
        <w:t>ігання митний орган зобов'язаний невідкладно повідомити, письмово або в електронній формі, експрес-перевізника чи його повіреного або декларанта чи уповноважену ним особу про причини і підстави такої відмови”;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“9. Оператори поштового зв'язку, експрес-перев</w:t>
      </w:r>
      <w:r>
        <w:rPr>
          <w:rFonts w:ascii="Times New Roman" w:hAnsi="Times New Roman" w:cs="Times New Roman"/>
          <w:sz w:val="28"/>
        </w:rPr>
        <w:t>ізники або їх повірені, декларанти чи уповноважені ними особи на вимогу митного органу пред'являють відправлення для здійснення митного огляду.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 проведенні митного контролю товарів, що переміщуються (пересилаються) у міжнародних поштових та експрес-відп</w:t>
      </w:r>
      <w:r>
        <w:rPr>
          <w:rFonts w:ascii="Times New Roman" w:hAnsi="Times New Roman" w:cs="Times New Roman"/>
          <w:sz w:val="28"/>
        </w:rPr>
        <w:t>равленнях, митні органи використовують технічні та спеціальні засоби митного контролю, а також службових собак”;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частину десяту виключити;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частину одинадцяту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“11. У разі письмової відмови одержувача від отримання міжнародно</w:t>
      </w:r>
      <w:r>
        <w:rPr>
          <w:rFonts w:ascii="Times New Roman" w:hAnsi="Times New Roman" w:cs="Times New Roman"/>
          <w:sz w:val="28"/>
        </w:rPr>
        <w:t>го експрес-відправлення або на вимогу відправника про його повернення експрес-перевізник протягом строку зберігання, зазначеного в частині сьомій цієї статті, повертає таке міжнародне експрес-відправлення відправникові.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Після закінчення строку зберігання м</w:t>
      </w:r>
      <w:r>
        <w:rPr>
          <w:rFonts w:ascii="Times New Roman" w:hAnsi="Times New Roman" w:cs="Times New Roman"/>
          <w:sz w:val="28"/>
        </w:rPr>
        <w:t>іжнародного експрес-відправлення, зазначеного в частині сьомій цієї статті, експрес-перевізник повертає таке міжнародне експрес-відправлення відправникові або передає його на склад митного органу”;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частину дванадцяту виключити.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статті 234: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</w:t>
      </w:r>
      <w:r>
        <w:rPr>
          <w:rFonts w:ascii="Times New Roman" w:hAnsi="Times New Roman" w:cs="Times New Roman"/>
          <w:sz w:val="28"/>
        </w:rPr>
        <w:t>ни першу і другу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“1. Товари (крім підакцизних), що переміщуються (пересилаються) на адресу одного одержувача – підприємства в одній депеші від одного відправника у міжнародних поштових відправленнях, на адресу одного одержувача –</w:t>
      </w:r>
      <w:r>
        <w:rPr>
          <w:rFonts w:ascii="Times New Roman" w:hAnsi="Times New Roman" w:cs="Times New Roman"/>
          <w:sz w:val="28"/>
        </w:rPr>
        <w:t xml:space="preserve"> підприємства в одному вантажі експрес-перевізника від одного відправника у міжнародних експрес-відправленнях, якщо їх сумарна митна вартість не перевищує еквівалент 150 євро, не є об’єктом оподаткування митними платежами.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Товари (крім підакцизних), що переміщуються (пересилаються) на адресу одного одержувача – підприємства в одній депеші від одного відправника у міжнародних поштових відправленнях, на адресу одного одержувача – підприємства в одному вантажі експрес-переві</w:t>
      </w:r>
      <w:r>
        <w:rPr>
          <w:rFonts w:ascii="Times New Roman" w:hAnsi="Times New Roman" w:cs="Times New Roman"/>
          <w:sz w:val="28"/>
        </w:rPr>
        <w:t>зника від одного відправника у міжнародних експрес-відправленнях, якщо їх сумарна митна вартість перевищує еквівалент 150 євро, оподатковуються митом відповідно до цього Кодексу та податком на додану вартість за ставкою, встановленою Податковим кодексом Ук</w:t>
      </w:r>
      <w:r>
        <w:rPr>
          <w:rFonts w:ascii="Times New Roman" w:hAnsi="Times New Roman" w:cs="Times New Roman"/>
          <w:sz w:val="28"/>
        </w:rPr>
        <w:t>раїни”;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після частини другої доповнити трьома новими частинами такого змісту: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“3. Товари (крім підакцизних), що переміщуються (пересилаються) на адресу одного одержувача - громадянина в одній депеші від одного відправника у міжнародних поштових відправл</w:t>
      </w:r>
      <w:r>
        <w:rPr>
          <w:rFonts w:ascii="Times New Roman" w:hAnsi="Times New Roman" w:cs="Times New Roman"/>
          <w:sz w:val="28"/>
        </w:rPr>
        <w:t>еннях, на адресу одного одержувача - громадянина в одному вантажі експрес-перевізника від одного відправника у міжнародних експрес-відправленнях, якщо їх сумарна фактурна вартість не перевищує еквівалент 150 євро, не є об’єктом оподаткування митними платеж</w:t>
      </w:r>
      <w:r>
        <w:rPr>
          <w:rFonts w:ascii="Times New Roman" w:hAnsi="Times New Roman" w:cs="Times New Roman"/>
          <w:sz w:val="28"/>
        </w:rPr>
        <w:t>ами.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Товари (крім підакцизних), що переміщуються (пересилаються) на адресу одного одержувача - громадянина в одній депеші від одного відправника у міжнародних поштових відправленнях, на адресу одного одержувача - громадянина в одному вантажі експрес-пер</w:t>
      </w:r>
      <w:r>
        <w:rPr>
          <w:rFonts w:ascii="Times New Roman" w:hAnsi="Times New Roman" w:cs="Times New Roman"/>
          <w:sz w:val="28"/>
        </w:rPr>
        <w:t>евізника від одного відправника у міжнародних експрес-відправленнях, якщо їх сумарна фактурна вартість перевищує еквівалент 150 євро, оподатковуються митними платежами у порядку, встановленому статтею 374 цього Кодексу.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5. Товари, що пересилаються громадян</w:t>
      </w:r>
      <w:r>
        <w:rPr>
          <w:rFonts w:ascii="Times New Roman" w:hAnsi="Times New Roman" w:cs="Times New Roman"/>
          <w:sz w:val="28"/>
        </w:rPr>
        <w:t>ами за межі митної території України у міжнародних поштових та експрес-відправленнях, оподатковуються митними платежами у порядку, встановленому статтею 371 цього Кодексу”.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частину третю вважати частиною шостою.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статті 235: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 частин</w:t>
      </w:r>
      <w:r>
        <w:rPr>
          <w:rFonts w:ascii="Times New Roman" w:hAnsi="Times New Roman" w:cs="Times New Roman"/>
          <w:sz w:val="28"/>
        </w:rPr>
        <w:t>і першій: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пункт 6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“6) товарів, що класифікуються в 1-24 групах згідно з УКТ ЗЕД, що переміщуються (пересилаються) на адресу громадян або відправляються громадянами, крім харчових продуктів загальною вагою не більше 10 кілограмів </w:t>
      </w:r>
      <w:r>
        <w:rPr>
          <w:rFonts w:ascii="Times New Roman" w:hAnsi="Times New Roman" w:cs="Times New Roman"/>
          <w:sz w:val="28"/>
        </w:rPr>
        <w:t>в упаковці виробника”;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доповнити пунктом 7 такого змісту: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“7) алкогольних напоїв та/або тютюнових виробів, що переміщуються (пересилаються) на адресу громадян або відправляються громадянами, незалежно від вартості”;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другу після слів “відповідно</w:t>
      </w:r>
      <w:r>
        <w:rPr>
          <w:rFonts w:ascii="Times New Roman" w:hAnsi="Times New Roman" w:cs="Times New Roman"/>
          <w:sz w:val="28"/>
        </w:rPr>
        <w:t xml:space="preserve"> до” доповнити словами “законодавства України та”.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Статтю 236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“Стаття 236. Декларування товарів, що переміщуються (пересилаються) через митний кордон України у міжнародних поштових та експрес-відправленнях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Декларування това</w:t>
      </w:r>
      <w:r>
        <w:rPr>
          <w:rFonts w:ascii="Times New Roman" w:hAnsi="Times New Roman" w:cs="Times New Roman"/>
          <w:sz w:val="28"/>
        </w:rPr>
        <w:t>рів, що переміщуються (пересилаються) через митний кордон України у міжнародних поштових та експрес-відправленнях, здійснюється оператором поштового зв’язку, експрес-перевізником чи декларантом або уповноваженою ним особою. Кореспонденцiя, поштові листи та</w:t>
      </w:r>
      <w:r>
        <w:rPr>
          <w:rFonts w:ascii="Times New Roman" w:hAnsi="Times New Roman" w:cs="Times New Roman"/>
          <w:sz w:val="28"/>
        </w:rPr>
        <w:t xml:space="preserve"> листівки, література для сліпих, друковані матеріали, міжнародні експрес-відправлення документарного характеру декларуються в уснiй формi на підставі товаросупровідних документів. Інші товари, що переміщуються (пересилаються) через митний кордон України у</w:t>
      </w:r>
      <w:r>
        <w:rPr>
          <w:rFonts w:ascii="Times New Roman" w:hAnsi="Times New Roman" w:cs="Times New Roman"/>
          <w:sz w:val="28"/>
        </w:rPr>
        <w:t xml:space="preserve"> міжнародних поштових та експрес-відправленнях, підлягають письмовому декларуванню.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Декларування товарів, зазначених у частині першій статті 234 цього Кодексу, здійснюється декларантом або уповноваженою ним особою шляхом подання заяви за формою, встанов</w:t>
      </w:r>
      <w:r>
        <w:rPr>
          <w:rFonts w:ascii="Times New Roman" w:hAnsi="Times New Roman" w:cs="Times New Roman"/>
          <w:sz w:val="28"/>
        </w:rPr>
        <w:t xml:space="preserve">леною Кабінетом Міністрів України, у тому числі з використанням </w:t>
      </w:r>
      <w:r>
        <w:rPr>
          <w:rFonts w:ascii="Times New Roman" w:hAnsi="Times New Roman" w:cs="Times New Roman"/>
          <w:sz w:val="28"/>
        </w:rPr>
        <w:lastRenderedPageBreak/>
        <w:t>інформаційних технологій, або оператором поштового зв’язку чи експрес-перевізником шляхом подання реєстрів (тимчасових та/або додаткових) міжнародних поштових та експрес-відправлень.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Товари</w:t>
      </w:r>
      <w:r>
        <w:rPr>
          <w:rFonts w:ascii="Times New Roman" w:hAnsi="Times New Roman" w:cs="Times New Roman"/>
          <w:sz w:val="28"/>
        </w:rPr>
        <w:t>, що переміщуються (пересилаються) на адресу одного одержувача – громадянина в одній депеші від одного відправника у міжнародних поштових відправленнях, сумарна фактурна вартість яких не перевищує еквівалент 150 євро, декларуються оператором поштового зв’я</w:t>
      </w:r>
      <w:r>
        <w:rPr>
          <w:rFonts w:ascii="Times New Roman" w:hAnsi="Times New Roman" w:cs="Times New Roman"/>
          <w:sz w:val="28"/>
        </w:rPr>
        <w:t>зку шляхом подання реєстрів (тимчасових та/або додаткових) міжнародних поштових відправлень з урахуванням відомостей та документів, передбачених актами Всесвітнього поштового союзу.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Товари, що переміщуються (пересилаються) на адресу одного одержувача – </w:t>
      </w:r>
      <w:r>
        <w:rPr>
          <w:rFonts w:ascii="Times New Roman" w:hAnsi="Times New Roman" w:cs="Times New Roman"/>
          <w:sz w:val="28"/>
        </w:rPr>
        <w:t>громадянина в одному вантажі експрес-перевізника від одного відправника у міжнародних експрес-відправленнях, сумарна фактурна вартість яких не перевищує еквівалент 150 євро, декларуються експрес-перевізником шляхом подання реєстрів (тимчасових та/або додат</w:t>
      </w:r>
      <w:r>
        <w:rPr>
          <w:rFonts w:ascii="Times New Roman" w:hAnsi="Times New Roman" w:cs="Times New Roman"/>
          <w:sz w:val="28"/>
        </w:rPr>
        <w:t>кових) міжнародних експрес-відправлень.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Громадянин (уповноважена ним особа) має право самостійно декларувати такі товари у порядку, встановленому для громадян, шляхом подання митної декларації за формою, встановленою Кабінетом Міністрів України, у тому чис</w:t>
      </w:r>
      <w:r>
        <w:rPr>
          <w:rFonts w:ascii="Times New Roman" w:hAnsi="Times New Roman" w:cs="Times New Roman"/>
          <w:sz w:val="28"/>
        </w:rPr>
        <w:t>лі з використанням інформаційних технологій.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Товари, що переміщуються (пересилаються) для одного одержувача – громадянина в одній депеші від одного відправника у міжнародних поштових відправленнях, сумарна фактурна вартість яких перевищує еквівалент 150</w:t>
      </w:r>
      <w:r>
        <w:rPr>
          <w:rFonts w:ascii="Times New Roman" w:hAnsi="Times New Roman" w:cs="Times New Roman"/>
          <w:sz w:val="28"/>
        </w:rPr>
        <w:t xml:space="preserve"> євро, але не перевищує еквівалент 10000 євро, декларуються оператором поштового зв’язку шляхом подання: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реєстрів (тимчасових та/або додаткових) міжнародних поштових відправлень з урахуванням відомостей та документів, передбачених актами Всесвітнього пошто</w:t>
      </w:r>
      <w:r>
        <w:rPr>
          <w:rFonts w:ascii="Times New Roman" w:hAnsi="Times New Roman" w:cs="Times New Roman"/>
          <w:sz w:val="28"/>
        </w:rPr>
        <w:t>вого союзу; або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документів, встановлених актами Всесвітнього поштового союзу.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Товари, що переміщуються (пересилаються) для одного одержувача – громадянина в одному вантажі експрес-перевізника від одного відправника у міжнародних експрес-відправленнях, с</w:t>
      </w:r>
      <w:r>
        <w:rPr>
          <w:rFonts w:ascii="Times New Roman" w:hAnsi="Times New Roman" w:cs="Times New Roman"/>
          <w:sz w:val="28"/>
        </w:rPr>
        <w:t>умарна фактурна вартість яких перевищує еквівалент 150 євро, але не перевищує еквівалент 10000 євро, декларуються: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експрес-перевізником шляхом подання реєстрів (тимчасових та/або додаткових) міжнародних експрес-відправлень; або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громадянином (уповноваженою </w:t>
      </w:r>
      <w:r>
        <w:rPr>
          <w:rFonts w:ascii="Times New Roman" w:hAnsi="Times New Roman" w:cs="Times New Roman"/>
          <w:sz w:val="28"/>
        </w:rPr>
        <w:t>ним особою) у порядку, встановленому для громадян, шляхом подання митної декларації за формою, встановленою Кабінетом Міністрів України, у тому числі з використанням інформаційних технологій.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7. Для цілей цього Кодексу реєстри (тимчасові та додаткові) міжн</w:t>
      </w:r>
      <w:r>
        <w:rPr>
          <w:rFonts w:ascii="Times New Roman" w:hAnsi="Times New Roman" w:cs="Times New Roman"/>
          <w:sz w:val="28"/>
        </w:rPr>
        <w:t>ародних поштових та експрес-відправлень замінюють митні декларації.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тимчасових реєстрів оператор поштового зв’язку, експрес-перевізник вносить відомості про: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вид відправлення;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унікальний номер відправлення;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декларанта, відправника, одержувача товарів у відправленні;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найменування країни відправлення (призначення);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товари у відправленні (найменування, звичайний торговельний опис, торговельна марка та виробник товарів (за наявності у товаросупровідних т</w:t>
      </w:r>
      <w:r>
        <w:rPr>
          <w:rFonts w:ascii="Times New Roman" w:hAnsi="Times New Roman" w:cs="Times New Roman"/>
          <w:sz w:val="28"/>
        </w:rPr>
        <w:t>а комерційних документах), код товару згідно з УКТ ЗЕД, кількість, фактурна та/або митна вартість);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6) нарахування митних платежів (суми митних платежів, спосіб і особливості їх нарахування та сплати, офіційний курс валюти України до іноземної валюти);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</w:t>
      </w:r>
      <w:r>
        <w:rPr>
          <w:rFonts w:ascii="Times New Roman" w:hAnsi="Times New Roman" w:cs="Times New Roman"/>
          <w:sz w:val="28"/>
        </w:rPr>
        <w:t xml:space="preserve"> транспортні, комерційні та інші супровідні документи на товари.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додаткових реєстрів, крім відомостей, що вносяться до тимчасових реєстрів, оператор поштового зв’язку, експрес-перевізник вносить відомості про: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номер і дату відповідного тимчасового ре</w:t>
      </w:r>
      <w:r>
        <w:rPr>
          <w:rFonts w:ascii="Times New Roman" w:hAnsi="Times New Roman" w:cs="Times New Roman"/>
          <w:sz w:val="28"/>
        </w:rPr>
        <w:t>єстру (за наявності);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суми митних платежів, що підлягають сплаті за цим реєстром;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повернення відправлення відправнику;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особу – одержувача товарів у відправленні, зокрема код згідно з ЄДРПОУ (для підприємств – одержувачів відправлень) або реєстраці</w:t>
      </w:r>
      <w:r>
        <w:rPr>
          <w:rFonts w:ascii="Times New Roman" w:hAnsi="Times New Roman" w:cs="Times New Roman"/>
          <w:sz w:val="28"/>
        </w:rPr>
        <w:t>йний номер облікової картки платника податків (для громадян – одержувачів відправлень) або серію та номер паспорта (для громадян – одержувачів відправлень, які через свої релігійні переконання відмовляються від прийняття реєстраційного номера облікової кар</w:t>
      </w:r>
      <w:r>
        <w:rPr>
          <w:rFonts w:ascii="Times New Roman" w:hAnsi="Times New Roman" w:cs="Times New Roman"/>
          <w:sz w:val="28"/>
        </w:rPr>
        <w:t>тки платника податків та повідомили про це відповідний контролюючий орган і мають відмітку у паспорті).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Форми реєстрів (тимчасового та додаткового) міжнародних поштових та експрес-відправлень затверджуються Кабінетом Міністрів України. Порядок заповнення т</w:t>
      </w:r>
      <w:r>
        <w:rPr>
          <w:rFonts w:ascii="Times New Roman" w:hAnsi="Times New Roman" w:cs="Times New Roman"/>
          <w:sz w:val="28"/>
        </w:rPr>
        <w:t xml:space="preserve">аких реєстрів, у тому числі порядок внесення змін до них, встановлюється центральним </w:t>
      </w:r>
      <w:r>
        <w:rPr>
          <w:rFonts w:ascii="Times New Roman" w:hAnsi="Times New Roman" w:cs="Times New Roman"/>
          <w:sz w:val="28"/>
        </w:rPr>
        <w:lastRenderedPageBreak/>
        <w:t>органом виконавчої влади, що забезпечує формування та реалізує державну фінансову політику, з урахуванням актів Всесвітнього поштового союзу.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Оператор поштового зв’язку</w:t>
      </w:r>
      <w:r>
        <w:rPr>
          <w:rFonts w:ascii="Times New Roman" w:hAnsi="Times New Roman" w:cs="Times New Roman"/>
          <w:sz w:val="28"/>
        </w:rPr>
        <w:t>, експрес-перевізник подає до митного органу тимчасовий реєстр під зобов’язання про подання додаткового реєстру (додаткових реєстрів) та сплату митних платежів за товари, які є об’єктом оподаткування, у строк не більше 30 днів з дати оформлення відповідног</w:t>
      </w:r>
      <w:r>
        <w:rPr>
          <w:rFonts w:ascii="Times New Roman" w:hAnsi="Times New Roman" w:cs="Times New Roman"/>
          <w:sz w:val="28"/>
        </w:rPr>
        <w:t>о тимчасового реєстру.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Для випуску товарів за тимчасовим реєстром застосовуються курси валют, визначені відповідно до статті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цього Кодексу, чинні на дату подання до митного органу такого тимчасового реєстру для оформлення.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Митні платежі сплачуються з</w:t>
      </w:r>
      <w:r>
        <w:rPr>
          <w:rFonts w:ascii="Times New Roman" w:hAnsi="Times New Roman" w:cs="Times New Roman"/>
          <w:sz w:val="28"/>
        </w:rPr>
        <w:t>а додатковим реєстром з урахуванням курсу валют, визначеного відповідно до статті 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цього Кодексу, чинного на дату подання до митного органу тимчасового реєстру, що йому передував.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Дозволяється подання оператором поштового зв’язку, експрес-перевізником до</w:t>
      </w:r>
      <w:r>
        <w:rPr>
          <w:rFonts w:ascii="Times New Roman" w:hAnsi="Times New Roman" w:cs="Times New Roman"/>
          <w:sz w:val="28"/>
        </w:rPr>
        <w:t>даткових реєстрів та сплата митних платежів за товари, які є об’єктами оподаткування, без подання тимчасових реєстрів. У такому разі митні платежі нараховуються за курсом валют, визначеним відповідно до статті 3</w:t>
      </w:r>
      <w:r>
        <w:rPr>
          <w:rFonts w:ascii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</w:rPr>
        <w:t xml:space="preserve"> цього Кодексу, чинним на дату подання до м</w:t>
      </w:r>
      <w:r>
        <w:rPr>
          <w:rFonts w:ascii="Times New Roman" w:hAnsi="Times New Roman" w:cs="Times New Roman"/>
          <w:sz w:val="28"/>
        </w:rPr>
        <w:t>итного органу такого додаткового реєстру для оформлення.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У разі декларування товарів оператором поштового зв’язку, експрес-перевізником шляхом подання реєстрів (тимчасових та/або додаткових) суми митних платежів сплачуються оператором поштового зв’язку</w:t>
      </w:r>
      <w:r>
        <w:rPr>
          <w:rFonts w:ascii="Times New Roman" w:hAnsi="Times New Roman" w:cs="Times New Roman"/>
          <w:sz w:val="28"/>
        </w:rPr>
        <w:t>, експрес-перевізником до або на день подання до митного органу відповідних додаткових реєстрів для оформлення.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Декларування на підставі додаткових реєстрів та митне оформлення товарів, які після ввезення на митну територію України повертаються за її межі </w:t>
      </w:r>
      <w:r>
        <w:rPr>
          <w:rFonts w:ascii="Times New Roman" w:hAnsi="Times New Roman" w:cs="Times New Roman"/>
          <w:sz w:val="28"/>
        </w:rPr>
        <w:t>відправникам протягом 30 днів з дати оформлення тимчасових реєстрів, припиняє зобов’язання оператора поштового зв’язку, експрес-перевізника із сплати митних платежів за такі товари.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Порушення оператором поштового зв’язку, експрес-перевізником зобов’яза</w:t>
      </w:r>
      <w:r>
        <w:rPr>
          <w:rFonts w:ascii="Times New Roman" w:hAnsi="Times New Roman" w:cs="Times New Roman"/>
          <w:sz w:val="28"/>
        </w:rPr>
        <w:t>ння, передбаченого частиною восьмою цієї статті, є підставою для відмови митним органом у прийнятті нових тимчасових реєстрів до моменту виконання такого зобов'язання.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Кошти, отримані оператором поштового зв’язку, експрес-перевізником від громадян у ра</w:t>
      </w:r>
      <w:r>
        <w:rPr>
          <w:rFonts w:ascii="Times New Roman" w:hAnsi="Times New Roman" w:cs="Times New Roman"/>
          <w:sz w:val="28"/>
        </w:rPr>
        <w:t>хунок сплати митних платежів за товари, які є об’єктом оподаткування при ввезенні (пересиланні) на митну територію України у міжнародних поштових та експрес-відправленнях, не підлягають використанню на будь-які інші цілі, крім сплати таких митних платежів”</w:t>
      </w:r>
      <w:r>
        <w:rPr>
          <w:rFonts w:ascii="Times New Roman" w:hAnsi="Times New Roman" w:cs="Times New Roman"/>
          <w:sz w:val="28"/>
        </w:rPr>
        <w:t>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Частину першу статті 293 доповнити абзацом другим такого змісту: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“У разі якщо декларування товарів, що переміщуються (пересилаються) на митну територію України у міжнародних поштових та експрес-відправленнях, здійснюється оператором поштового зв'язку,</w:t>
      </w:r>
      <w:r>
        <w:rPr>
          <w:rFonts w:ascii="Times New Roman" w:hAnsi="Times New Roman" w:cs="Times New Roman"/>
          <w:sz w:val="28"/>
        </w:rPr>
        <w:t xml:space="preserve"> експрес-перевізником шляхом подання реєстрів (тимчасових та/або додаткових), особою, на яку покладається обов’язок із сплати митних платежів, є оператор поштового зв'язку, експрес-перевізник”.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Частину сьому статті 297 після слів “через митний кордон Ук</w:t>
      </w:r>
      <w:r>
        <w:rPr>
          <w:rFonts w:ascii="Times New Roman" w:hAnsi="Times New Roman" w:cs="Times New Roman"/>
          <w:sz w:val="28"/>
        </w:rPr>
        <w:t>раїни громадянами, при” доповнити словами “переміщенні (пересиланні) товарів у міжнародних поштових та експрес-відправленнях, при”.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9. Частину п'яту статті 338 викласти в такій редакції: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“5. Крім випадків, зазначених у частинах другій - четвертій цієї ста</w:t>
      </w:r>
      <w:r>
        <w:rPr>
          <w:rFonts w:ascii="Times New Roman" w:hAnsi="Times New Roman" w:cs="Times New Roman"/>
          <w:sz w:val="28"/>
        </w:rPr>
        <w:t>тті, огляд (переогляд) товарів, транспортних засобів комерційного призначення може проводитися за наявності достатніх підстав вважати, що переміщення цих товарів, транспортних засобів через митний кордон України здійснюється поза митним контролем або з при</w:t>
      </w:r>
      <w:r>
        <w:rPr>
          <w:rFonts w:ascii="Times New Roman" w:hAnsi="Times New Roman" w:cs="Times New Roman"/>
          <w:sz w:val="28"/>
        </w:rPr>
        <w:t>ховуванням від митного контролю. Отримана від правоохоронних органів офіційна інформація опрацьовується митними органами самостійно із застосуванням системи управління ризиками. Вичерпний перелік відповідних підстав визначається Кабінетом Міністрів України</w:t>
      </w:r>
      <w:r>
        <w:rPr>
          <w:rFonts w:ascii="Times New Roman" w:hAnsi="Times New Roman" w:cs="Times New Roman"/>
          <w:sz w:val="28"/>
        </w:rPr>
        <w:t xml:space="preserve">. З метою проведення огляду (переогляду) товарів посадові особи митних органів самостійно вживають заходів, передбачених цим Кодексом, на всій митній території України, включаючи зупинення транспортних засобів для проведення їх огляду (переогляду) в межах </w:t>
      </w:r>
      <w:r>
        <w:rPr>
          <w:rFonts w:ascii="Times New Roman" w:hAnsi="Times New Roman" w:cs="Times New Roman"/>
          <w:sz w:val="28"/>
        </w:rPr>
        <w:t>контрольованого прикордонного району та прикордонної смуги. Такий огляд (переогляд) проводиться за рахунок органу, з ініціативи або на підставі інформації якого прийнято рішення про його проведення. Якщо в результаті проведення огляду (переогляду) виявлено</w:t>
      </w:r>
      <w:r>
        <w:rPr>
          <w:rFonts w:ascii="Times New Roman" w:hAnsi="Times New Roman" w:cs="Times New Roman"/>
          <w:sz w:val="28"/>
        </w:rPr>
        <w:t xml:space="preserve"> факт незаконного переміщення товарів, транспортних засобів комерційного призначення через митний кордон України, витрати, пов’язані з проведенням огляду (переогляду), відшкодовуються власником зазначених товарів, транспортних засобів або уповноваженою ним</w:t>
      </w:r>
      <w:r>
        <w:rPr>
          <w:rFonts w:ascii="Times New Roman" w:hAnsi="Times New Roman" w:cs="Times New Roman"/>
          <w:sz w:val="28"/>
        </w:rPr>
        <w:t xml:space="preserve"> особою”.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У статті 368: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першу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“1. Для цілей оподаткування товарів, що переміщуються (пересилаються) громадянами через митний кордон України, застосовується фактурна вартість цих товарів, зазначена в касових або товарних чеках, ярликах, банківських виписках, електронних повідомленнях з </w:t>
      </w:r>
      <w:r>
        <w:rPr>
          <w:rFonts w:ascii="Times New Roman" w:hAnsi="Times New Roman" w:cs="Times New Roman"/>
          <w:sz w:val="28"/>
        </w:rPr>
        <w:t>інтернет-магазинів, інших документах, які містять відомості про вартість таких товарів.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У разі переміщення (пересилання) товарів у міжнародних поштових відправленнях для цілей оподаткування додатково може застосовуватися фактурна вартість цих товарів, зазн</w:t>
      </w:r>
      <w:r>
        <w:rPr>
          <w:rFonts w:ascii="Times New Roman" w:hAnsi="Times New Roman" w:cs="Times New Roman"/>
          <w:sz w:val="28"/>
        </w:rPr>
        <w:t>ачена у товаросупровідних документах, складених відповідно до актів Всесвітнього поштового союзу";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четверту доповнити словами “шляхом прийняття письмового рішення за формою, встановленою центральним органом виконавчої влади, що забезпечує формув</w:t>
      </w:r>
      <w:r>
        <w:rPr>
          <w:rFonts w:ascii="Times New Roman" w:hAnsi="Times New Roman" w:cs="Times New Roman"/>
          <w:sz w:val="28"/>
        </w:rPr>
        <w:t>ання та реалізує державну фінансову політику”.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У статті 374: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п’яту доповнити словами “в порядку, встановленому для підприємств”;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частини шосту і сьому викласти в такій редакції: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“6. Товари (крім підакцизних), що переміщуються на митну тер</w:t>
      </w:r>
      <w:r>
        <w:rPr>
          <w:rFonts w:ascii="Times New Roman" w:hAnsi="Times New Roman" w:cs="Times New Roman"/>
          <w:sz w:val="28"/>
        </w:rPr>
        <w:t>иторію України у несупроводжуваному багажі, сумарна фактурна вартість яких не перевищує еквівалент 150 євро, підлягають усному декларуванню на підставі товаросупровідних документів та не є об’єктами оподаткування митними платежами.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Товари (крім підакцизних</w:t>
      </w:r>
      <w:r>
        <w:rPr>
          <w:rFonts w:ascii="Times New Roman" w:hAnsi="Times New Roman" w:cs="Times New Roman"/>
          <w:sz w:val="28"/>
        </w:rPr>
        <w:t>), що переміщуються у несупроводжуваному багажі, сумарна фактурна вартість яких перевищує еквівалент 150 євро, але не перевищує еквівалент 10000 євро, підлягають письмовому декларуванню в порядку, встановленому для громадян, та оподатковуються ввізним мито</w:t>
      </w:r>
      <w:r>
        <w:rPr>
          <w:rFonts w:ascii="Times New Roman" w:hAnsi="Times New Roman" w:cs="Times New Roman"/>
          <w:sz w:val="28"/>
        </w:rPr>
        <w:t>м за ставкою 10 відсотків та податком на додану вартість за ставкою, встановленою Податковим кодексом України. Базою оподаткування для таких товарів є частина їх сумарної фактурної вартості, що перевищує еквівалент 150 євро.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7. Товари (крім підакцизних та </w:t>
      </w:r>
      <w:r>
        <w:rPr>
          <w:rFonts w:ascii="Times New Roman" w:hAnsi="Times New Roman" w:cs="Times New Roman"/>
          <w:sz w:val="28"/>
        </w:rPr>
        <w:t>зазначених у частині п'ятій цієї статті), що переміщуються (пересилаються) на митну територію України у міжнародних поштових та експрес-відправленнях, сумарна фактурна вартість яких не перевищує еквівалент 150 євро, декларуються оператором поштового зв'язк</w:t>
      </w:r>
      <w:r>
        <w:rPr>
          <w:rFonts w:ascii="Times New Roman" w:hAnsi="Times New Roman" w:cs="Times New Roman"/>
          <w:sz w:val="28"/>
        </w:rPr>
        <w:t xml:space="preserve">у, експрес-перевізником чи громадянином або уповноваженою ним особою в порядку, визначеному статтею 236 цього Кодексу, та не є об'єктами оподаткування митними платежами.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Товари (крім підакцизних та зазначених у частині п'ятій цієї статті), що переміщуютьс</w:t>
      </w:r>
      <w:r>
        <w:rPr>
          <w:rFonts w:ascii="Times New Roman" w:hAnsi="Times New Roman" w:cs="Times New Roman"/>
          <w:sz w:val="28"/>
        </w:rPr>
        <w:t>я (пересилаються) на митну територію України у міжнародних поштових та експрес-відправленнях, сумарна фактурна вартість яких перевищує еквівалент 150 євро, але не перевищує еквівалент 10000 євро, підлягають письмовому декларуванню оператором поштового зв'я</w:t>
      </w:r>
      <w:r>
        <w:rPr>
          <w:rFonts w:ascii="Times New Roman" w:hAnsi="Times New Roman" w:cs="Times New Roman"/>
          <w:sz w:val="28"/>
        </w:rPr>
        <w:t xml:space="preserve">зку, експрес-перевізником чи громадянином або уповноваженою ним особою в порядку, визначеному статтею 236 цього Кодексу, та оподатковуються ввізним митом за ставкою 10 відсотків та податком на додану вартість за ставкою, встановленою Податковим </w:t>
      </w:r>
      <w:r>
        <w:rPr>
          <w:rFonts w:ascii="Times New Roman" w:hAnsi="Times New Roman" w:cs="Times New Roman"/>
          <w:sz w:val="28"/>
        </w:rPr>
        <w:lastRenderedPageBreak/>
        <w:t>кодексом Ук</w:t>
      </w:r>
      <w:r>
        <w:rPr>
          <w:rFonts w:ascii="Times New Roman" w:hAnsi="Times New Roman" w:cs="Times New Roman"/>
          <w:sz w:val="28"/>
        </w:rPr>
        <w:t>раїни. Базою оподаткування для таких товарів є частина їх сумарної фактурної вартості, що перевищує еквівалент 150 євро”.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Абзац перший частини першої статті 473 після слів “заборонених до пересилання” доповнити словами “законодавством України та”.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13. </w:t>
      </w:r>
      <w:r>
        <w:rPr>
          <w:rFonts w:ascii="Times New Roman" w:hAnsi="Times New Roman" w:cs="Times New Roman"/>
          <w:sz w:val="28"/>
        </w:rPr>
        <w:t>Розділ XXІ “Прикінцеві та перехідні положення” доповнити пунктом 9</w:t>
      </w:r>
      <w:r>
        <w:rPr>
          <w:rFonts w:ascii="Times New Roman" w:hAnsi="Times New Roman" w:cs="Times New Roman"/>
          <w:sz w:val="28"/>
          <w:vertAlign w:val="superscript"/>
        </w:rPr>
        <w:t>11</w:t>
      </w:r>
      <w:r>
        <w:rPr>
          <w:rFonts w:ascii="Times New Roman" w:hAnsi="Times New Roman" w:cs="Times New Roman"/>
          <w:sz w:val="28"/>
        </w:rPr>
        <w:t xml:space="preserve"> такого змісту: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“9</w:t>
      </w:r>
      <w:r>
        <w:rPr>
          <w:rFonts w:ascii="Times New Roman" w:hAnsi="Times New Roman" w:cs="Times New Roman"/>
          <w:sz w:val="28"/>
          <w:vertAlign w:val="superscript"/>
        </w:rPr>
        <w:t>11</w:t>
      </w:r>
      <w:r>
        <w:rPr>
          <w:rFonts w:ascii="Times New Roman" w:hAnsi="Times New Roman" w:cs="Times New Roman"/>
          <w:sz w:val="28"/>
        </w:rPr>
        <w:t>. Тимчасово, на період, що закінчується останнім календарним днем місяця, в якому завершується дія карантину, встановленого Кабінетом Міністрів України на всій територ</w:t>
      </w:r>
      <w:r>
        <w:rPr>
          <w:rFonts w:ascii="Times New Roman" w:hAnsi="Times New Roman" w:cs="Times New Roman"/>
          <w:sz w:val="28"/>
        </w:rPr>
        <w:t xml:space="preserve">ії України з метою запобігання поширенню на території України коронавірусної хвороби (COVID-19), звільняються від сплати ввізного мита товари (у тому числі лікарські засоби, медичні вироби, медичне обладнання), необхідні для виконання заходів, спрямованих </w:t>
      </w:r>
      <w:r>
        <w:rPr>
          <w:rFonts w:ascii="Times New Roman" w:hAnsi="Times New Roman" w:cs="Times New Roman"/>
          <w:sz w:val="28"/>
        </w:rPr>
        <w:t xml:space="preserve">на запобігання виникненню і поширенню, локалізацію та ліквідацію спалахів, епідемій та пандемій коронавірусної хвороби (COVID-19), перелік яких визначено Кабінетом Міністрів України.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Митне оформлення товарів, визначених абзацом першим цього пункту, здійсн</w:t>
      </w:r>
      <w:r>
        <w:rPr>
          <w:rFonts w:ascii="Times New Roman" w:hAnsi="Times New Roman" w:cs="Times New Roman"/>
          <w:sz w:val="28"/>
        </w:rPr>
        <w:t>юється першочергово. Плата за виконання митних формальностей щодо таких товарів поза місцем розташування митних органів або поза робочим часом, установленим для них, не справляється”.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та перехідні положення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опублікування, крім пунктів 1, 3, 4, 6 – 8, 10, 11 розділу І цього Закону, які набирають чинності через шість місяців з дня опублікування цього Закону.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Положення абзацу чотирнадцятого частини </w:t>
      </w:r>
      <w:r>
        <w:rPr>
          <w:rFonts w:ascii="Times New Roman" w:hAnsi="Times New Roman" w:cs="Times New Roman"/>
          <w:sz w:val="28"/>
        </w:rPr>
        <w:t>сьомої статті 236 Митного кодексу України в частині необхідності внесення до додаткових реєстрів міжнародних поштових та експрес-відправлень відомостей про код згідно з ЄДРПОУ (для підприємств – одержувачів відправлень) або реєстраційний номер облікової ка</w:t>
      </w:r>
      <w:r>
        <w:rPr>
          <w:rFonts w:ascii="Times New Roman" w:hAnsi="Times New Roman" w:cs="Times New Roman"/>
          <w:sz w:val="28"/>
        </w:rPr>
        <w:t>ртки платника податків (для громадян – одержувачів відправлень) або серію та номер паспорта (для громадян – одержувачів відправлень, які через свої релігійні переконання відмовляються від прийняття реєстраційного номера облікової картки платника податків т</w:t>
      </w:r>
      <w:r>
        <w:rPr>
          <w:rFonts w:ascii="Times New Roman" w:hAnsi="Times New Roman" w:cs="Times New Roman"/>
          <w:sz w:val="28"/>
        </w:rPr>
        <w:t>а повідомили про це відповідний контролюючий орган і мають відмітку у паспорті) особи - одержувача товарів у відправленні, не застосовуються протягом шести місяців з дня набрання чинності пунктом 6 розділу І цього Закону.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Кабінету Міністрів України у ше</w:t>
      </w:r>
      <w:r>
        <w:rPr>
          <w:rFonts w:ascii="Times New Roman" w:hAnsi="Times New Roman" w:cs="Times New Roman"/>
          <w:sz w:val="28"/>
        </w:rPr>
        <w:t xml:space="preserve">стимісячний строк з дня набрання чинності цим Законом: 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прийняти нормативно-правові акти, необхідні для реалізації цього Закону;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привести свої нормативно-правові акти у відповідність із цим Законом;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</w:t>
      </w:r>
      <w:r>
        <w:rPr>
          <w:rFonts w:ascii="Times New Roman" w:hAnsi="Times New Roman" w:cs="Times New Roman"/>
          <w:sz w:val="28"/>
        </w:rPr>
        <w:t>ими органами виконавчої влади їх нормативно-правових актів у відповідність із цим Законом.</w:t>
      </w:r>
    </w:p>
    <w:p w:rsidR="00252B30" w:rsidRDefault="00790EFD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 Верховної Ради</w:t>
      </w:r>
    </w:p>
    <w:sectPr w:rsidR="00252B3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52B30"/>
    <w:rsid w:val="005A6C16"/>
    <w:rsid w:val="00790EFD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15736</Words>
  <Characters>8970</Characters>
  <Application>Microsoft Office Word</Application>
  <DocSecurity>0</DocSecurity>
  <Lines>74</Lines>
  <Paragraphs>49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24657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2021-12-14T10:26:00Z</dcterms:created>
  <dcterms:modified xsi:type="dcterms:W3CDTF">2021-12-14T10:26:00Z</dcterms:modified>
</cp:coreProperties>
</file>