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EF5" w:rsidRPr="00E97EF5" w:rsidRDefault="00E97EF5" w:rsidP="00E97EF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E97EF5" w:rsidRPr="00E97EF5" w:rsidRDefault="00E97EF5" w:rsidP="00E97EF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E97EF5" w:rsidRPr="00E97EF5" w:rsidRDefault="00E97EF5" w:rsidP="00E97EF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E97EF5" w:rsidRPr="00E97EF5" w:rsidRDefault="00E97EF5" w:rsidP="00E97E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97EF5" w:rsidRPr="00E97EF5" w:rsidRDefault="00E97EF5" w:rsidP="00E97E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97EF5" w:rsidRPr="00E97EF5" w:rsidRDefault="00E97EF5" w:rsidP="00E97E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E97EF5" w:rsidRDefault="00E97EF5" w:rsidP="00E97E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C21375" w:rsidRDefault="00C21375" w:rsidP="00E97E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C21375" w:rsidRPr="00E97EF5" w:rsidRDefault="00C21375" w:rsidP="00E97E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bookmarkStart w:id="0" w:name="_GoBack"/>
      <w:bookmarkEnd w:id="0"/>
    </w:p>
    <w:p w:rsidR="00E97EF5" w:rsidRPr="00E97EF5" w:rsidRDefault="00E97EF5" w:rsidP="00E97E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97EF5" w:rsidRPr="00E97EF5" w:rsidRDefault="00E97EF5" w:rsidP="00E97E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97EF5" w:rsidRPr="00E97EF5" w:rsidRDefault="00E97EF5" w:rsidP="00E97E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97EF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ВИСНОВОК</w:t>
      </w:r>
    </w:p>
    <w:p w:rsidR="008716E5" w:rsidRDefault="00E97EF5" w:rsidP="00E97EF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7EF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на </w:t>
      </w:r>
      <w:r w:rsidR="00045CD2" w:rsidRPr="00045C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проект Закону України «Про внесення змін до Закону України </w:t>
      </w:r>
    </w:p>
    <w:p w:rsidR="008716E5" w:rsidRDefault="00045CD2" w:rsidP="00E97EF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045CD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«Про загальнообов'язкове державне пенсійне страхування» щодо підвищення розміру пенсій особам, які працювали в колгоспах, сільськогосподарських кооперативах, фермерських </w:t>
      </w:r>
    </w:p>
    <w:p w:rsidR="008716E5" w:rsidRDefault="00045CD2" w:rsidP="00E97EF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045CD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господарствах та сільськогосподарських </w:t>
      </w:r>
    </w:p>
    <w:p w:rsidR="00E97EF5" w:rsidRPr="00045CD2" w:rsidRDefault="00045CD2" w:rsidP="00E97EF5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45CD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підприємствах (організаціях)»</w:t>
      </w:r>
      <w:r w:rsidR="00E97EF5" w:rsidRPr="00045CD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E97EF5" w:rsidRDefault="00E97EF5" w:rsidP="00E97EF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F4A1D" w:rsidRPr="00A303CD" w:rsidRDefault="00E03911" w:rsidP="00836E5B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Style w:val="rvts0"/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="001E2A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A10C05" w:rsidRPr="00E97E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роект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A10C05" w:rsidRPr="00E97E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E2A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визначається, що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333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A10C05" w:rsidRPr="00ED4D1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за </w:t>
      </w:r>
      <w:r w:rsidR="00A10C05" w:rsidRPr="00E97EF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кожний</w:t>
      </w:r>
      <w:r w:rsidR="00A10C0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повний </w:t>
      </w:r>
      <w:r w:rsidR="00A10C05" w:rsidRPr="00E97EF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рік стажу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роботи (врахованого </w:t>
      </w:r>
      <w:r w:rsidR="006333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одинарному розмірі)</w:t>
      </w:r>
      <w:r w:rsidR="006333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…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A10C05" w:rsidRPr="00E97EF5">
        <w:rPr>
          <w:rFonts w:ascii="Times New Roman" w:eastAsia="Times New Roman" w:hAnsi="Times New Roman" w:cs="Times New Roman"/>
          <w:bCs/>
          <w:kern w:val="25"/>
          <w:sz w:val="28"/>
          <w:szCs w:val="28"/>
          <w:lang w:val="uk-UA" w:eastAsia="ru-RU"/>
        </w:rPr>
        <w:t xml:space="preserve">в колгоспах, </w:t>
      </w:r>
      <w:r w:rsidR="00A10C05" w:rsidRPr="00E97EF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сільськогосподарських кооперативах, фермерських господарствах і сільськогосподарських підприємствах (організаціях) </w:t>
      </w:r>
      <w:r w:rsidR="006333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до страхового стажу додатково зараховується </w:t>
      </w:r>
      <w:r w:rsidR="00A10C05" w:rsidRPr="00E97EF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по пів року</w:t>
      </w:r>
      <w:r w:rsidR="006333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(нова редакція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абз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10 ч. 3 ст. 24 Закону України </w:t>
      </w:r>
      <w:r w:rsidR="006333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«Про </w:t>
      </w:r>
      <w:r w:rsidRPr="00E0391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загальнообов'язкове державне пенсійне страхування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</w:t>
      </w:r>
      <w:r w:rsidR="00A21EF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(далі - Закон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)</w:t>
      </w:r>
      <w:r w:rsidR="001E2AB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Крім цього, </w:t>
      </w:r>
      <w:r w:rsidR="00A10C05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shd w:val="clear" w:color="auto" w:fill="FFFFFF"/>
          <w:lang w:val="uk-UA" w:eastAsia="ru-RU"/>
        </w:rPr>
        <w:t>мінімальн</w:t>
      </w:r>
      <w:r w:rsidR="001E2AB8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shd w:val="clear" w:color="auto" w:fill="FFFFFF"/>
          <w:lang w:val="uk-UA" w:eastAsia="ru-RU"/>
        </w:rPr>
        <w:t>ий</w:t>
      </w:r>
      <w:r w:rsidR="00A10C05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shd w:val="clear" w:color="auto" w:fill="FFFFFF"/>
          <w:lang w:val="uk-UA" w:eastAsia="ru-RU"/>
        </w:rPr>
        <w:t xml:space="preserve"> розмір пенсії</w:t>
      </w:r>
      <w:r w:rsidR="00A10C05" w:rsidRPr="00E97EF5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shd w:val="clear" w:color="auto" w:fill="FFFFFF"/>
          <w:lang w:val="uk-UA" w:eastAsia="ru-RU"/>
        </w:rPr>
        <w:t xml:space="preserve"> ос</w:t>
      </w:r>
      <w:r w:rsidR="001E2AB8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shd w:val="clear" w:color="auto" w:fill="FFFFFF"/>
          <w:lang w:val="uk-UA" w:eastAsia="ru-RU"/>
        </w:rPr>
        <w:t>о</w:t>
      </w:r>
      <w:r w:rsidR="00A10C05" w:rsidRPr="00E97EF5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shd w:val="clear" w:color="auto" w:fill="FFFFFF"/>
          <w:lang w:val="uk-UA" w:eastAsia="ru-RU"/>
        </w:rPr>
        <w:t>б</w:t>
      </w:r>
      <w:r w:rsidR="001E2AB8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shd w:val="clear" w:color="auto" w:fill="FFFFFF"/>
          <w:lang w:val="uk-UA" w:eastAsia="ru-RU"/>
        </w:rPr>
        <w:t>ам</w:t>
      </w:r>
      <w:r w:rsidR="00A10C05" w:rsidRPr="00E97EF5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shd w:val="clear" w:color="auto" w:fill="FFFFFF"/>
          <w:lang w:val="uk-UA" w:eastAsia="ru-RU"/>
        </w:rPr>
        <w:t xml:space="preserve">, </w:t>
      </w:r>
      <w:r w:rsidR="00A10C05" w:rsidRPr="00E97EF5">
        <w:rPr>
          <w:rFonts w:ascii="Times New Roman" w:eastAsia="Times New Roman" w:hAnsi="Times New Roman" w:cs="Times New Roman"/>
          <w:bCs/>
          <w:kern w:val="25"/>
          <w:sz w:val="28"/>
          <w:szCs w:val="28"/>
          <w:lang w:val="uk-UA" w:eastAsia="ru-RU"/>
        </w:rPr>
        <w:t xml:space="preserve">які пропрацювали в колгоспах, </w:t>
      </w:r>
      <w:r w:rsidR="00A10C05" w:rsidRPr="00E97EF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сільськогосподарських кооперативах, фермерських господарствах і сільськогосподарських підприємствах (організаціях) не менше, як 10 років для чоловіків та 7 років для жінок </w:t>
      </w:r>
      <w:r w:rsidR="00A10C05" w:rsidRPr="00E97EF5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val="uk-UA" w:eastAsia="ru-RU"/>
        </w:rPr>
        <w:t xml:space="preserve">незалежно від місця останньої роботи </w:t>
      </w:r>
      <w:r w:rsidR="009A1975" w:rsidRPr="006333D6">
        <w:rPr>
          <w:rFonts w:ascii="Times New Roman" w:eastAsia="Times New Roman" w:hAnsi="Times New Roman" w:cs="Times New Roman"/>
          <w:bCs/>
          <w:kern w:val="1"/>
          <w:sz w:val="28"/>
          <w:szCs w:val="28"/>
          <w:shd w:val="clear" w:color="auto" w:fill="FFFFFF"/>
          <w:lang w:val="uk-UA" w:eastAsia="ru-RU"/>
        </w:rPr>
        <w:t xml:space="preserve">пропонується </w:t>
      </w:r>
      <w:r w:rsidR="001E2AB8" w:rsidRPr="006333D6">
        <w:rPr>
          <w:rFonts w:ascii="Times New Roman" w:eastAsia="Times New Roman" w:hAnsi="Times New Roman" w:cs="Times New Roman"/>
          <w:bCs/>
          <w:kern w:val="1"/>
          <w:sz w:val="28"/>
          <w:szCs w:val="28"/>
          <w:shd w:val="clear" w:color="auto" w:fill="FFFFFF"/>
          <w:lang w:val="uk-UA" w:eastAsia="ru-RU"/>
        </w:rPr>
        <w:t>встановлю</w:t>
      </w:r>
      <w:r w:rsidR="009A1975" w:rsidRPr="006333D6">
        <w:rPr>
          <w:rFonts w:ascii="Times New Roman" w:eastAsia="Times New Roman" w:hAnsi="Times New Roman" w:cs="Times New Roman"/>
          <w:bCs/>
          <w:kern w:val="1"/>
          <w:sz w:val="28"/>
          <w:szCs w:val="28"/>
          <w:shd w:val="clear" w:color="auto" w:fill="FFFFFF"/>
          <w:lang w:val="uk-UA" w:eastAsia="ru-RU"/>
        </w:rPr>
        <w:t xml:space="preserve">вати </w:t>
      </w:r>
      <w:r w:rsidR="00A10C05" w:rsidRPr="00E97EF5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val="uk-UA" w:eastAsia="ru-RU"/>
        </w:rPr>
        <w:t xml:space="preserve">у </w:t>
      </w:r>
      <w:r w:rsidR="00A10C05" w:rsidRPr="00E97EF5">
        <w:rPr>
          <w:rFonts w:ascii="Times New Roman" w:eastAsia="Times New Roman" w:hAnsi="Times New Roman" w:cs="Times New Roman"/>
          <w:bCs/>
          <w:i/>
          <w:color w:val="000000"/>
          <w:kern w:val="1"/>
          <w:sz w:val="28"/>
          <w:szCs w:val="28"/>
          <w:shd w:val="clear" w:color="auto" w:fill="FFFFFF"/>
          <w:lang w:val="uk-UA" w:eastAsia="ru-RU"/>
        </w:rPr>
        <w:t>розмірі 80 відсотків заробітної плати (доходу) застрахованої особи</w:t>
      </w:r>
      <w:r w:rsidR="00A10C05" w:rsidRPr="00E97EF5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val="uk-UA" w:eastAsia="ru-RU"/>
        </w:rPr>
        <w:t xml:space="preserve">, </w:t>
      </w:r>
      <w:r w:rsidR="00A10C05" w:rsidRPr="008D1BF7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val="uk-UA" w:eastAsia="ru-RU"/>
        </w:rPr>
        <w:t xml:space="preserve">визначеної відповідно до ст. 40 цього Закону, з якої </w:t>
      </w:r>
      <w:r w:rsidR="00A10C05" w:rsidRPr="00A303CD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val="uk-UA" w:eastAsia="ru-RU"/>
        </w:rPr>
        <w:t>обчислюється пенсія</w:t>
      </w:r>
      <w:r w:rsidR="008E1555" w:rsidRPr="00A303CD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val="uk-UA" w:eastAsia="ru-RU"/>
        </w:rPr>
        <w:t xml:space="preserve">, але </w:t>
      </w:r>
      <w:r w:rsidR="007E767A" w:rsidRPr="00A303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не менше </w:t>
      </w:r>
      <w:r w:rsidR="007E767A" w:rsidRPr="00A303C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uk-UA"/>
        </w:rPr>
        <w:t>фактичного розміру прожиткового мінімуму</w:t>
      </w:r>
      <w:r w:rsidR="007E767A" w:rsidRPr="00A303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для осіб, які втратили працездатність</w:t>
      </w:r>
      <w:r w:rsidR="00A21EF4" w:rsidRPr="00A303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(новий абзац ч. 1 ст. 2</w:t>
      </w:r>
      <w:r w:rsidR="008E1555" w:rsidRPr="00A303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="00A21EF4" w:rsidRPr="00A303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Закону)</w:t>
      </w:r>
      <w:r w:rsidR="001E2AB8" w:rsidRPr="00A303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. Кабінету Міністрів України пропонується </w:t>
      </w:r>
      <w:r w:rsidR="00ED4D12" w:rsidRPr="00A303CD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val="uk-UA" w:eastAsia="ru-RU"/>
        </w:rPr>
        <w:t xml:space="preserve"> </w:t>
      </w:r>
      <w:r w:rsidR="001E2AB8" w:rsidRPr="00A303CD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val="uk-UA" w:eastAsia="ru-RU"/>
        </w:rPr>
        <w:t xml:space="preserve">«забезпечити </w:t>
      </w:r>
      <w:r w:rsidR="003B0A0A" w:rsidRPr="00A303C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перерахунок </w:t>
      </w:r>
      <w:r w:rsidR="003B0A0A" w:rsidRPr="00A303CD">
        <w:rPr>
          <w:rStyle w:val="rvts0"/>
          <w:rFonts w:ascii="Times New Roman" w:hAnsi="Times New Roman"/>
          <w:color w:val="000000"/>
          <w:sz w:val="28"/>
          <w:szCs w:val="28"/>
          <w:lang w:val="uk-UA"/>
        </w:rPr>
        <w:t>пенсій за нормами цього Закону особам, яким пенсія призначена до 1 січня 2021 року</w:t>
      </w:r>
      <w:r w:rsidR="001E2AB8" w:rsidRPr="00A303CD">
        <w:rPr>
          <w:rStyle w:val="rvts0"/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A21EF4" w:rsidRPr="00A303CD">
        <w:rPr>
          <w:rStyle w:val="rvts0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99310C" w:rsidRPr="00A303CD">
        <w:rPr>
          <w:rStyle w:val="rvts0"/>
          <w:rFonts w:ascii="Times New Roman" w:hAnsi="Times New Roman"/>
          <w:color w:val="000000"/>
          <w:sz w:val="28"/>
          <w:szCs w:val="28"/>
          <w:lang w:val="uk-UA"/>
        </w:rPr>
        <w:br/>
      </w:r>
      <w:r w:rsidR="00A21EF4" w:rsidRPr="00A303CD">
        <w:rPr>
          <w:rStyle w:val="rvts0"/>
          <w:rFonts w:ascii="Times New Roman" w:hAnsi="Times New Roman"/>
          <w:color w:val="000000"/>
          <w:sz w:val="28"/>
          <w:szCs w:val="28"/>
          <w:lang w:val="uk-UA"/>
        </w:rPr>
        <w:t>(п. 2 розділу ІІ «Прикінцеві положення» проекту)</w:t>
      </w:r>
      <w:r w:rsidR="008D1BF7" w:rsidRPr="00A303CD">
        <w:rPr>
          <w:rStyle w:val="rvts0"/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130C55" w:rsidRPr="004F4A1D" w:rsidRDefault="00130C55" w:rsidP="00836E5B">
      <w:pPr>
        <w:widowControl w:val="0"/>
        <w:tabs>
          <w:tab w:val="left" w:pos="709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Проект на момент підготовки висновку </w:t>
      </w:r>
      <w:r w:rsidR="001E2AB8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включений  до Плану законопроектної роботи Верховної Ради України на 2021 рік, затвердженого постановою Верховної Ради України від </w:t>
      </w:r>
      <w:r w:rsidR="00ED765D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02.02.</w:t>
      </w:r>
      <w:r w:rsidR="001E2AB8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202</w:t>
      </w:r>
      <w:r w:rsidR="00ED765D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1E2AB8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№ </w:t>
      </w:r>
      <w:r w:rsidR="00ED765D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</w:t>
      </w:r>
      <w:r w:rsidR="001E2AB8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ED765D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1E2AB8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-IX</w:t>
      </w:r>
      <w:r w:rsidR="00ED765D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До </w:t>
      </w:r>
      <w:r w:rsidR="00C01A86" w:rsidRPr="00A303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Плану законопроектної роботи Верховної Ради України на 2020 рік, </w:t>
      </w:r>
      <w:r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затвердженого постановою Верховної Ради України </w:t>
      </w:r>
      <w:r w:rsidR="00C01A86" w:rsidRPr="00A303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від 16</w:t>
      </w:r>
      <w:r w:rsidR="00ED765D" w:rsidRPr="00A303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.06.</w:t>
      </w:r>
      <w:r w:rsidR="00C01A86" w:rsidRPr="00A303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202</w:t>
      </w:r>
      <w:r w:rsidR="00ED765D" w:rsidRPr="00A303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</w:t>
      </w:r>
      <w:r w:rsidR="00C01A86" w:rsidRPr="00A303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№ 689-IX</w:t>
      </w:r>
      <w:r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(п. 798</w:t>
      </w:r>
      <w:r w:rsidR="00ED765D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був включений </w:t>
      </w:r>
      <w:r w:rsidR="004F4A1D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проект</w:t>
      </w:r>
      <w:r w:rsidR="00ED765D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Закону України </w:t>
      </w:r>
      <w:r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393DA1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 w:rsidR="0099310C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393DA1" w:rsidRPr="00A303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«Про загальнообов'язкове державне пенсійне страхування» щодо підвищення розміру пенсій особам, які працювали в колгоспах, сільськогосподарських</w:t>
      </w:r>
      <w:r w:rsidR="00393DA1" w:rsidRPr="004F4A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кооперативах, фермерських господарствах та сільськогосподарських підприємствах (організаціях)</w:t>
      </w:r>
      <w:r w:rsidRPr="004F4A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ED76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(реєстр. № 2027 від 03.09.2019</w:t>
      </w:r>
      <w:r w:rsidRPr="004F4A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ED76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ED765D" w:rsidRPr="002C07C0">
        <w:rPr>
          <w:lang w:val="uk-UA"/>
        </w:rPr>
        <w:t xml:space="preserve"> </w:t>
      </w:r>
      <w:r w:rsidR="00ED765D" w:rsidRPr="002C07C0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ED765D">
        <w:rPr>
          <w:lang w:val="uk-UA"/>
        </w:rPr>
        <w:t xml:space="preserve"> </w:t>
      </w:r>
      <w:r w:rsidR="00ED765D" w:rsidRPr="00ED76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11.10.2019 </w:t>
      </w:r>
      <w:r w:rsidR="00ED76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ED765D" w:rsidRPr="00ED76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овернуто на доопрацювання суб'єкт</w:t>
      </w:r>
      <w:r w:rsidR="00ED76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ам права законодавчої </w:t>
      </w:r>
      <w:r w:rsidR="00ED765D" w:rsidRPr="00ED76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ініціативи</w:t>
      </w:r>
      <w:r w:rsidRPr="004F4A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ED76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97EF5" w:rsidRPr="00A303CD" w:rsidRDefault="00E97EF5" w:rsidP="009931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E97EF5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lastRenderedPageBreak/>
        <w:t xml:space="preserve">Головне управління </w:t>
      </w:r>
      <w:r w:rsidR="002C07C0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 цілому погоджується з необхідністю п</w:t>
      </w:r>
      <w:r w:rsidRPr="00E97EF5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ідвищення рівня соціальної захищеності працівників сільськогосподарських підприємств. </w:t>
      </w:r>
      <w:r w:rsidRPr="00A303C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Разом з тим</w:t>
      </w:r>
      <w:r w:rsidR="0099310C" w:rsidRPr="00A303C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</w:t>
      </w:r>
      <w:r w:rsidRPr="00A303C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вважає</w:t>
      </w:r>
      <w:r w:rsidR="002C07C0" w:rsidRPr="00A303C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мо </w:t>
      </w:r>
      <w:r w:rsidRPr="00A303C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за </w:t>
      </w:r>
      <w:r w:rsidR="002C07C0" w:rsidRPr="00A303C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доцільне висловити щодо змісту проекту такі зауваження та пропозиції. </w:t>
      </w:r>
    </w:p>
    <w:p w:rsidR="008D0B28" w:rsidRPr="00A303CD" w:rsidRDefault="00A21EF4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303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1.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Вважаємо, що підхід, за яким відбувається з</w:t>
      </w:r>
      <w:r w:rsidR="00E97EF5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арахування стажу роботи в пільговому обчисленні та встановлення збільшених мінімальних розмірів пенсій для окремих категорій працівників 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межах загальнообов’язкового державного пенсійного страхування</w:t>
      </w:r>
      <w:r w:rsidR="009A1975" w:rsidRPr="00A303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є дискусійним, оскільки він </w:t>
      </w:r>
      <w:r w:rsidR="00E97EF5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не відповідає 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так</w:t>
      </w:r>
      <w:r w:rsidR="0099310C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ому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9A1975" w:rsidRPr="00A303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принцип</w:t>
      </w:r>
      <w:r w:rsidR="006333D6" w:rsidRPr="00A303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="009A1975" w:rsidRPr="00A303CD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/>
        </w:rPr>
        <w:t xml:space="preserve"> 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вказаного страхування як </w:t>
      </w:r>
      <w:r w:rsidR="006333D6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</w:t>
      </w:r>
      <w:r w:rsidR="00E97EF5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рівноправність застрахованих осіб щодо отримання пенсійних виплат та виконання обов'язків стосовно сплати страхових внесків на загальнообов'язкове державне пенсійне страхування</w:t>
      </w:r>
      <w:r w:rsidR="006333D6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(ст. 7 Закону). </w:t>
      </w:r>
      <w:r w:rsidR="00E97EF5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E97EF5" w:rsidRPr="00691859" w:rsidRDefault="00E97EF5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Слід звернути увагу, що фінансування пенсій, які призначаються на пільгових умовах, є невластивим для Пенсійного фонду і </w:t>
      </w:r>
      <w:r w:rsidR="00A21EF4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може 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призве</w:t>
      </w:r>
      <w:r w:rsidR="00A21EF4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сти 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 його подальшого розбалансування.</w:t>
      </w:r>
      <w:r w:rsidR="008D0B28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F33040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При цьому, </w:t>
      </w:r>
      <w:r w:rsidR="00F33040" w:rsidRPr="00A303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</w:t>
      </w:r>
      <w:r w:rsidRPr="00A303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евиправданим вважаємо й запровадження таких пропозицій за рахунок коштів Державного бюджету</w:t>
      </w:r>
      <w:r w:rsidR="0099310C" w:rsidRPr="00A303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України</w:t>
      </w:r>
      <w:r w:rsidRPr="00A303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оскільки наслідком цього стане порушення пропорцій перерозподілу коштів Державного бюджету </w:t>
      </w:r>
      <w:r w:rsidR="0099310C" w:rsidRPr="00A303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України </w:t>
      </w:r>
      <w:r w:rsidRPr="00A303C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</w:t>
      </w:r>
      <w:r w:rsidRPr="0069185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скорочення фінансування інших, не менш важливих соціальних напрямків.</w:t>
      </w:r>
    </w:p>
    <w:p w:rsidR="00E97EF5" w:rsidRDefault="00E97EF5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9185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контексті порушеного питання варто взяти до уваги положення п. 2 </w:t>
      </w:r>
      <w:r w:rsidR="00B61D8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розділу «</w:t>
      </w:r>
      <w:r w:rsidRPr="0069185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Прикінцев</w:t>
      </w:r>
      <w:r w:rsidR="006333D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</w:t>
      </w:r>
      <w:r w:rsidRPr="0069185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положен</w:t>
      </w:r>
      <w:r w:rsidR="006333D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ня</w:t>
      </w:r>
      <w:r w:rsidR="00387C67" w:rsidRPr="006333D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69185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Закону, яким передбачено, що пенсійне забезпечення застрахованих осіб, які працювали або працюють на посадах або за професіями, що дають право на призначення пенсії за віком на пільгових </w:t>
      </w:r>
      <w:r w:rsidRPr="00E97E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умовах, має здійснюватися згідно з окремим законодавчим актом </w:t>
      </w:r>
      <w:r w:rsidRPr="008E15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через професійні та корпоративні фонди.</w:t>
      </w:r>
      <w:r w:rsidRPr="00E97E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61D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Виходячи  з цього, вважаємо, що </w:t>
      </w:r>
      <w:r w:rsidRPr="00E97E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встановлення будь-яких </w:t>
      </w:r>
      <w:r w:rsidR="00B61D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інших </w:t>
      </w:r>
      <w:r w:rsidRPr="00E97E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пільг та відмінностей </w:t>
      </w:r>
      <w:r w:rsidR="00387C67" w:rsidRPr="006333D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Pr="00E97E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системі загальнообов’язкового державного пенсійного страхування також доцільн</w:t>
      </w:r>
      <w:r w:rsidR="00B61D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іше </w:t>
      </w:r>
      <w:r w:rsidRPr="00E97E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врегульовувати через професійні та корпоративні фонди, яке має здійснюватися згідно з окремим законодавчим актом  </w:t>
      </w:r>
      <w:r w:rsidR="00387C67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/>
        </w:rPr>
        <w:t>і</w:t>
      </w:r>
      <w:r w:rsidRPr="00E97E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 визначенням джерел фінансування таких пенсій.</w:t>
      </w:r>
    </w:p>
    <w:p w:rsidR="00E175B9" w:rsidRDefault="00B61D8A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175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8E15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новому абзаці ст. 28 Закону визначається,</w:t>
      </w:r>
      <w:r w:rsidR="00387C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387C67" w:rsidRPr="006333D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</w:t>
      </w:r>
      <w:r w:rsidR="008E15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8E1555" w:rsidRPr="008E15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мінімальний розмір пенсії особам, які пропрацювали в колгоспах, сільськогосподарських кооперативах, фермерських господарствах і сільськогосподарських підприємствах (організаціях)</w:t>
      </w:r>
      <w:r w:rsidR="00387C67" w:rsidRPr="006333D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8E1555" w:rsidRPr="006333D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E1555" w:rsidRPr="008E15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встановлюється у розмірі</w:t>
      </w:r>
      <w:r w:rsidR="008E15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8E1555" w:rsidRPr="008E155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uk-UA"/>
        </w:rPr>
        <w:t>не менше фактичного розміру прожиткового мінімуму для осіб, які втратили працездатність</w:t>
      </w:r>
      <w:r w:rsidR="008E15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</w:t>
      </w:r>
    </w:p>
    <w:p w:rsidR="006C6C58" w:rsidRPr="006C6C58" w:rsidRDefault="006C6C58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C6C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Стосовно </w:t>
      </w:r>
      <w:r w:rsidR="006C17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вказаної пропозиції слід зазначити, що н</w:t>
      </w:r>
      <w:r w:rsidRPr="006C6C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аразі законодавчо встановлено, що державні соціальні гарантії та стандарти у сферах доходів населення, житлово-комунального, побутового, соціально-культурного обслуговування, охорони здоров’я та освіти визначаються на основі прожиткового мінімуму, встановленого законом, який є базовим державним соціальним стандартом (ст. 6 Закону України «Про державні соціальні стандарти та державні соціальні гарантії»). Відповідно держава гарантує забезпечення основних потреб громадян на рівні встановлених законом державних соціальних стандартів і нормативів (ст. 16 Закону України «Про державні соціальні стандарти та державні соціальні гарантії»).</w:t>
      </w:r>
    </w:p>
    <w:p w:rsidR="006C6C58" w:rsidRPr="006C6C58" w:rsidRDefault="006C6C58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C6C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Порядок встановлення та затвердження прожиткового мінімуму визначено у Законі України «Про прожитковий мінімум», згідно із яким цей показник </w:t>
      </w:r>
      <w:r w:rsidRPr="006C6C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щороку затверджується Верховною Радою України в законі про Державний бюджет України на відповідний рік (ст. 4 Закону України «Про прожитковий мінімум») і застосовується для встановлення державних соціальних гарантій і стандартів, в т. ч. для визначення розмірів соціальної допомоги, а також для формування Державного бюджету України та місцевих бюджетів (ст. 2 Закону України «Про прожитковий мінімум»).</w:t>
      </w:r>
    </w:p>
    <w:p w:rsidR="006C6C58" w:rsidRPr="006C6C58" w:rsidRDefault="006C6C58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C6C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Застосування ж фактичного прожиткового мінімуму відповідно до ст. 5 Закону України «Про прожитковий мінімум» передбачено лише для спостереження за динамікою рівня життя в Україні на основі статистичних даних про рівень споживчих цін. Цей показник щомісяця розраховує центральний орган виконавчої влади, що забезпечує формування державної політики у сферах трудових відносин, соціального захисту населення, оприлюднює отримані дані і разом із відповідними розрахунками надає Президенту України, Верховній Раді України, сторонам соціального діалогу на національному рівні – всеукраїнським об'єднанням професійних спілок, всеукраїнським об'єднанням організацій роботодавців та Кабінету Міністрів України.</w:t>
      </w:r>
    </w:p>
    <w:p w:rsidR="006C6C58" w:rsidRPr="006C6C58" w:rsidRDefault="006C6C58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C6C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Також з метою дотримання державних соціальних гарантій, оцінки ефективності державної соціальної політики, її впливу на рівень та якість життя в Україні передбачено здійснення постійного державного моніторингу у сфері застосування та фінансового забезпечення державних соціальних стандартів і нормативів, за результатами якого повинен здійснюватися перегляд розмірів державних соціальних гарантій (ст. 24 Закону України «Про державні соціальні стандарти та державні соціальні гарантії»).</w:t>
      </w:r>
    </w:p>
    <w:p w:rsidR="006C6C58" w:rsidRPr="006C6C58" w:rsidRDefault="006C6C58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C6C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 урахуванням зазначеного слід зауважити, що, оскільки на підставі державних соціальних стандартів, визначених відповідно до вказаного Закону, здійснюються розрахунки і обґрунтування до показників видатків на соціальні цілі у проектах Державного бюджету України, бюджету Автономної Республіки Крим та місцевих бюджетів (ст. 20 Закону України «Про державні соціальні стандарти та державні соціальні гарантії»), вбачається неприйнятним вибіркове і хаотичне застосування не встановлених державним кошторисом показників прожиткового мінімуму, а саме, фактичного, як це пропонується у проекті. </w:t>
      </w:r>
    </w:p>
    <w:p w:rsidR="00E175B9" w:rsidRDefault="006C6C58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C6C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Тому системне і узгоджене забезпечення об’єктивної величини державних соціальних гарантій і стандартів можливе лише при розгляді та затвердженні у законі про Державний бюджет України розміру прожиткового мінімуму, який максимально відповідатиме реальній вартості необхідного для людини обсягу харчування, мінімального набору непродовольчих товарів та послуг.  </w:t>
      </w:r>
    </w:p>
    <w:p w:rsidR="0064663F" w:rsidRPr="00A303CD" w:rsidRDefault="006C1744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36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Проект вимагає техніко-юридичного доопрацювання. </w:t>
      </w:r>
      <w:r w:rsidR="00836E5B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Зокрема, при  викладенні </w:t>
      </w:r>
      <w:proofErr w:type="spellStart"/>
      <w:r w:rsidR="00836E5B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абз</w:t>
      </w:r>
      <w:proofErr w:type="spellEnd"/>
      <w:r w:rsidR="00836E5B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10 ч. 3 ст. 24 Закону у</w:t>
      </w:r>
      <w:r w:rsidR="0064663F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836E5B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новій редакції не враховано, що у відповідний текст </w:t>
      </w:r>
      <w:r w:rsidR="006333D6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 </w:t>
      </w:r>
      <w:r w:rsidR="00836E5B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проект</w:t>
      </w:r>
      <w:r w:rsidR="006333D6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</w:t>
      </w:r>
      <w:r w:rsidR="00836E5B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викладається як три окремих абзаци. </w:t>
      </w:r>
    </w:p>
    <w:p w:rsidR="00E175B9" w:rsidRPr="00E175B9" w:rsidRDefault="00836E5B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303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4.</w:t>
      </w:r>
      <w:r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61D8A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Згідно з пояснювально</w:t>
      </w:r>
      <w:r w:rsidR="0099310C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ю</w:t>
      </w:r>
      <w:r w:rsidR="00B61D8A" w:rsidRPr="00A303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запискою (п. 5) «за прогнозними розрахунками додаткові видатки у 2021 році складуть 54303826,6 тис. грн. ... , які можуть бути профінансовані за рахунок недопущення укриття податків і зборів у тіньовому секторі економіки та офшорних зонах, що дасть можливість на першому етапі збільшити надходження до зведеного</w:t>
      </w:r>
      <w:r w:rsidR="00B61D8A" w:rsidRPr="00B61D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бюджету та фондів загальнообов’язкового державного соціального страхування у 2021 році  у сумі понад 302,8 млрд. </w:t>
      </w:r>
      <w:r w:rsidR="00B61D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</w:r>
      <w:r w:rsidR="00B61D8A" w:rsidRPr="00B61D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 xml:space="preserve">грн. </w:t>
      </w:r>
      <w:r w:rsidR="00B61D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…»</w:t>
      </w:r>
      <w:r w:rsidR="00B61D8A" w:rsidRPr="00B61D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  <w:r w:rsidR="00E175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E175B9" w:rsidRPr="00E175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 нашу думку, таке джерело покриття збільшення витрат Державного бюджету України є неконкретним й не містить чітко визначених кількісних параметрів, в результаті чого виникає ризик зростання граничного обсягу дефіциту державного бюджету. Слід зауважити, що згідно з вимогами ч. 3 ст. 95 Конституції України Державний бюджет України має бути збалансований.</w:t>
      </w:r>
    </w:p>
    <w:p w:rsidR="00E175B9" w:rsidRPr="00E175B9" w:rsidRDefault="00E175B9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175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зв’язку з цим звертаємо увагу на необхідність дотримання вимог ст. 91 Регламенту Верховної Ради України та ст. 27 Бюджетного кодексу України, згідно з якими у разі, якщо внесення проекту призведе до зміни показників бюджету, які передбачають збільшення витрат бюджету, до 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</w:p>
    <w:p w:rsidR="007172E0" w:rsidRPr="00E97EF5" w:rsidRDefault="00836E5B" w:rsidP="00836E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5</w:t>
      </w:r>
      <w:r w:rsidR="00E175B9" w:rsidRPr="00E175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.</w:t>
      </w:r>
      <w:r w:rsidR="00E175B9" w:rsidRPr="00E175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E175B9" w:rsidRPr="00E17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Слід також звернути увагу на необхідність коригування дати набрання чинності законом, оскільки  визначена у п</w:t>
      </w:r>
      <w:r w:rsidR="00E17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6333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17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 </w:t>
      </w:r>
      <w:r w:rsidR="00E175B9" w:rsidRPr="00E17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</w:t>
      </w:r>
      <w:r w:rsidR="00E17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зділу ІІ «Прикінц</w:t>
      </w:r>
      <w:r w:rsidR="00E175B9" w:rsidRPr="00E17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="00E17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 положення» проекту </w:t>
      </w:r>
      <w:r w:rsidR="00E175B9" w:rsidRPr="00E175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дата (01.01.2021) на даний час не відповідатиме конституційному принципу, за яким закони та інші нормативно-правові акти не мають зворотної дії в часі, крім випадків, коли вони пом'якшують або скасовують відповідальність особи (ст. 58 Конституції України).</w:t>
      </w:r>
    </w:p>
    <w:p w:rsidR="00E175B9" w:rsidRDefault="00E175B9" w:rsidP="00836E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</w:pPr>
    </w:p>
    <w:p w:rsidR="00836E5B" w:rsidRDefault="00836E5B" w:rsidP="00836E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</w:pPr>
    </w:p>
    <w:p w:rsidR="00E97EF5" w:rsidRPr="00E97EF5" w:rsidRDefault="00E97EF5" w:rsidP="00836E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</w:pPr>
      <w:r w:rsidRPr="00E97EF5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t xml:space="preserve">Керівник Головного управління  </w:t>
      </w:r>
      <w:r w:rsidRPr="00E97EF5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tab/>
      </w:r>
      <w:r w:rsidRPr="00E97EF5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tab/>
        <w:t xml:space="preserve">                    </w:t>
      </w:r>
      <w:r w:rsidR="00B61D8A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t xml:space="preserve">               </w:t>
      </w:r>
      <w:r w:rsidRPr="00E97EF5">
        <w:rPr>
          <w:rFonts w:ascii="Times New Roman" w:eastAsia="Times New Roman" w:hAnsi="Times New Roman" w:cs="Times New Roman"/>
          <w:sz w:val="28"/>
          <w:szCs w:val="28"/>
          <w:lang w:val="uk-UA" w:eastAsia="en-GB"/>
        </w:rPr>
        <w:t xml:space="preserve"> С. Тихонюк</w:t>
      </w:r>
    </w:p>
    <w:p w:rsidR="00E97EF5" w:rsidRPr="00E97EF5" w:rsidRDefault="00E97EF5" w:rsidP="00836E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97EF5" w:rsidRPr="00E97EF5" w:rsidRDefault="00E97EF5" w:rsidP="00836E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97EF5" w:rsidRPr="00E97EF5" w:rsidRDefault="00B525CE" w:rsidP="00836E5B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Вик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.:  Н.</w:t>
      </w:r>
      <w:r w:rsidR="00836E5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="00E97EF5" w:rsidRPr="00E97E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Лаврухіна</w:t>
      </w:r>
    </w:p>
    <w:p w:rsidR="00E97EF5" w:rsidRPr="00E97EF5" w:rsidRDefault="00E97EF5" w:rsidP="00836E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E97EF5" w:rsidRPr="00E97EF5" w:rsidRDefault="00E97EF5" w:rsidP="00836E5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237D94" w:rsidRPr="00E97EF5" w:rsidRDefault="00237D94">
      <w:pPr>
        <w:rPr>
          <w:lang w:val="uk-UA"/>
        </w:rPr>
      </w:pPr>
    </w:p>
    <w:sectPr w:rsidR="00237D94" w:rsidRPr="00E97EF5" w:rsidSect="008716E5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D29" w:rsidRDefault="00C37D29" w:rsidP="00034CA4">
      <w:pPr>
        <w:spacing w:after="0" w:line="240" w:lineRule="auto"/>
      </w:pPr>
      <w:r>
        <w:separator/>
      </w:r>
    </w:p>
  </w:endnote>
  <w:endnote w:type="continuationSeparator" w:id="0">
    <w:p w:rsidR="00C37D29" w:rsidRDefault="00C37D29" w:rsidP="00034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D29" w:rsidRDefault="00C37D29" w:rsidP="00034CA4">
      <w:pPr>
        <w:spacing w:after="0" w:line="240" w:lineRule="auto"/>
      </w:pPr>
      <w:r>
        <w:separator/>
      </w:r>
    </w:p>
  </w:footnote>
  <w:footnote w:type="continuationSeparator" w:id="0">
    <w:p w:rsidR="00C37D29" w:rsidRDefault="00C37D29" w:rsidP="00034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632924"/>
      <w:docPartObj>
        <w:docPartGallery w:val="Page Numbers (Top of Page)"/>
        <w:docPartUnique/>
      </w:docPartObj>
    </w:sdtPr>
    <w:sdtEndPr/>
    <w:sdtContent>
      <w:p w:rsidR="00413AE3" w:rsidRDefault="00413AE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375">
          <w:rPr>
            <w:noProof/>
          </w:rPr>
          <w:t>3</w:t>
        </w:r>
        <w:r>
          <w:fldChar w:fldCharType="end"/>
        </w:r>
      </w:p>
    </w:sdtContent>
  </w:sdt>
  <w:p w:rsidR="0034719A" w:rsidRDefault="00C37D2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19A" w:rsidRPr="008716E5" w:rsidRDefault="00283004" w:rsidP="00034CA4">
    <w:pPr>
      <w:spacing w:after="0" w:line="240" w:lineRule="auto"/>
      <w:jc w:val="right"/>
      <w:rPr>
        <w:rFonts w:ascii="Times New Roman" w:hAnsi="Times New Roman" w:cs="Times New Roman"/>
        <w:sz w:val="20"/>
        <w:szCs w:val="20"/>
        <w:lang w:val="uk-UA"/>
      </w:rPr>
    </w:pPr>
    <w:r w:rsidRPr="008716E5">
      <w:rPr>
        <w:rFonts w:ascii="Times New Roman" w:hAnsi="Times New Roman" w:cs="Times New Roman"/>
        <w:sz w:val="20"/>
        <w:szCs w:val="20"/>
        <w:lang w:val="uk-UA"/>
      </w:rPr>
      <w:t xml:space="preserve">До реєстр. № </w:t>
    </w:r>
    <w:r w:rsidR="00034CA4" w:rsidRPr="008716E5">
      <w:rPr>
        <w:rFonts w:ascii="Times New Roman" w:hAnsi="Times New Roman" w:cs="Times New Roman"/>
        <w:sz w:val="20"/>
        <w:szCs w:val="20"/>
        <w:lang w:val="uk-UA"/>
      </w:rPr>
      <w:t>4282 від 29.10.2020</w:t>
    </w:r>
  </w:p>
  <w:p w:rsidR="0034719A" w:rsidRPr="008716E5" w:rsidRDefault="00283004" w:rsidP="00034CA4">
    <w:pPr>
      <w:spacing w:after="0" w:line="240" w:lineRule="auto"/>
      <w:jc w:val="right"/>
      <w:rPr>
        <w:rFonts w:ascii="Times New Roman" w:hAnsi="Times New Roman" w:cs="Times New Roman"/>
        <w:sz w:val="20"/>
        <w:szCs w:val="20"/>
        <w:lang w:val="uk-UA"/>
      </w:rPr>
    </w:pPr>
    <w:r w:rsidRPr="008716E5">
      <w:rPr>
        <w:rFonts w:ascii="Times New Roman" w:hAnsi="Times New Roman" w:cs="Times New Roman"/>
        <w:sz w:val="20"/>
        <w:szCs w:val="20"/>
        <w:lang w:val="uk-UA"/>
      </w:rPr>
      <w:t>Народні депутати України</w:t>
    </w:r>
  </w:p>
  <w:p w:rsidR="0034719A" w:rsidRPr="008716E5" w:rsidRDefault="00283004" w:rsidP="00034CA4">
    <w:pPr>
      <w:pStyle w:val="a3"/>
      <w:jc w:val="right"/>
    </w:pPr>
    <w:r w:rsidRPr="008716E5">
      <w:t>Ю.</w:t>
    </w:r>
    <w:r w:rsidR="008716E5" w:rsidRPr="008716E5">
      <w:t xml:space="preserve"> </w:t>
    </w:r>
    <w:r w:rsidRPr="008716E5">
      <w:t>Тимошенко</w:t>
    </w:r>
    <w:r w:rsidR="00DC5C48" w:rsidRPr="008716E5">
      <w:t>, М.</w:t>
    </w:r>
    <w:r w:rsidR="008716E5" w:rsidRPr="008716E5">
      <w:t xml:space="preserve"> </w:t>
    </w:r>
    <w:r w:rsidR="00DC5C48" w:rsidRPr="008716E5">
      <w:t>Цимбалюк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C7A82"/>
    <w:multiLevelType w:val="hybridMultilevel"/>
    <w:tmpl w:val="98E0557A"/>
    <w:lvl w:ilvl="0" w:tplc="2E04CF6A"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D9"/>
    <w:rsid w:val="00034CA4"/>
    <w:rsid w:val="00045CD2"/>
    <w:rsid w:val="00087855"/>
    <w:rsid w:val="00130C55"/>
    <w:rsid w:val="001B1B48"/>
    <w:rsid w:val="001E2AB8"/>
    <w:rsid w:val="00212D23"/>
    <w:rsid w:val="002237D8"/>
    <w:rsid w:val="00231703"/>
    <w:rsid w:val="00237D94"/>
    <w:rsid w:val="00283004"/>
    <w:rsid w:val="00284032"/>
    <w:rsid w:val="00284A0A"/>
    <w:rsid w:val="002C07C0"/>
    <w:rsid w:val="00387C67"/>
    <w:rsid w:val="00393DA1"/>
    <w:rsid w:val="003B0A0A"/>
    <w:rsid w:val="00412558"/>
    <w:rsid w:val="00413AE3"/>
    <w:rsid w:val="004F4A1D"/>
    <w:rsid w:val="00583988"/>
    <w:rsid w:val="005C1FD1"/>
    <w:rsid w:val="005E517D"/>
    <w:rsid w:val="00601A08"/>
    <w:rsid w:val="006333D6"/>
    <w:rsid w:val="0064663F"/>
    <w:rsid w:val="006641DE"/>
    <w:rsid w:val="00691859"/>
    <w:rsid w:val="006C1744"/>
    <w:rsid w:val="006C6C58"/>
    <w:rsid w:val="006E0E39"/>
    <w:rsid w:val="007172E0"/>
    <w:rsid w:val="00780487"/>
    <w:rsid w:val="007A7D98"/>
    <w:rsid w:val="007E767A"/>
    <w:rsid w:val="00836E5B"/>
    <w:rsid w:val="008457BC"/>
    <w:rsid w:val="008716E5"/>
    <w:rsid w:val="008D0B28"/>
    <w:rsid w:val="008D1BF7"/>
    <w:rsid w:val="008E1555"/>
    <w:rsid w:val="00900064"/>
    <w:rsid w:val="0099310C"/>
    <w:rsid w:val="009A1975"/>
    <w:rsid w:val="00A10C05"/>
    <w:rsid w:val="00A21EF4"/>
    <w:rsid w:val="00A303CD"/>
    <w:rsid w:val="00A34072"/>
    <w:rsid w:val="00B41ACD"/>
    <w:rsid w:val="00B525CE"/>
    <w:rsid w:val="00B61D8A"/>
    <w:rsid w:val="00B935B5"/>
    <w:rsid w:val="00C01A86"/>
    <w:rsid w:val="00C01B10"/>
    <w:rsid w:val="00C21375"/>
    <w:rsid w:val="00C37D29"/>
    <w:rsid w:val="00CE3A52"/>
    <w:rsid w:val="00D10D77"/>
    <w:rsid w:val="00D2021B"/>
    <w:rsid w:val="00D434D9"/>
    <w:rsid w:val="00DB78E4"/>
    <w:rsid w:val="00DC5C48"/>
    <w:rsid w:val="00DD55F5"/>
    <w:rsid w:val="00E03911"/>
    <w:rsid w:val="00E175B9"/>
    <w:rsid w:val="00E93FC2"/>
    <w:rsid w:val="00E97EF5"/>
    <w:rsid w:val="00ED4D12"/>
    <w:rsid w:val="00ED765D"/>
    <w:rsid w:val="00EE184B"/>
    <w:rsid w:val="00F33040"/>
    <w:rsid w:val="00F70F58"/>
    <w:rsid w:val="00FA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5A2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E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E97EF5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E97E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E97EF5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7">
    <w:name w:val="Normal (Web)"/>
    <w:basedOn w:val="a"/>
    <w:rsid w:val="0090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00064"/>
  </w:style>
  <w:style w:type="character" w:customStyle="1" w:styleId="rvts0">
    <w:name w:val="rvts0"/>
    <w:basedOn w:val="a0"/>
    <w:uiPriority w:val="99"/>
    <w:rsid w:val="003B0A0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71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71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59CC5-7613-425B-85ED-1D43A941F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6335</Words>
  <Characters>3612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2021-09-24T13:28:00Z</dcterms:created>
  <dcterms:modified xsi:type="dcterms:W3CDTF">2021-09-24T13:30:00Z</dcterms:modified>
</cp:coreProperties>
</file>