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711B" w:rsidRDefault="00DF711B" w:rsidP="00EC75DD">
      <w:pPr>
        <w:spacing w:after="0" w:line="240" w:lineRule="auto"/>
        <w:ind w:left="4820"/>
        <w:jc w:val="center"/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</w:pPr>
    </w:p>
    <w:p w:rsidR="00D95C3B" w:rsidRPr="00AE68DB" w:rsidRDefault="00D95C3B" w:rsidP="00EC75DD">
      <w:pPr>
        <w:spacing w:after="0" w:line="240" w:lineRule="auto"/>
        <w:ind w:left="4820"/>
        <w:jc w:val="center"/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</w:pPr>
      <w:r w:rsidRPr="00AE68DB"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  <w:t>Комітет Верховної Ради України</w:t>
      </w:r>
    </w:p>
    <w:p w:rsidR="00D95C3B" w:rsidRPr="00AE68DB" w:rsidRDefault="008C6C76" w:rsidP="008C6C76">
      <w:pPr>
        <w:spacing w:after="0" w:line="240" w:lineRule="auto"/>
        <w:ind w:left="4820"/>
        <w:jc w:val="center"/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</w:pPr>
      <w:r w:rsidRPr="00AE68DB"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  <w:t>з питань соціальної політики та захисту прав ветеранів</w:t>
      </w:r>
    </w:p>
    <w:p w:rsidR="00D95C3B" w:rsidRPr="00AE68DB" w:rsidRDefault="00D95C3B" w:rsidP="00D95C3B">
      <w:pPr>
        <w:spacing w:after="0" w:line="240" w:lineRule="auto"/>
        <w:ind w:left="5387"/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</w:pPr>
    </w:p>
    <w:p w:rsidR="00387F72" w:rsidRPr="00AE68DB" w:rsidRDefault="00387F72" w:rsidP="00D95C3B">
      <w:pPr>
        <w:spacing w:after="0" w:line="240" w:lineRule="auto"/>
        <w:ind w:left="5387"/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</w:pPr>
    </w:p>
    <w:p w:rsidR="00D95C3B" w:rsidRPr="00AE68DB" w:rsidRDefault="00D95C3B" w:rsidP="00D95C3B">
      <w:pPr>
        <w:spacing w:after="0" w:line="240" w:lineRule="auto"/>
        <w:jc w:val="both"/>
        <w:rPr>
          <w:rFonts w:ascii="Times New Roman" w:eastAsia="Times New Roman" w:hAnsi="Times New Roman"/>
          <w:bCs/>
          <w:i/>
          <w:iCs/>
          <w:sz w:val="28"/>
          <w:szCs w:val="28"/>
          <w:lang w:val="uk-UA" w:eastAsia="ru-RU"/>
        </w:rPr>
      </w:pPr>
      <w:r w:rsidRPr="00AE68DB">
        <w:rPr>
          <w:rFonts w:ascii="Times New Roman" w:eastAsia="Times New Roman" w:hAnsi="Times New Roman"/>
          <w:bCs/>
          <w:i/>
          <w:iCs/>
          <w:sz w:val="28"/>
          <w:szCs w:val="28"/>
          <w:lang w:val="uk-UA" w:eastAsia="ru-RU"/>
        </w:rPr>
        <w:t>До розгляду законопроекту</w:t>
      </w:r>
    </w:p>
    <w:p w:rsidR="00D95C3B" w:rsidRPr="00AE68DB" w:rsidRDefault="008C6C76" w:rsidP="00D95C3B">
      <w:pPr>
        <w:spacing w:after="0" w:line="240" w:lineRule="auto"/>
        <w:jc w:val="both"/>
        <w:rPr>
          <w:rFonts w:ascii="Times New Roman" w:eastAsia="Times New Roman" w:hAnsi="Times New Roman"/>
          <w:bCs/>
          <w:i/>
          <w:iCs/>
          <w:sz w:val="28"/>
          <w:szCs w:val="28"/>
          <w:lang w:val="uk-UA" w:eastAsia="ru-RU"/>
        </w:rPr>
      </w:pPr>
      <w:r w:rsidRPr="00AE68DB">
        <w:rPr>
          <w:rFonts w:ascii="Times New Roman" w:eastAsia="Times New Roman" w:hAnsi="Times New Roman"/>
          <w:bCs/>
          <w:i/>
          <w:iCs/>
          <w:sz w:val="28"/>
          <w:szCs w:val="28"/>
          <w:lang w:val="uk-UA" w:eastAsia="ru-RU"/>
        </w:rPr>
        <w:t>реєстр. № 4283</w:t>
      </w:r>
    </w:p>
    <w:p w:rsidR="00D95C3B" w:rsidRPr="00AE68DB" w:rsidRDefault="00D95C3B" w:rsidP="00D95C3B">
      <w:pPr>
        <w:spacing w:after="0" w:line="240" w:lineRule="auto"/>
        <w:jc w:val="both"/>
        <w:rPr>
          <w:rFonts w:ascii="Times New Roman" w:eastAsia="Times New Roman" w:hAnsi="Times New Roman"/>
          <w:bCs/>
          <w:iCs/>
          <w:sz w:val="28"/>
          <w:szCs w:val="28"/>
          <w:lang w:val="uk-UA" w:eastAsia="ru-RU"/>
        </w:rPr>
      </w:pPr>
    </w:p>
    <w:p w:rsidR="00D95C3B" w:rsidRPr="00AE68DB" w:rsidRDefault="00D95C3B" w:rsidP="00A56AF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E68DB">
        <w:rPr>
          <w:rFonts w:ascii="Times New Roman" w:eastAsia="Times New Roman" w:hAnsi="Times New Roman"/>
          <w:sz w:val="28"/>
          <w:szCs w:val="28"/>
          <w:lang w:val="uk-UA" w:eastAsia="ru-RU"/>
        </w:rPr>
        <w:t>Комітет Верховної Ради України з питань бюдж</w:t>
      </w:r>
      <w:r w:rsidR="00A56AF8" w:rsidRPr="00AE68D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ету на своєму </w:t>
      </w:r>
      <w:r w:rsidR="00BE6ABD">
        <w:rPr>
          <w:rFonts w:ascii="Times New Roman" w:eastAsia="Times New Roman" w:hAnsi="Times New Roman"/>
          <w:sz w:val="28"/>
          <w:szCs w:val="28"/>
          <w:lang w:val="uk-UA" w:eastAsia="ru-RU"/>
        </w:rPr>
        <w:t>засіданні</w:t>
      </w:r>
      <w:r w:rsidR="008C6C76" w:rsidRPr="00AE68D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1E31CB">
        <w:rPr>
          <w:rFonts w:ascii="Times New Roman" w:eastAsia="Times New Roman" w:hAnsi="Times New Roman"/>
          <w:sz w:val="28"/>
          <w:szCs w:val="28"/>
          <w:lang w:val="uk-UA" w:eastAsia="ru-RU"/>
        </w:rPr>
        <w:t>27 січня</w:t>
      </w:r>
      <w:r w:rsidR="001E31CB" w:rsidRPr="0047482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202</w:t>
      </w:r>
      <w:r w:rsidR="001E31CB">
        <w:rPr>
          <w:rFonts w:ascii="Times New Roman" w:eastAsia="Times New Roman" w:hAnsi="Times New Roman"/>
          <w:sz w:val="28"/>
          <w:szCs w:val="28"/>
          <w:lang w:val="uk-UA" w:eastAsia="ru-RU"/>
        </w:rPr>
        <w:t>1 року (протокол № 75</w:t>
      </w:r>
      <w:r w:rsidR="001E31CB" w:rsidRPr="00474828">
        <w:rPr>
          <w:rFonts w:ascii="Times New Roman" w:eastAsia="Times New Roman" w:hAnsi="Times New Roman"/>
          <w:sz w:val="28"/>
          <w:szCs w:val="28"/>
          <w:lang w:val="uk-UA" w:eastAsia="ru-RU"/>
        </w:rPr>
        <w:t>)</w:t>
      </w:r>
      <w:bookmarkStart w:id="0" w:name="_GoBack"/>
      <w:bookmarkEnd w:id="0"/>
      <w:r w:rsidRPr="00AE68D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відповідно до статей 27 і 109 Бюджетного кодексу України та статті 93 Регламенту Верховної Ради України розглянув проект Закону </w:t>
      </w:r>
      <w:r w:rsidR="002A5DDF" w:rsidRPr="00AE68DB">
        <w:rPr>
          <w:rFonts w:ascii="Times New Roman" w:eastAsia="Times New Roman" w:hAnsi="Times New Roman"/>
          <w:sz w:val="28"/>
          <w:szCs w:val="28"/>
          <w:lang w:val="uk-UA" w:eastAsia="ru-RU"/>
        </w:rPr>
        <w:t>про внесення змін до статті 13 Закону України «Про соціальні послуги» щодо підвищення розміру компенсації фізичним особам, які надають соціальні послуги з догляду</w:t>
      </w:r>
      <w:r w:rsidR="008C6C76" w:rsidRPr="00AE68D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(реєстр. № 4283</w:t>
      </w:r>
      <w:r w:rsidRPr="00AE68D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від </w:t>
      </w:r>
      <w:r w:rsidR="002A5DDF" w:rsidRPr="00AE68DB">
        <w:rPr>
          <w:rFonts w:ascii="Times New Roman" w:eastAsia="Times New Roman" w:hAnsi="Times New Roman"/>
          <w:sz w:val="28"/>
          <w:szCs w:val="28"/>
          <w:lang w:val="uk-UA" w:eastAsia="ru-RU"/>
        </w:rPr>
        <w:t>29</w:t>
      </w:r>
      <w:r w:rsidR="008C6C76" w:rsidRPr="00AE68DB">
        <w:rPr>
          <w:rFonts w:ascii="Times New Roman" w:eastAsia="Times New Roman" w:hAnsi="Times New Roman"/>
          <w:sz w:val="28"/>
          <w:szCs w:val="28"/>
          <w:lang w:val="uk-UA" w:eastAsia="ru-RU"/>
        </w:rPr>
        <w:t>.1</w:t>
      </w:r>
      <w:r w:rsidR="002A5DDF" w:rsidRPr="00AE68DB">
        <w:rPr>
          <w:rFonts w:ascii="Times New Roman" w:eastAsia="Times New Roman" w:hAnsi="Times New Roman"/>
          <w:sz w:val="28"/>
          <w:szCs w:val="28"/>
          <w:lang w:val="uk-UA" w:eastAsia="ru-RU"/>
        </w:rPr>
        <w:t>0</w:t>
      </w:r>
      <w:r w:rsidR="00544883" w:rsidRPr="00AE68D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.2020 р.), </w:t>
      </w:r>
      <w:r w:rsidR="000B73D6" w:rsidRPr="00AE68D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поданий народними депутатами України </w:t>
      </w:r>
      <w:r w:rsidR="00D45DBC" w:rsidRPr="00AE68D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поданий народними депутатами України </w:t>
      </w:r>
      <w:r w:rsidR="002A5DDF" w:rsidRPr="00AE68D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Тимошенко Ю.Ю., Цимбалюком М.М. та </w:t>
      </w:r>
      <w:proofErr w:type="spellStart"/>
      <w:r w:rsidR="002A5DDF" w:rsidRPr="00AE68DB">
        <w:rPr>
          <w:rFonts w:ascii="Times New Roman" w:eastAsia="Times New Roman" w:hAnsi="Times New Roman"/>
          <w:sz w:val="28"/>
          <w:szCs w:val="28"/>
          <w:lang w:val="uk-UA" w:eastAsia="ru-RU"/>
        </w:rPr>
        <w:t>Дубілем</w:t>
      </w:r>
      <w:proofErr w:type="spellEnd"/>
      <w:r w:rsidR="002A5DDF" w:rsidRPr="00AE68DB">
        <w:rPr>
          <w:rFonts w:ascii="Times New Roman" w:eastAsia="Times New Roman" w:hAnsi="Times New Roman"/>
          <w:sz w:val="28"/>
          <w:szCs w:val="28"/>
          <w:lang w:val="uk-UA" w:eastAsia="ru-RU"/>
        </w:rPr>
        <w:t> В.О.</w:t>
      </w:r>
      <w:r w:rsidR="008C6C76" w:rsidRPr="00AE68DB">
        <w:rPr>
          <w:rFonts w:ascii="Times New Roman" w:eastAsia="Times New Roman" w:hAnsi="Times New Roman"/>
          <w:sz w:val="28"/>
          <w:szCs w:val="28"/>
          <w:lang w:val="uk-UA" w:eastAsia="ru-RU"/>
        </w:rPr>
        <w:t>, і повідомляє так</w:t>
      </w:r>
      <w:r w:rsidR="000B73D6" w:rsidRPr="00AE68DB">
        <w:rPr>
          <w:rFonts w:ascii="Times New Roman" w:eastAsia="Times New Roman" w:hAnsi="Times New Roman"/>
          <w:sz w:val="28"/>
          <w:szCs w:val="28"/>
          <w:lang w:val="uk-UA" w:eastAsia="ru-RU"/>
        </w:rPr>
        <w:t>е.</w:t>
      </w:r>
    </w:p>
    <w:p w:rsidR="00E53560" w:rsidRDefault="002A5DDF" w:rsidP="00D45DBC">
      <w:pPr>
        <w:spacing w:after="0" w:line="240" w:lineRule="auto"/>
        <w:ind w:firstLine="709"/>
        <w:jc w:val="both"/>
        <w:rPr>
          <w:rFonts w:ascii="Times New Roman" w:eastAsia="Times New Roman" w:hAnsi="Times New Roman"/>
          <w:i/>
          <w:sz w:val="28"/>
          <w:szCs w:val="28"/>
          <w:lang w:val="uk-UA" w:eastAsia="ru-RU"/>
        </w:rPr>
      </w:pPr>
      <w:r w:rsidRPr="00AE68DB">
        <w:rPr>
          <w:rFonts w:ascii="Times New Roman" w:eastAsia="Times New Roman" w:hAnsi="Times New Roman"/>
          <w:sz w:val="28"/>
          <w:szCs w:val="28"/>
          <w:lang w:val="uk-UA" w:eastAsia="ru-RU"/>
        </w:rPr>
        <w:t>Законопроектом пропонується встановити, що</w:t>
      </w:r>
      <w:r w:rsidR="0046007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з 1 січня 2021 року</w:t>
      </w:r>
      <w:r w:rsidRPr="00AE68D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</w:t>
      </w:r>
      <w:r w:rsidRPr="00AE68DB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озмір компенсації за догляд фізичним особам, які надають соціальні послуги з догляду відповідно до Закону України «Про соціальні послуги» без здійснення підприємницької діяльності на непрофесійній основі, незалежно від кількості осіб, за якими здійснюється догляд, надається у порядку та розмірах визначених Кабінетом Міністрів України, але при цьому розмір компенсації не може бути меншим </w:t>
      </w:r>
      <w:r w:rsidR="00460071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від мінімальної заробітної </w:t>
      </w:r>
      <w:r w:rsidR="00315BBB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плати</w:t>
      </w:r>
      <w:r w:rsidRPr="00AE68D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AE68DB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/відповідно до чинного законодавства розмір зазначеної компенсації розраховується як різниця між прожитковим мінімумом на одну особу в розрахунку на місяць, встановленим законом на 1 січня календарного року, та середньомісячним сукупним доходом фізичної особи – надавача соціальної послуги, який визначається виходячи із доходів сім’ї/.</w:t>
      </w:r>
    </w:p>
    <w:p w:rsidR="00460071" w:rsidRDefault="00460071" w:rsidP="00460071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E68DB">
        <w:rPr>
          <w:rFonts w:ascii="Times New Roman" w:eastAsia="Times New Roman" w:hAnsi="Times New Roman"/>
          <w:sz w:val="28"/>
          <w:szCs w:val="28"/>
          <w:lang w:val="uk-UA" w:eastAsia="ru-RU"/>
        </w:rPr>
        <w:t>Зважаючи на положення підпункту «а» пункту 4 частини першої статті 89 та підпункту «д» пункту 3 частини першої статті 91 Бюджетного кодексу України, згідно з якими компенсація фізичним особам, які надають соціальні послуги громадянам похилого віку, особам з інвалідністю, дітям з інвалідністю, хворим, які не здатні до самообслуговування і потребують сторонньої допомоги, здійснюється з місцевих бюджетів, запровадження законодавчої ініціативи потребуватиме додат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кових видатків з таких бюджетів.</w:t>
      </w:r>
      <w:r w:rsidRPr="00AE68D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460071" w:rsidRPr="00AE68DB" w:rsidRDefault="00460071" w:rsidP="00460071">
      <w:pPr>
        <w:spacing w:after="0" w:line="240" w:lineRule="auto"/>
        <w:ind w:firstLine="709"/>
        <w:jc w:val="both"/>
        <w:rPr>
          <w:rFonts w:ascii="Times New Roman" w:eastAsia="Times New Roman" w:hAnsi="Times New Roman"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lastRenderedPageBreak/>
        <w:t>П</w:t>
      </w:r>
      <w:r w:rsidRPr="00AE68D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ро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таке </w:t>
      </w:r>
      <w:r w:rsidRPr="00AE68D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також </w:t>
      </w:r>
      <w:proofErr w:type="spellStart"/>
      <w:r w:rsidRPr="00AE68DB">
        <w:rPr>
          <w:rFonts w:ascii="Times New Roman" w:eastAsia="Times New Roman" w:hAnsi="Times New Roman"/>
          <w:sz w:val="28"/>
          <w:szCs w:val="28"/>
          <w:lang w:val="uk-UA" w:eastAsia="ru-RU"/>
        </w:rPr>
        <w:t>відміч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ено</w:t>
      </w:r>
      <w:proofErr w:type="spellEnd"/>
      <w:r w:rsidRPr="00AE68D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у експертному висновку Міністерства фінансів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України до даного законопроекту та зауважено про відсутність пропозицій щодо реальних джерел покриття таких видатків.</w:t>
      </w:r>
    </w:p>
    <w:p w:rsidR="002A5DDF" w:rsidRPr="00AE68DB" w:rsidRDefault="002A5DDF" w:rsidP="002A5DDF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E68DB">
        <w:rPr>
          <w:rFonts w:ascii="Times New Roman" w:eastAsia="Times New Roman" w:hAnsi="Times New Roman"/>
          <w:sz w:val="28"/>
          <w:szCs w:val="28"/>
          <w:lang w:val="uk-UA" w:eastAsia="ru-RU"/>
        </w:rPr>
        <w:t>У пояснювальній записці до законопроекту суб’єктом права законодавчої ініціативи зазначається, що на реалізацію законопроекту у 2020 році в місяць необхідно 1 813,9 млн грн, які пропонується здійснити за рахунок недопущення укриття податків і зборів у тіньовому сект</w:t>
      </w:r>
      <w:r w:rsidR="00460071">
        <w:rPr>
          <w:rFonts w:ascii="Times New Roman" w:eastAsia="Times New Roman" w:hAnsi="Times New Roman"/>
          <w:sz w:val="28"/>
          <w:szCs w:val="28"/>
          <w:lang w:val="uk-UA" w:eastAsia="ru-RU"/>
        </w:rPr>
        <w:t>орі економіки та офшорних зонах та надається відповідне доручення Кабінету Міністрів у законопроекті</w:t>
      </w:r>
      <w:r w:rsidRPr="00AE68DB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8C6C76" w:rsidRPr="00AE68DB" w:rsidRDefault="00A56AF8" w:rsidP="008C6C76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E68D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Відтак, </w:t>
      </w:r>
      <w:r w:rsidR="008C6C76" w:rsidRPr="00AE68DB">
        <w:rPr>
          <w:rFonts w:ascii="Times New Roman" w:eastAsia="Times New Roman" w:hAnsi="Times New Roman"/>
          <w:sz w:val="28"/>
          <w:szCs w:val="28"/>
          <w:lang w:val="uk-UA" w:eastAsia="ru-RU"/>
        </w:rPr>
        <w:t>в порушення вимог частини першої статті 27 Бюджетного кодексу України та частини третьої статті 91 Регламенту Верховної Ради України до законопроекту не надано належне фінансово-економічне обґрунтування (включаючи відповідні розрахунки) та пропозиції змін до законодавчих актів України щодо скорочення витрат бюджетів та/або джерел додаткових надходжень бюджетів для досягнення збалансованості бюджетів.</w:t>
      </w:r>
    </w:p>
    <w:p w:rsidR="00D95C3B" w:rsidRPr="00AE68DB" w:rsidRDefault="008C6C76" w:rsidP="008C6C76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E68DB">
        <w:rPr>
          <w:rFonts w:ascii="Times New Roman" w:eastAsia="Times New Roman" w:hAnsi="Times New Roman"/>
          <w:sz w:val="28"/>
          <w:szCs w:val="28"/>
          <w:lang w:val="uk-UA" w:eastAsia="ru-RU"/>
        </w:rPr>
        <w:t>Крім того, термін набрання чинності зако</w:t>
      </w:r>
      <w:r w:rsidR="00460071">
        <w:rPr>
          <w:rFonts w:ascii="Times New Roman" w:eastAsia="Times New Roman" w:hAnsi="Times New Roman"/>
          <w:sz w:val="28"/>
          <w:szCs w:val="28"/>
          <w:lang w:val="uk-UA" w:eastAsia="ru-RU"/>
        </w:rPr>
        <w:t>ном, визначений у законопроекті</w:t>
      </w:r>
      <w:r w:rsidRPr="00AE68DB">
        <w:rPr>
          <w:rFonts w:ascii="Times New Roman" w:eastAsia="Times New Roman" w:hAnsi="Times New Roman"/>
          <w:sz w:val="28"/>
          <w:szCs w:val="28"/>
          <w:lang w:val="uk-UA" w:eastAsia="ru-RU"/>
        </w:rPr>
        <w:t>, не відповідає положенням частини третьої статті 27 Бюджетного кодексу України, що передбачає вимоги щодо введення в дію законів, що впливають на показники бюджетів (зменшують надходження бюджетів та/або збільшують витрати бюджетів).</w:t>
      </w:r>
    </w:p>
    <w:p w:rsidR="00D95C3B" w:rsidRDefault="00D95C3B" w:rsidP="00D95C3B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E68D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За підсумками розгляду Комітет ухвалив рішення, що проект Закону </w:t>
      </w:r>
      <w:r w:rsidR="00C87CF5" w:rsidRPr="00AE68D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про внесення змін до статті 13 Закону України «Про соціальні послуги» щодо підвищення розміру компенсації фізичним особам, які надають соціальні послуги з догляду (реєстр. № 4283 від 29.10.2020 р.), поданий народними депутатами України поданий народними депутатами України Тимошенко Ю.Ю., Цимбалюком М.М. та </w:t>
      </w:r>
      <w:proofErr w:type="spellStart"/>
      <w:r w:rsidR="00C87CF5" w:rsidRPr="00AE68DB">
        <w:rPr>
          <w:rFonts w:ascii="Times New Roman" w:eastAsia="Times New Roman" w:hAnsi="Times New Roman"/>
          <w:sz w:val="28"/>
          <w:szCs w:val="28"/>
          <w:lang w:val="uk-UA" w:eastAsia="ru-RU"/>
        </w:rPr>
        <w:t>Дубілем</w:t>
      </w:r>
      <w:proofErr w:type="spellEnd"/>
      <w:r w:rsidR="00C87CF5" w:rsidRPr="00AE68DB">
        <w:rPr>
          <w:rFonts w:ascii="Times New Roman" w:eastAsia="Times New Roman" w:hAnsi="Times New Roman"/>
          <w:sz w:val="28"/>
          <w:szCs w:val="28"/>
          <w:lang w:val="uk-UA" w:eastAsia="ru-RU"/>
        </w:rPr>
        <w:t> В.О.</w:t>
      </w:r>
      <w:r w:rsidRPr="00AE68D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має вплив на показники </w:t>
      </w:r>
      <w:r w:rsidR="00926403" w:rsidRPr="00AE68D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місцевих </w:t>
      </w:r>
      <w:r w:rsidR="00A56AF8" w:rsidRPr="00AE68DB">
        <w:rPr>
          <w:rFonts w:ascii="Times New Roman" w:eastAsia="Times New Roman" w:hAnsi="Times New Roman"/>
          <w:sz w:val="28"/>
          <w:szCs w:val="28"/>
          <w:lang w:val="uk-UA" w:eastAsia="ru-RU"/>
        </w:rPr>
        <w:t>бюджет</w:t>
      </w:r>
      <w:r w:rsidR="00926403" w:rsidRPr="00AE68DB">
        <w:rPr>
          <w:rFonts w:ascii="Times New Roman" w:eastAsia="Times New Roman" w:hAnsi="Times New Roman"/>
          <w:sz w:val="28"/>
          <w:szCs w:val="28"/>
          <w:lang w:val="uk-UA" w:eastAsia="ru-RU"/>
        </w:rPr>
        <w:t>ів</w:t>
      </w:r>
      <w:r w:rsidRPr="00AE68D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(призведе до збільшення </w:t>
      </w:r>
      <w:r w:rsidR="00926403" w:rsidRPr="00AE68DB">
        <w:rPr>
          <w:rFonts w:ascii="Times New Roman" w:eastAsia="Times New Roman" w:hAnsi="Times New Roman"/>
          <w:sz w:val="28"/>
          <w:szCs w:val="28"/>
          <w:lang w:val="uk-UA" w:eastAsia="ru-RU"/>
        </w:rPr>
        <w:t>їх</w:t>
      </w:r>
      <w:r w:rsidR="00A56AF8" w:rsidRPr="00AE68D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AE68D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видатків). </w:t>
      </w:r>
      <w:r w:rsidR="00313F5C" w:rsidRPr="00AE68DB">
        <w:rPr>
          <w:rFonts w:ascii="Times New Roman" w:eastAsia="Times New Roman" w:hAnsi="Times New Roman"/>
          <w:sz w:val="28"/>
          <w:szCs w:val="28"/>
          <w:lang w:val="uk-UA" w:eastAsia="ru-RU"/>
        </w:rPr>
        <w:t>У разі прийняття відповідного закону до 15 липня 2021 року він має вводитися в дію не раніше 1 січня 2022 року, а після 15 липня 2021 року – не раніше 1 січня 2023 року (або 1 січня наступного за цим року залежно від часу прийняття закону).</w:t>
      </w:r>
    </w:p>
    <w:p w:rsidR="008B78AC" w:rsidRPr="00AE68DB" w:rsidRDefault="008B78AC" w:rsidP="00D95C3B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D95C3B" w:rsidRPr="00AE68DB" w:rsidRDefault="00D95C3B" w:rsidP="00D95C3B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D95C3B" w:rsidRPr="00C11487" w:rsidRDefault="00D95C3B" w:rsidP="00D95C3B">
      <w:pPr>
        <w:spacing w:after="0" w:line="240" w:lineRule="auto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  <w:r w:rsidRPr="00AE68DB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Голова Комітету </w:t>
      </w:r>
      <w:r w:rsidRPr="00AE68DB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</w:r>
      <w:r w:rsidRPr="00AE68DB">
        <w:rPr>
          <w:rFonts w:ascii="Times New Roman" w:eastAsia="Times New Roman" w:hAnsi="Times New Roman"/>
          <w:b/>
          <w:color w:val="FF0000"/>
          <w:sz w:val="28"/>
          <w:szCs w:val="28"/>
          <w:lang w:val="uk-UA" w:eastAsia="ru-RU"/>
        </w:rPr>
        <w:tab/>
      </w:r>
      <w:r w:rsidRPr="00AE68DB">
        <w:rPr>
          <w:rFonts w:ascii="Times New Roman" w:eastAsia="Times New Roman" w:hAnsi="Times New Roman"/>
          <w:b/>
          <w:color w:val="FF0000"/>
          <w:sz w:val="28"/>
          <w:szCs w:val="28"/>
          <w:lang w:val="uk-UA" w:eastAsia="ru-RU"/>
        </w:rPr>
        <w:tab/>
      </w:r>
      <w:r w:rsidRPr="00AE68DB">
        <w:rPr>
          <w:rFonts w:ascii="Times New Roman" w:eastAsia="Times New Roman" w:hAnsi="Times New Roman"/>
          <w:b/>
          <w:color w:val="FF0000"/>
          <w:sz w:val="28"/>
          <w:szCs w:val="28"/>
          <w:lang w:val="uk-UA" w:eastAsia="ru-RU"/>
        </w:rPr>
        <w:tab/>
      </w:r>
      <w:r w:rsidRPr="00AE68DB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</w:r>
      <w:r w:rsidRPr="00AE68DB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</w:r>
      <w:r w:rsidRPr="00AE68DB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  <w:t>Ю.Ю. </w:t>
      </w:r>
      <w:proofErr w:type="spellStart"/>
      <w:r w:rsidRPr="00AE68DB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Арістов</w:t>
      </w:r>
      <w:proofErr w:type="spellEnd"/>
    </w:p>
    <w:p w:rsidR="00515A6C" w:rsidRDefault="00515A6C" w:rsidP="00D95C3B">
      <w:pPr>
        <w:spacing w:after="0" w:line="240" w:lineRule="atLeast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</w:p>
    <w:sectPr w:rsidR="00515A6C" w:rsidSect="00451430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134" w:right="1134" w:bottom="1134" w:left="1418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1256" w:rsidRDefault="00DB1256" w:rsidP="005E306B">
      <w:pPr>
        <w:spacing w:after="0" w:line="240" w:lineRule="auto"/>
      </w:pPr>
      <w:r>
        <w:separator/>
      </w:r>
    </w:p>
  </w:endnote>
  <w:endnote w:type="continuationSeparator" w:id="0">
    <w:p w:rsidR="00DB1256" w:rsidRDefault="00DB1256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99186770"/>
      <w:docPartObj>
        <w:docPartGallery w:val="Page Numbers (Bottom of Page)"/>
        <w:docPartUnique/>
      </w:docPartObj>
    </w:sdtPr>
    <w:sdtEndPr/>
    <w:sdtContent>
      <w:p w:rsidR="00117A7F" w:rsidRDefault="00117A7F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E31CB" w:rsidRPr="001E31CB">
          <w:rPr>
            <w:noProof/>
            <w:lang w:val="uk-UA"/>
          </w:rPr>
          <w:t>2</w:t>
        </w:r>
        <w:r>
          <w:fldChar w:fldCharType="end"/>
        </w:r>
      </w:p>
    </w:sdtContent>
  </w:sdt>
  <w:p w:rsidR="00C92F3D" w:rsidRDefault="00C92F3D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1E31CB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1256" w:rsidRDefault="00DB1256" w:rsidP="005E306B">
      <w:pPr>
        <w:spacing w:after="0" w:line="240" w:lineRule="auto"/>
      </w:pPr>
      <w:r>
        <w:separator/>
      </w:r>
    </w:p>
  </w:footnote>
  <w:footnote w:type="continuationSeparator" w:id="0">
    <w:p w:rsidR="00DB1256" w:rsidRDefault="00DB1256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17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C434B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бюджету</w:t>
          </w:r>
        </w:p>
        <w:p w:rsidR="00C27AE9" w:rsidRPr="007B31A3" w:rsidRDefault="0080545D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proofErr w:type="spellStart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.: 255-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40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9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811821" w:rsidRPr="00053776" w:rsidTr="003E0669">
      <w:tc>
        <w:tcPr>
          <w:tcW w:w="1087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4046F"/>
    <w:rsid w:val="000B1E88"/>
    <w:rsid w:val="000B73D6"/>
    <w:rsid w:val="000E61D9"/>
    <w:rsid w:val="000F1586"/>
    <w:rsid w:val="00117A7F"/>
    <w:rsid w:val="00141617"/>
    <w:rsid w:val="001902D9"/>
    <w:rsid w:val="0019108F"/>
    <w:rsid w:val="0019231B"/>
    <w:rsid w:val="001966F0"/>
    <w:rsid w:val="001B75A5"/>
    <w:rsid w:val="001D3C24"/>
    <w:rsid w:val="001D7CEA"/>
    <w:rsid w:val="001E31CB"/>
    <w:rsid w:val="001F7E26"/>
    <w:rsid w:val="0021032F"/>
    <w:rsid w:val="00235CD7"/>
    <w:rsid w:val="00240758"/>
    <w:rsid w:val="002A5D4C"/>
    <w:rsid w:val="002A5DDF"/>
    <w:rsid w:val="002B5FC1"/>
    <w:rsid w:val="002D0561"/>
    <w:rsid w:val="002D7ED1"/>
    <w:rsid w:val="002E0A18"/>
    <w:rsid w:val="002E31BF"/>
    <w:rsid w:val="002E44DA"/>
    <w:rsid w:val="003110B0"/>
    <w:rsid w:val="00313F5C"/>
    <w:rsid w:val="00315BBB"/>
    <w:rsid w:val="00340467"/>
    <w:rsid w:val="00352752"/>
    <w:rsid w:val="00387F72"/>
    <w:rsid w:val="003D0996"/>
    <w:rsid w:val="003D1CBA"/>
    <w:rsid w:val="00415DA1"/>
    <w:rsid w:val="00451430"/>
    <w:rsid w:val="00451750"/>
    <w:rsid w:val="00460071"/>
    <w:rsid w:val="004717F5"/>
    <w:rsid w:val="00477B13"/>
    <w:rsid w:val="004852FA"/>
    <w:rsid w:val="004A27C1"/>
    <w:rsid w:val="004C53C1"/>
    <w:rsid w:val="004E4F5C"/>
    <w:rsid w:val="004F09C0"/>
    <w:rsid w:val="004F7B8A"/>
    <w:rsid w:val="00500CE7"/>
    <w:rsid w:val="0050620F"/>
    <w:rsid w:val="00515A6C"/>
    <w:rsid w:val="00544883"/>
    <w:rsid w:val="00545919"/>
    <w:rsid w:val="0055005A"/>
    <w:rsid w:val="00556659"/>
    <w:rsid w:val="00557331"/>
    <w:rsid w:val="0056039F"/>
    <w:rsid w:val="0056352F"/>
    <w:rsid w:val="00592C72"/>
    <w:rsid w:val="005A05AA"/>
    <w:rsid w:val="005A4728"/>
    <w:rsid w:val="005B71F5"/>
    <w:rsid w:val="005C674D"/>
    <w:rsid w:val="005E306B"/>
    <w:rsid w:val="005F20B5"/>
    <w:rsid w:val="00626A3E"/>
    <w:rsid w:val="00660B13"/>
    <w:rsid w:val="0066623D"/>
    <w:rsid w:val="00672E38"/>
    <w:rsid w:val="00674051"/>
    <w:rsid w:val="006B0E5B"/>
    <w:rsid w:val="006B75FA"/>
    <w:rsid w:val="006D0531"/>
    <w:rsid w:val="006F10E8"/>
    <w:rsid w:val="006F6786"/>
    <w:rsid w:val="00713E93"/>
    <w:rsid w:val="0073224C"/>
    <w:rsid w:val="007418F9"/>
    <w:rsid w:val="00774D26"/>
    <w:rsid w:val="00787C05"/>
    <w:rsid w:val="007A0252"/>
    <w:rsid w:val="007B31A3"/>
    <w:rsid w:val="007C4297"/>
    <w:rsid w:val="007D2B6C"/>
    <w:rsid w:val="007E1A2C"/>
    <w:rsid w:val="007F5D91"/>
    <w:rsid w:val="0080545D"/>
    <w:rsid w:val="00811821"/>
    <w:rsid w:val="0084269F"/>
    <w:rsid w:val="008B78AC"/>
    <w:rsid w:val="008C6C76"/>
    <w:rsid w:val="008D0011"/>
    <w:rsid w:val="008D7BBE"/>
    <w:rsid w:val="00916803"/>
    <w:rsid w:val="00926403"/>
    <w:rsid w:val="00945B68"/>
    <w:rsid w:val="00957D31"/>
    <w:rsid w:val="00964B2B"/>
    <w:rsid w:val="00972232"/>
    <w:rsid w:val="00977762"/>
    <w:rsid w:val="009865D4"/>
    <w:rsid w:val="009A720A"/>
    <w:rsid w:val="009E2F62"/>
    <w:rsid w:val="00A00059"/>
    <w:rsid w:val="00A11EF9"/>
    <w:rsid w:val="00A56AF8"/>
    <w:rsid w:val="00A60747"/>
    <w:rsid w:val="00A7635E"/>
    <w:rsid w:val="00A76A60"/>
    <w:rsid w:val="00A833C8"/>
    <w:rsid w:val="00AD7F82"/>
    <w:rsid w:val="00AE68DB"/>
    <w:rsid w:val="00B05AD7"/>
    <w:rsid w:val="00B15FED"/>
    <w:rsid w:val="00B264CC"/>
    <w:rsid w:val="00B311E8"/>
    <w:rsid w:val="00B40459"/>
    <w:rsid w:val="00B510A9"/>
    <w:rsid w:val="00B90114"/>
    <w:rsid w:val="00BA5AA1"/>
    <w:rsid w:val="00BA62CD"/>
    <w:rsid w:val="00BD0801"/>
    <w:rsid w:val="00BE399A"/>
    <w:rsid w:val="00BE6ABD"/>
    <w:rsid w:val="00BF1E95"/>
    <w:rsid w:val="00C11487"/>
    <w:rsid w:val="00C11FB6"/>
    <w:rsid w:val="00C27AE9"/>
    <w:rsid w:val="00C321F2"/>
    <w:rsid w:val="00C40E69"/>
    <w:rsid w:val="00C434B6"/>
    <w:rsid w:val="00C86266"/>
    <w:rsid w:val="00C87CF5"/>
    <w:rsid w:val="00C92F3D"/>
    <w:rsid w:val="00C94294"/>
    <w:rsid w:val="00CA2CA6"/>
    <w:rsid w:val="00CA7044"/>
    <w:rsid w:val="00CC39A1"/>
    <w:rsid w:val="00CD4A38"/>
    <w:rsid w:val="00CE3E1B"/>
    <w:rsid w:val="00CE6A4B"/>
    <w:rsid w:val="00D05153"/>
    <w:rsid w:val="00D1286A"/>
    <w:rsid w:val="00D22048"/>
    <w:rsid w:val="00D242C2"/>
    <w:rsid w:val="00D37FA2"/>
    <w:rsid w:val="00D45DBC"/>
    <w:rsid w:val="00D52549"/>
    <w:rsid w:val="00D57E1B"/>
    <w:rsid w:val="00D95C3B"/>
    <w:rsid w:val="00DB0B21"/>
    <w:rsid w:val="00DB1256"/>
    <w:rsid w:val="00DC73C9"/>
    <w:rsid w:val="00DF0115"/>
    <w:rsid w:val="00DF711B"/>
    <w:rsid w:val="00E26D33"/>
    <w:rsid w:val="00E36DCD"/>
    <w:rsid w:val="00E53560"/>
    <w:rsid w:val="00EB6BB1"/>
    <w:rsid w:val="00EC75DD"/>
    <w:rsid w:val="00EE215B"/>
    <w:rsid w:val="00F054FC"/>
    <w:rsid w:val="00F3397F"/>
    <w:rsid w:val="00F55423"/>
    <w:rsid w:val="00F91DD3"/>
    <w:rsid w:val="00FC29E6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89"/>
    <o:shapelayout v:ext="edit">
      <o:idmap v:ext="edit" data="1"/>
    </o:shapelayout>
  </w:shapeDefaults>
  <w:decimalSymbol w:val=","/>
  <w:listSeparator w:val=";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275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7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49F4B7-04AB-4BA8-8A42-D64E9EBFD2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548</Words>
  <Characters>3496</Characters>
  <Application>Microsoft Office Word</Application>
  <DocSecurity>0</DocSecurity>
  <Lines>29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Войтенко Євген Анатолійович</cp:lastModifiedBy>
  <cp:revision>13</cp:revision>
  <cp:lastPrinted>2021-01-25T10:33:00Z</cp:lastPrinted>
  <dcterms:created xsi:type="dcterms:W3CDTF">2020-12-24T08:38:00Z</dcterms:created>
  <dcterms:modified xsi:type="dcterms:W3CDTF">2021-01-27T11:51:00Z</dcterms:modified>
</cp:coreProperties>
</file>