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8A193B" w:rsidTr="008A193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8A193B" w:rsidRDefault="008A193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8A193B" w:rsidRDefault="008A193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8A193B" w:rsidRDefault="008A193B">
            <w:pPr>
              <w:spacing w:after="0" w:line="240" w:lineRule="auto"/>
              <w:rPr>
                <w:rFonts w:ascii="Times New Roman" w:eastAsia="Calibri" w:hAnsi="Times New Roman" w:cs="Times New Roman"/>
                <w:color w:val="002060"/>
                <w:sz w:val="32"/>
                <w:szCs w:val="32"/>
                <w:lang w:val="ru-RU"/>
              </w:rPr>
            </w:pPr>
          </w:p>
          <w:p w:rsidR="008A193B" w:rsidRDefault="008A193B">
            <w:pPr>
              <w:spacing w:before="80" w:after="0" w:line="240" w:lineRule="auto"/>
              <w:jc w:val="center"/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  <w:lang w:val="ru-RU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eastAsia="Calibri" w:hAnsi="Times New Roman" w:cs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8A193B" w:rsidRDefault="008A193B">
            <w:pPr>
              <w:spacing w:before="100"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color w:val="1829A8"/>
                <w:spacing w:val="20"/>
                <w:sz w:val="24"/>
                <w:szCs w:val="24"/>
              </w:rPr>
              <w:t>Комітет з питань антикорупційної політики</w:t>
            </w:r>
          </w:p>
          <w:p w:rsidR="008A193B" w:rsidRDefault="008A193B">
            <w:pPr>
              <w:spacing w:before="160" w:after="60" w:line="240" w:lineRule="auto"/>
              <w:jc w:val="center"/>
              <w:rPr>
                <w:rFonts w:ascii="Calibri" w:eastAsia="Calibri" w:hAnsi="Calibri" w:cs="Times New Roman"/>
                <w:color w:val="002060"/>
                <w:sz w:val="20"/>
                <w:szCs w:val="20"/>
                <w:lang w:val="ru-RU"/>
              </w:rPr>
            </w:pP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</w:rPr>
              <w:t xml:space="preserve">.: (044) 255-35-03,  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e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-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mail</w:t>
            </w:r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 xml:space="preserve">: 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crimecor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@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ru-RU"/>
              </w:rPr>
              <w:t>.</w:t>
            </w:r>
            <w:proofErr w:type="spellStart"/>
            <w:r>
              <w:rPr>
                <w:rFonts w:ascii="Times New Roman" w:eastAsia="Calibri" w:hAnsi="Times New Roman" w:cs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8A193B" w:rsidTr="008A193B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8A193B" w:rsidRDefault="008A193B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8A193B" w:rsidRDefault="008A193B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8A193B" w:rsidRDefault="008A193B">
            <w:pPr>
              <w:spacing w:line="240" w:lineRule="auto"/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8A193B" w:rsidRDefault="008A193B" w:rsidP="008A193B">
      <w:pPr>
        <w:spacing w:after="0" w:line="240" w:lineRule="auto"/>
        <w:rPr>
          <w:rFonts w:ascii="Times New Roman" w:eastAsia="Calibri" w:hAnsi="Times New Roman" w:cs="Times New Roman"/>
          <w:color w:val="002060"/>
          <w:sz w:val="2"/>
          <w:szCs w:val="2"/>
          <w:lang w:val="ru-RU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8A193B" w:rsidTr="008A193B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A193B" w:rsidRDefault="008A193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8A193B" w:rsidRDefault="008A193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8A193B" w:rsidRDefault="008A193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8A193B" w:rsidRDefault="008A193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8A193B" w:rsidRDefault="008A193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8A193B" w:rsidRDefault="008A193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  <w:p w:rsidR="008A193B" w:rsidRDefault="008A193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Комітету</w:t>
            </w:r>
            <w:proofErr w:type="spellEnd"/>
          </w:p>
          <w:p w:rsidR="008A193B" w:rsidRDefault="008A193B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висновку</w:t>
            </w:r>
            <w:proofErr w:type="spellEnd"/>
          </w:p>
          <w:p w:rsidR="008A193B" w:rsidRDefault="008A193B" w:rsidP="00EB4122">
            <w:pPr>
              <w:widowControl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законопроекту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EB4122">
              <w:rPr>
                <w:rFonts w:ascii="Times New Roman" w:eastAsia="Times New Roman" w:hAnsi="Times New Roman" w:cs="Times New Roman"/>
                <w:sz w:val="28"/>
                <w:szCs w:val="28"/>
              </w:rPr>
              <w:t>285</w:t>
            </w: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8A193B" w:rsidRDefault="008A193B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8A193B" w:rsidRDefault="008A193B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r w:rsidR="00913691" w:rsidRPr="00913691">
              <w:rPr>
                <w:rFonts w:ascii="Times New Roman" w:eastAsia="Times New Roman" w:hAnsi="Times New Roman" w:cs="Times New Roman"/>
                <w:sz w:val="28"/>
                <w:szCs w:val="28"/>
              </w:rPr>
              <w:t> соціальної політики та захисту прав ветеранів</w:t>
            </w:r>
          </w:p>
        </w:tc>
      </w:tr>
    </w:tbl>
    <w:p w:rsidR="008A193B" w:rsidRDefault="008A193B" w:rsidP="008A193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8A193B" w:rsidRDefault="008A193B" w:rsidP="008A193B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 </w:t>
      </w:r>
      <w:r w:rsidR="00EB4122" w:rsidRPr="00EB41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 внесення змін до деяких законів України щодо соціального захисту осіб похилого віку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(реєстр. № 4</w:t>
      </w:r>
      <w:r w:rsidR="00EB41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285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), </w:t>
      </w:r>
      <w:r w:rsidR="00EB4122" w:rsidRPr="00EB41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поданий Кабінетом Міністрів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EB4122" w:rsidRPr="00EB4122" w:rsidRDefault="00EB4122" w:rsidP="00EB4122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EB41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Метою законопроекту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, відповідно до пояснювальної записки,</w:t>
      </w:r>
      <w:r w:rsidRPr="00EB41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є</w:t>
      </w:r>
      <w:r w:rsidRPr="00EB412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оптимізація нормативно-правового забезпечення соціального захисту ветеранів праці та осіб похилого віку і створення умов для здорового й активного довголіття.</w:t>
      </w:r>
    </w:p>
    <w:p w:rsidR="008A193B" w:rsidRDefault="008A193B" w:rsidP="008A193B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факторів, що можуть сприяти вчиненню корупційних правопорушень.</w:t>
      </w:r>
    </w:p>
    <w:p w:rsidR="004540A6" w:rsidRDefault="004540A6" w:rsidP="008A193B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A971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Та варто зауважити, що в порушення вимог частини першої статті 27 Бюджетного кодексу України та частини третьої статті 91 Регламенту Верховної Ради України суб’єктом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права </w:t>
      </w:r>
      <w:r w:rsidRPr="00A97115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законодавчої ініціативи до законопроекту не нада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но</w:t>
      </w:r>
      <w:r w:rsidRPr="00A97115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належне фінансово-економічне обґрунтування (включаючи відповідні розрахунки).</w:t>
      </w:r>
      <w:bookmarkStart w:id="0" w:name="_GoBack"/>
      <w:bookmarkEnd w:id="0"/>
    </w:p>
    <w:p w:rsidR="008A193B" w:rsidRDefault="008A193B" w:rsidP="008A193B">
      <w:pPr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 xml:space="preserve">Керуючись положеннями пункту 3 частини першої статті 16 Закону України «Про комітети Верховної Ради України», статті 55 Закону України «Про запобігання корупції», частини першої статті 93 Регламенту Верховної Ради України, Комітет на своєму засіданні </w:t>
      </w:r>
      <w:r w:rsidR="009D43B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 вересня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  2021 року (протокол № </w:t>
      </w:r>
      <w:r w:rsidR="009D43B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) дійшов до висновку та прийняв рішення, що проект Закону </w:t>
      </w:r>
      <w:r w:rsidR="00534F8A" w:rsidRPr="00534F8A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 внесення змін до деяких законів України щодо соціального захисту осіб похилого віку (реєстр. № 4285)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відповідає вимогам антикорупційного законодавства.</w:t>
      </w:r>
    </w:p>
    <w:p w:rsidR="008A193B" w:rsidRDefault="008A193B" w:rsidP="008A193B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8A193B" w:rsidRDefault="008A193B" w:rsidP="008A193B">
      <w:pPr>
        <w:widowControl w:val="0"/>
        <w:spacing w:before="240"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Голова Комітету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ab/>
        <w:t xml:space="preserve">     А.О.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Радіна</w:t>
      </w:r>
      <w:proofErr w:type="spellEnd"/>
    </w:p>
    <w:p w:rsidR="008A193B" w:rsidRDefault="008A193B" w:rsidP="008A193B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8A193B" w:rsidRDefault="008A193B" w:rsidP="008A193B"/>
    <w:p w:rsidR="002E1ECC" w:rsidRDefault="002E1ECC"/>
    <w:sectPr w:rsidR="002E1EC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67D"/>
    <w:rsid w:val="001E667D"/>
    <w:rsid w:val="002E1ECC"/>
    <w:rsid w:val="004540A6"/>
    <w:rsid w:val="00534F8A"/>
    <w:rsid w:val="008A193B"/>
    <w:rsid w:val="00913691"/>
    <w:rsid w:val="009D43BA"/>
    <w:rsid w:val="00EB4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FAAA7"/>
  <w15:chartTrackingRefBased/>
  <w15:docId w15:val="{7E89BD9A-D678-4003-B641-2A995B905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193B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A193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43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1244</Words>
  <Characters>710</Characters>
  <Application>Microsoft Office Word</Application>
  <DocSecurity>0</DocSecurity>
  <Lines>5</Lines>
  <Paragraphs>3</Paragraphs>
  <ScaleCrop>false</ScaleCrop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7</cp:revision>
  <dcterms:created xsi:type="dcterms:W3CDTF">2021-04-26T09:54:00Z</dcterms:created>
  <dcterms:modified xsi:type="dcterms:W3CDTF">2021-09-07T15:51:00Z</dcterms:modified>
</cp:coreProperties>
</file>