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026" w:rsidRPr="00C561DE" w:rsidRDefault="00846026" w:rsidP="003E48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464E82" w:rsidRPr="00C561DE" w:rsidRDefault="00464E82" w:rsidP="003E48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464E82" w:rsidRPr="00C561DE" w:rsidRDefault="00464E82" w:rsidP="003E4874">
      <w:pPr>
        <w:pStyle w:val="a3"/>
        <w:tabs>
          <w:tab w:val="num" w:pos="1080"/>
        </w:tabs>
        <w:spacing w:before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61DE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="00D03C83" w:rsidRPr="00D03C83">
        <w:rPr>
          <w:rFonts w:ascii="Times New Roman" w:hAnsi="Times New Roman" w:cs="Times New Roman"/>
          <w:b/>
          <w:bCs/>
          <w:sz w:val="28"/>
          <w:szCs w:val="28"/>
        </w:rPr>
        <w:t>«Про внесення змін до Закону України «Про запобігання корупції» щодо забезпечення незалежності судової влади під</w:t>
      </w:r>
      <w:r w:rsidR="00AD19ED" w:rsidRPr="00AD19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3C83" w:rsidRPr="00D03C83">
        <w:rPr>
          <w:rFonts w:ascii="Times New Roman" w:hAnsi="Times New Roman" w:cs="Times New Roman"/>
          <w:b/>
          <w:bCs/>
          <w:sz w:val="28"/>
          <w:szCs w:val="28"/>
        </w:rPr>
        <w:t>час реалізації антикорупційної політики»</w:t>
      </w:r>
    </w:p>
    <w:p w:rsidR="00464E82" w:rsidRPr="00C561DE" w:rsidRDefault="00464E82" w:rsidP="003E4874">
      <w:pPr>
        <w:pStyle w:val="a3"/>
        <w:tabs>
          <w:tab w:val="num" w:pos="1080"/>
        </w:tabs>
        <w:spacing w:before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5044" w:rsidRPr="00C561DE" w:rsidRDefault="00385044" w:rsidP="003E4874">
      <w:pPr>
        <w:pStyle w:val="a3"/>
        <w:tabs>
          <w:tab w:val="num" w:pos="1080"/>
        </w:tabs>
        <w:spacing w:before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4E82" w:rsidRPr="00C561DE" w:rsidRDefault="00464E82" w:rsidP="003E4874">
      <w:pPr>
        <w:pStyle w:val="a3"/>
        <w:tabs>
          <w:tab w:val="num" w:pos="1080"/>
        </w:tabs>
        <w:spacing w:before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61DE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C561DE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проекту</w:t>
      </w:r>
      <w:r w:rsidR="00237FE7" w:rsidRPr="00C561DE">
        <w:rPr>
          <w:rFonts w:ascii="Times New Roman" w:hAnsi="Times New Roman" w:cs="Times New Roman"/>
          <w:b/>
          <w:bCs/>
          <w:sz w:val="28"/>
          <w:szCs w:val="28"/>
        </w:rPr>
        <w:t xml:space="preserve"> Закону та мета</w:t>
      </w:r>
    </w:p>
    <w:p w:rsidR="00464E82" w:rsidRPr="00C561DE" w:rsidRDefault="00464E82" w:rsidP="004A74E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561DE">
        <w:rPr>
          <w:rFonts w:ascii="Times New Roman" w:hAnsi="Times New Roman"/>
          <w:bCs/>
          <w:sz w:val="28"/>
          <w:szCs w:val="28"/>
          <w:lang w:val="uk-UA"/>
        </w:rPr>
        <w:t xml:space="preserve">Проект Закону України </w:t>
      </w:r>
      <w:r w:rsidR="00D03C83" w:rsidRPr="00D03C83">
        <w:rPr>
          <w:rFonts w:ascii="Times New Roman" w:hAnsi="Times New Roman"/>
          <w:bCs/>
          <w:sz w:val="28"/>
          <w:szCs w:val="28"/>
          <w:lang w:val="uk-UA"/>
        </w:rPr>
        <w:t>«Про внесення змін до Закону України «Про запобігання корупції» щодо забезпечення незалежності судової влади під</w:t>
      </w:r>
      <w:r w:rsidR="00AD19ED" w:rsidRPr="00AD19E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03C83" w:rsidRPr="00D03C83">
        <w:rPr>
          <w:rFonts w:ascii="Times New Roman" w:hAnsi="Times New Roman"/>
          <w:bCs/>
          <w:sz w:val="28"/>
          <w:szCs w:val="28"/>
          <w:lang w:val="uk-UA"/>
        </w:rPr>
        <w:t>час реалізації антикорупційної політики»</w:t>
      </w:r>
      <w:r w:rsidRPr="00C561DE">
        <w:rPr>
          <w:rFonts w:ascii="Times New Roman" w:hAnsi="Times New Roman"/>
          <w:bCs/>
          <w:sz w:val="28"/>
          <w:szCs w:val="28"/>
          <w:lang w:val="uk-UA"/>
        </w:rPr>
        <w:t xml:space="preserve"> (далі – проект Закону) розроблено </w:t>
      </w:r>
      <w:r w:rsidR="00237FE7" w:rsidRPr="00C561DE">
        <w:rPr>
          <w:rFonts w:ascii="Times New Roman" w:hAnsi="Times New Roman"/>
          <w:bCs/>
          <w:sz w:val="28"/>
          <w:szCs w:val="28"/>
          <w:lang w:val="uk-UA"/>
        </w:rPr>
        <w:t xml:space="preserve">з метою приведення у відповідність </w:t>
      </w:r>
      <w:r w:rsidR="006E298E" w:rsidRPr="00C561DE">
        <w:rPr>
          <w:rFonts w:ascii="Times New Roman" w:hAnsi="Times New Roman"/>
          <w:bCs/>
          <w:sz w:val="28"/>
          <w:szCs w:val="28"/>
          <w:lang w:val="uk-UA"/>
        </w:rPr>
        <w:t>законодавства</w:t>
      </w:r>
      <w:r w:rsidR="00C561DE" w:rsidRPr="00C561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298E" w:rsidRPr="00C561DE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237FE7" w:rsidRPr="00C561DE">
        <w:rPr>
          <w:rFonts w:ascii="Times New Roman" w:hAnsi="Times New Roman"/>
          <w:bCs/>
          <w:sz w:val="28"/>
          <w:szCs w:val="28"/>
          <w:lang w:val="uk-UA"/>
        </w:rPr>
        <w:t xml:space="preserve"> до Конституції України відповідно до рішення Конституційного </w:t>
      </w:r>
      <w:r w:rsidR="008762CF" w:rsidRPr="00C561DE">
        <w:rPr>
          <w:rFonts w:ascii="Times New Roman" w:hAnsi="Times New Roman"/>
          <w:bCs/>
          <w:sz w:val="28"/>
          <w:szCs w:val="28"/>
          <w:lang w:val="uk-UA"/>
        </w:rPr>
        <w:t xml:space="preserve">Суду </w:t>
      </w:r>
      <w:r w:rsidR="00237FE7" w:rsidRPr="00C561DE">
        <w:rPr>
          <w:rFonts w:ascii="Times New Roman" w:hAnsi="Times New Roman"/>
          <w:bCs/>
          <w:sz w:val="28"/>
          <w:szCs w:val="28"/>
          <w:lang w:val="uk-UA"/>
        </w:rPr>
        <w:t>України від 27 жовтня 2020 року №13-р/2020 у справі №1-24/2020 (393/20)</w:t>
      </w:r>
      <w:r w:rsidR="00030FB5" w:rsidRPr="00C561DE">
        <w:rPr>
          <w:rFonts w:ascii="Times New Roman" w:hAnsi="Times New Roman"/>
          <w:bCs/>
          <w:sz w:val="28"/>
          <w:szCs w:val="28"/>
          <w:lang w:val="uk-UA"/>
        </w:rPr>
        <w:t xml:space="preserve"> (далі – Рішення)</w:t>
      </w:r>
      <w:r w:rsidR="00237FE7" w:rsidRPr="00C561DE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:rsidR="004A74E7" w:rsidRPr="00C561DE" w:rsidRDefault="004A74E7" w:rsidP="004A74E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="00237FE7" w:rsidRPr="00C561DE">
        <w:rPr>
          <w:rFonts w:ascii="Times New Roman" w:hAnsi="Times New Roman"/>
          <w:b/>
          <w:sz w:val="28"/>
          <w:szCs w:val="28"/>
          <w:lang w:val="uk-UA"/>
        </w:rPr>
        <w:t>Шляхи реалізації</w:t>
      </w:r>
    </w:p>
    <w:p w:rsidR="008432E2" w:rsidRPr="006A0DB3" w:rsidRDefault="00030FB5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6A0DB3">
        <w:rPr>
          <w:sz w:val="28"/>
          <w:szCs w:val="28"/>
          <w:lang w:val="uk-UA"/>
        </w:rPr>
        <w:t xml:space="preserve">У </w:t>
      </w:r>
      <w:r w:rsidR="008432E2" w:rsidRPr="006A0DB3">
        <w:rPr>
          <w:sz w:val="28"/>
          <w:szCs w:val="28"/>
          <w:lang w:val="uk-UA"/>
        </w:rPr>
        <w:t xml:space="preserve">преамбулі </w:t>
      </w:r>
      <w:r w:rsidRPr="006A0DB3">
        <w:rPr>
          <w:sz w:val="28"/>
          <w:szCs w:val="28"/>
          <w:lang w:val="uk-UA"/>
        </w:rPr>
        <w:t>Конституції України</w:t>
      </w:r>
      <w:r w:rsidR="008432E2" w:rsidRPr="006A0DB3">
        <w:rPr>
          <w:sz w:val="28"/>
          <w:szCs w:val="28"/>
          <w:lang w:val="uk-UA"/>
        </w:rPr>
        <w:t xml:space="preserve"> визначено наступне: «Верховна Рада України від імені Українського народу - громадян України всіх національностей,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1" w:name="n4165"/>
      <w:bookmarkEnd w:id="1"/>
      <w:r w:rsidRPr="006A0DB3">
        <w:rPr>
          <w:sz w:val="28"/>
          <w:szCs w:val="28"/>
          <w:lang w:val="uk-UA"/>
        </w:rPr>
        <w:t>виражаючи суверенну волю народу,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2" w:name="n4166"/>
      <w:bookmarkEnd w:id="2"/>
      <w:r w:rsidRPr="006A0DB3">
        <w:rPr>
          <w:sz w:val="28"/>
          <w:szCs w:val="28"/>
          <w:lang w:val="uk-UA"/>
        </w:rPr>
        <w:t>спираючись на багатовікову історію українського державотворення і на основі здійсненого українською нацією, усім Українським народом права на самовизначення,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3" w:name="n4167"/>
      <w:bookmarkEnd w:id="3"/>
      <w:r w:rsidRPr="006A0DB3">
        <w:rPr>
          <w:sz w:val="28"/>
          <w:szCs w:val="28"/>
          <w:lang w:val="uk-UA"/>
        </w:rPr>
        <w:t>дбаючи про забезпечення прав і свобод людини та гідних умов її життя,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4" w:name="n4168"/>
      <w:bookmarkEnd w:id="4"/>
      <w:r w:rsidRPr="006A0DB3">
        <w:rPr>
          <w:sz w:val="28"/>
          <w:szCs w:val="28"/>
          <w:lang w:val="uk-UA"/>
        </w:rPr>
        <w:t xml:space="preserve">піклуючись про зміцнення громадянської злагоди на землі України та </w:t>
      </w:r>
      <w:r w:rsidRPr="006A0DB3">
        <w:rPr>
          <w:b/>
          <w:bCs/>
          <w:sz w:val="28"/>
          <w:szCs w:val="28"/>
          <w:lang w:val="uk-UA"/>
        </w:rPr>
        <w:t>підтверджуючи європейську ідентичність Українського народу і</w:t>
      </w:r>
      <w:r w:rsidRPr="006A0DB3">
        <w:rPr>
          <w:sz w:val="28"/>
          <w:szCs w:val="28"/>
          <w:lang w:val="uk-UA"/>
        </w:rPr>
        <w:t xml:space="preserve"> </w:t>
      </w:r>
      <w:r w:rsidRPr="006A0DB3">
        <w:rPr>
          <w:b/>
          <w:bCs/>
          <w:sz w:val="28"/>
          <w:szCs w:val="28"/>
          <w:lang w:val="uk-UA"/>
        </w:rPr>
        <w:t>незворотність європейського та євроатлантичного курсу України</w:t>
      </w:r>
      <w:r w:rsidRPr="006A0DB3">
        <w:rPr>
          <w:sz w:val="28"/>
          <w:szCs w:val="28"/>
          <w:lang w:val="uk-UA"/>
        </w:rPr>
        <w:t>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5" w:name="n5328"/>
      <w:bookmarkStart w:id="6" w:name="n4169"/>
      <w:bookmarkEnd w:id="5"/>
      <w:bookmarkEnd w:id="6"/>
      <w:r w:rsidRPr="006A0DB3">
        <w:rPr>
          <w:b/>
          <w:bCs/>
          <w:sz w:val="28"/>
          <w:szCs w:val="28"/>
          <w:lang w:val="uk-UA"/>
        </w:rPr>
        <w:t>прагнучи розвивати і зміцнювати демократичну, соціальну, правову державу</w:t>
      </w:r>
      <w:r w:rsidRPr="006A0DB3">
        <w:rPr>
          <w:sz w:val="28"/>
          <w:szCs w:val="28"/>
          <w:lang w:val="uk-UA"/>
        </w:rPr>
        <w:t>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7" w:name="n4170"/>
      <w:bookmarkEnd w:id="7"/>
      <w:r w:rsidRPr="006A0DB3">
        <w:rPr>
          <w:sz w:val="28"/>
          <w:szCs w:val="28"/>
          <w:lang w:val="uk-UA"/>
        </w:rPr>
        <w:t>усвідомлюючи відповідальність перед Богом, власною совістю, попередніми, нинішнім та прийдешніми поколіннями,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8" w:name="n4171"/>
      <w:bookmarkEnd w:id="8"/>
      <w:r w:rsidRPr="006A0DB3">
        <w:rPr>
          <w:sz w:val="28"/>
          <w:szCs w:val="28"/>
          <w:lang w:val="uk-UA"/>
        </w:rPr>
        <w:t>керуючись </w:t>
      </w:r>
      <w:hyperlink r:id="rId10" w:tgtFrame="_blank" w:history="1">
        <w:r w:rsidRPr="006A0DB3">
          <w:rPr>
            <w:rStyle w:val="a7"/>
            <w:color w:val="auto"/>
            <w:sz w:val="28"/>
            <w:szCs w:val="28"/>
            <w:u w:val="none"/>
            <w:lang w:val="uk-UA"/>
          </w:rPr>
          <w:t>Актом проголошення незалежності України від 24 серпня 1991 року</w:t>
        </w:r>
      </w:hyperlink>
      <w:r w:rsidRPr="006A0DB3">
        <w:rPr>
          <w:sz w:val="28"/>
          <w:szCs w:val="28"/>
          <w:lang w:val="uk-UA"/>
        </w:rPr>
        <w:t>, схваленим 1 грудня 1991 року всенародним голосуванням,</w:t>
      </w:r>
    </w:p>
    <w:p w:rsidR="008432E2" w:rsidRPr="006A0DB3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bookmarkStart w:id="9" w:name="n4172"/>
      <w:bookmarkEnd w:id="9"/>
      <w:r w:rsidRPr="006A0DB3">
        <w:rPr>
          <w:sz w:val="28"/>
          <w:szCs w:val="28"/>
          <w:lang w:val="uk-UA"/>
        </w:rPr>
        <w:t>приймає цю Конституцію - Основний Закон України».</w:t>
      </w:r>
    </w:p>
    <w:p w:rsidR="008432E2" w:rsidRPr="00C561DE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</w:p>
    <w:p w:rsidR="008432E2" w:rsidRPr="00C561DE" w:rsidRDefault="008432E2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C561DE">
        <w:rPr>
          <w:color w:val="333333"/>
          <w:sz w:val="28"/>
          <w:szCs w:val="28"/>
          <w:lang w:val="uk-UA"/>
        </w:rPr>
        <w:t>Згідно з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що ратифіковано Законом України 16 вересня 2014 року №1678-VII, боротьба з корупцією є головним принципом сталого співробітництва між сторонами. Зокрема, стаття 22 визначає – вирішення проблеми корупції повинно відбуватись «як у приватному, так і в державному секторі».</w:t>
      </w:r>
    </w:p>
    <w:p w:rsidR="006E298E" w:rsidRPr="00C561DE" w:rsidRDefault="006E298E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</w:p>
    <w:p w:rsidR="006E298E" w:rsidRPr="00C561DE" w:rsidRDefault="006E298E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C561DE">
        <w:rPr>
          <w:color w:val="333333"/>
          <w:sz w:val="28"/>
          <w:szCs w:val="28"/>
          <w:lang w:val="uk-UA"/>
        </w:rPr>
        <w:t>Крім цього, держава Україн</w:t>
      </w:r>
      <w:r w:rsidR="006A0DB3">
        <w:rPr>
          <w:color w:val="333333"/>
          <w:sz w:val="28"/>
          <w:szCs w:val="28"/>
          <w:lang w:val="uk-UA"/>
        </w:rPr>
        <w:t>а</w:t>
      </w:r>
      <w:r w:rsidRPr="00C561DE">
        <w:rPr>
          <w:color w:val="333333"/>
          <w:sz w:val="28"/>
          <w:szCs w:val="28"/>
          <w:lang w:val="uk-UA"/>
        </w:rPr>
        <w:t xml:space="preserve">, підписавши та ратифікувавши низку міжнародних договорів задекларувала, що корупція є однією із найнебезпечніших загроз правопорядку, демократії та правам людини, яка руйнує добропорядне врядування, чесність та соціальну справедливість, </w:t>
      </w:r>
      <w:r w:rsidRPr="00C561DE">
        <w:rPr>
          <w:color w:val="333333"/>
          <w:sz w:val="28"/>
          <w:szCs w:val="28"/>
          <w:lang w:val="uk-UA"/>
        </w:rPr>
        <w:lastRenderedPageBreak/>
        <w:t>перешкоджає конкуренції та економічному розвиткові, загрожує стабільності демократичних інституцій і моральним засадам суспільства.</w:t>
      </w:r>
    </w:p>
    <w:p w:rsidR="006E298E" w:rsidRPr="00C561DE" w:rsidRDefault="006E298E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C561DE">
        <w:rPr>
          <w:color w:val="333333"/>
          <w:sz w:val="28"/>
          <w:szCs w:val="28"/>
          <w:lang w:val="uk-UA"/>
        </w:rPr>
        <w:t xml:space="preserve">Також, відповідно до пункту 5 статті 8 Додатку до Конвенції </w:t>
      </w:r>
      <w:r w:rsidRPr="00C561DE">
        <w:rPr>
          <w:sz w:val="28"/>
          <w:szCs w:val="28"/>
          <w:lang w:val="uk-UA"/>
        </w:rPr>
        <w:t xml:space="preserve">ООН проти корупції від 31 жовтня </w:t>
      </w:r>
      <w:r w:rsidR="008762CF" w:rsidRPr="00C561DE">
        <w:rPr>
          <w:sz w:val="28"/>
          <w:szCs w:val="28"/>
          <w:lang w:val="uk-UA"/>
        </w:rPr>
        <w:t>2003 року</w:t>
      </w:r>
      <w:r w:rsidRPr="00C561DE">
        <w:rPr>
          <w:sz w:val="28"/>
          <w:szCs w:val="28"/>
          <w:lang w:val="uk-UA"/>
        </w:rPr>
        <w:t xml:space="preserve"> (ратифікована Законом України від 18 жовтня 2006 року № 251-V)</w:t>
      </w:r>
      <w:r w:rsidR="008762CF" w:rsidRPr="00C561DE">
        <w:rPr>
          <w:sz w:val="28"/>
          <w:szCs w:val="28"/>
          <w:lang w:val="uk-UA"/>
        </w:rPr>
        <w:t xml:space="preserve"> – кожна Держава-учасниця прагне, коли в цьому є потреба та відповідно до засадничих принципів свого національного права, запроваджувати заходи й системи, які зобов’язують державних посадових осіб  надавати відповідним органам декларації щодо їх позаслужбової діяльності, заняття, інвестицій, активів, про грошові подарунки та прибутки тощо, у зв’язку з чим може виникнути конфлікт інтересів стосовно їхніх функцій як державних посадових осіб.</w:t>
      </w:r>
    </w:p>
    <w:p w:rsidR="002E0499" w:rsidRPr="00C561DE" w:rsidRDefault="002E0499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</w:p>
    <w:p w:rsidR="000B79BC" w:rsidRPr="00C561DE" w:rsidRDefault="000B79BC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C561DE">
        <w:rPr>
          <w:sz w:val="28"/>
          <w:szCs w:val="28"/>
          <w:lang w:val="uk-UA"/>
        </w:rPr>
        <w:t xml:space="preserve">Цих </w:t>
      </w:r>
      <w:r w:rsidR="008762CF" w:rsidRPr="00C561DE">
        <w:rPr>
          <w:sz w:val="28"/>
          <w:szCs w:val="28"/>
          <w:lang w:val="uk-UA"/>
        </w:rPr>
        <w:t>же принципів дотримується у своєму Рішенн</w:t>
      </w:r>
      <w:r w:rsidRPr="00C561DE">
        <w:rPr>
          <w:sz w:val="28"/>
          <w:szCs w:val="28"/>
          <w:lang w:val="uk-UA"/>
        </w:rPr>
        <w:t>і</w:t>
      </w:r>
      <w:r w:rsidR="008762CF" w:rsidRPr="00C561DE">
        <w:rPr>
          <w:sz w:val="28"/>
          <w:szCs w:val="28"/>
          <w:lang w:val="uk-UA"/>
        </w:rPr>
        <w:t xml:space="preserve"> і Конституційний суд України: «Конституційний Суд України зауважує, що декларування доходів осіб, що здійснюють публічну владу, є беззаперечною вимогою у будь-якій сучасній демократичній державі. Не викликає сумніві і той факт, що публічні особи в державі повинні подавати декларацію про доходи». </w:t>
      </w:r>
    </w:p>
    <w:p w:rsidR="008762CF" w:rsidRDefault="008762CF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C561DE">
        <w:rPr>
          <w:sz w:val="28"/>
          <w:szCs w:val="28"/>
          <w:lang w:val="uk-UA"/>
        </w:rPr>
        <w:t xml:space="preserve">Проте Суд </w:t>
      </w:r>
      <w:r w:rsidR="000B79BC" w:rsidRPr="00C561DE">
        <w:rPr>
          <w:sz w:val="28"/>
          <w:szCs w:val="28"/>
          <w:lang w:val="uk-UA"/>
        </w:rPr>
        <w:t xml:space="preserve">зазначає, що відповідно до частини першої статті 6 Конституції України державна влада в Україні здійснюється на засадах її поділу на законодавчу, виконавчу та судову. </w:t>
      </w:r>
      <w:r w:rsidR="00C561DE" w:rsidRPr="00C561DE">
        <w:rPr>
          <w:color w:val="333333"/>
          <w:sz w:val="28"/>
          <w:szCs w:val="28"/>
          <w:shd w:val="clear" w:color="auto" w:fill="FFFFFF"/>
          <w:lang w:val="uk-UA"/>
        </w:rPr>
        <w:t xml:space="preserve">Органи законодавчої, виконавчої та судової влади здійснюють свої повноваження у встановлених цією Конституцією межах і відповідно до законів України. </w:t>
      </w:r>
      <w:r w:rsidR="000B79BC" w:rsidRPr="00C561DE">
        <w:rPr>
          <w:sz w:val="28"/>
          <w:szCs w:val="28"/>
          <w:lang w:val="uk-UA"/>
        </w:rPr>
        <w:t xml:space="preserve">Основоположним та невід’ємним елементом такої системи є </w:t>
      </w:r>
      <w:r w:rsidR="000B79BC" w:rsidRPr="00C561DE">
        <w:rPr>
          <w:b/>
          <w:bCs/>
          <w:sz w:val="28"/>
          <w:szCs w:val="28"/>
          <w:lang w:val="uk-UA"/>
        </w:rPr>
        <w:t>незалежні органи судової влади і конституційного контролю</w:t>
      </w:r>
      <w:r w:rsidR="000B79BC" w:rsidRPr="00C561DE">
        <w:rPr>
          <w:sz w:val="28"/>
          <w:szCs w:val="28"/>
          <w:lang w:val="uk-UA"/>
        </w:rPr>
        <w:t>, визначальні функції яких полягають як у захисті прав і свобод людини і громадянина, інтересів юридичних осіб, так і в гарантування системи поділу державної влади загалом.</w:t>
      </w:r>
    </w:p>
    <w:p w:rsidR="006A0DB3" w:rsidRDefault="006A0DB3" w:rsidP="006D7EDD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B79BC" w:rsidRPr="00C561DE" w:rsidRDefault="000B79BC" w:rsidP="008432E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C561DE">
        <w:rPr>
          <w:sz w:val="28"/>
          <w:szCs w:val="28"/>
          <w:lang w:val="uk-UA"/>
        </w:rPr>
        <w:t>Так, виходячи з принципу незалежності судової влади, суспільної важливості та значимості забезпечення реальної незалежності суддів, міжнародних принципів і стандартів, декларування та його перевірка, які передбачувались Законом України «Про запобігання корупції»</w:t>
      </w:r>
      <w:r w:rsidR="002E0499" w:rsidRPr="00C561DE">
        <w:rPr>
          <w:sz w:val="28"/>
          <w:szCs w:val="28"/>
          <w:lang w:val="uk-UA"/>
        </w:rPr>
        <w:t xml:space="preserve"> від 14 жовтня 2004 року №1700-VII, повинні проводитись з урахуванням </w:t>
      </w:r>
      <w:r w:rsidR="002E0499" w:rsidRPr="001E16F5">
        <w:rPr>
          <w:b/>
          <w:bCs/>
          <w:sz w:val="28"/>
          <w:szCs w:val="28"/>
          <w:lang w:val="uk-UA"/>
        </w:rPr>
        <w:t>принципу незалежності судової влади</w:t>
      </w:r>
      <w:r w:rsidR="002E0499" w:rsidRPr="00C561DE">
        <w:rPr>
          <w:sz w:val="28"/>
          <w:szCs w:val="28"/>
          <w:lang w:val="uk-UA"/>
        </w:rPr>
        <w:t>.</w:t>
      </w:r>
    </w:p>
    <w:p w:rsidR="000926D2" w:rsidRPr="006B71B0" w:rsidRDefault="00ED2A35" w:rsidP="006B71B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 пункту 2 статті 1 Закону України</w:t>
      </w:r>
      <w:r>
        <w:rPr>
          <w:b/>
          <w:bCs/>
          <w:color w:val="333333"/>
          <w:sz w:val="28"/>
          <w:szCs w:val="28"/>
          <w:lang w:val="uk-UA"/>
        </w:rPr>
        <w:t xml:space="preserve"> </w:t>
      </w:r>
      <w:r w:rsidRPr="006D7EDD">
        <w:rPr>
          <w:color w:val="333333"/>
          <w:sz w:val="28"/>
          <w:szCs w:val="28"/>
          <w:lang w:val="uk-UA"/>
        </w:rPr>
        <w:t>«Про судоустрій і статус суддів»</w:t>
      </w:r>
      <w:r>
        <w:rPr>
          <w:b/>
          <w:bCs/>
          <w:color w:val="333333"/>
          <w:sz w:val="28"/>
          <w:szCs w:val="28"/>
          <w:lang w:val="uk-UA"/>
        </w:rPr>
        <w:t xml:space="preserve"> </w:t>
      </w:r>
      <w:r w:rsidRPr="006D7EDD">
        <w:rPr>
          <w:color w:val="333333"/>
          <w:sz w:val="28"/>
          <w:szCs w:val="28"/>
          <w:lang w:val="uk-UA"/>
        </w:rPr>
        <w:t>від 2 червн</w:t>
      </w:r>
      <w:r>
        <w:rPr>
          <w:color w:val="333333"/>
          <w:sz w:val="28"/>
          <w:szCs w:val="28"/>
          <w:lang w:val="uk-UA"/>
        </w:rPr>
        <w:t>я</w:t>
      </w:r>
      <w:r w:rsidRPr="006D7EDD">
        <w:rPr>
          <w:color w:val="333333"/>
          <w:sz w:val="28"/>
          <w:szCs w:val="28"/>
          <w:lang w:val="uk-UA"/>
        </w:rPr>
        <w:t xml:space="preserve"> 2016 року №1402-</w:t>
      </w:r>
      <w:r w:rsidRPr="006D7EDD">
        <w:rPr>
          <w:color w:val="333333"/>
          <w:sz w:val="28"/>
          <w:szCs w:val="28"/>
          <w:lang w:val="en-US"/>
        </w:rPr>
        <w:t>VII</w:t>
      </w:r>
      <w:r w:rsidRPr="006D7EDD">
        <w:rPr>
          <w:color w:val="333333"/>
        </w:rPr>
        <w:t> </w:t>
      </w:r>
      <w:r w:rsidRPr="006D7EDD">
        <w:rPr>
          <w:color w:val="333333"/>
          <w:sz w:val="28"/>
          <w:szCs w:val="28"/>
          <w:lang w:val="uk-UA"/>
        </w:rPr>
        <w:t>судов</w:t>
      </w:r>
      <w:r>
        <w:rPr>
          <w:color w:val="333333"/>
          <w:sz w:val="28"/>
          <w:szCs w:val="28"/>
          <w:lang w:val="uk-UA"/>
        </w:rPr>
        <w:t>у</w:t>
      </w:r>
      <w:r w:rsidRPr="006D7EDD">
        <w:rPr>
          <w:color w:val="333333"/>
          <w:sz w:val="28"/>
          <w:szCs w:val="28"/>
          <w:lang w:val="uk-UA"/>
        </w:rPr>
        <w:t xml:space="preserve"> влад</w:t>
      </w:r>
      <w:bookmarkStart w:id="10" w:name="n7"/>
      <w:bookmarkEnd w:id="10"/>
      <w:r>
        <w:rPr>
          <w:color w:val="333333"/>
          <w:sz w:val="28"/>
          <w:szCs w:val="28"/>
          <w:lang w:val="uk-UA"/>
        </w:rPr>
        <w:t xml:space="preserve">у </w:t>
      </w:r>
      <w:r w:rsidRPr="006D7EDD">
        <w:rPr>
          <w:color w:val="333333"/>
          <w:sz w:val="28"/>
          <w:szCs w:val="28"/>
          <w:lang w:val="uk-UA"/>
        </w:rPr>
        <w:t xml:space="preserve">реалізовують </w:t>
      </w:r>
      <w:r w:rsidRPr="006D7EDD">
        <w:rPr>
          <w:b/>
          <w:bCs/>
          <w:color w:val="333333"/>
          <w:sz w:val="28"/>
          <w:szCs w:val="28"/>
          <w:lang w:val="uk-UA"/>
        </w:rPr>
        <w:t>судді</w:t>
      </w:r>
      <w:r w:rsidRPr="006D7EDD">
        <w:rPr>
          <w:color w:val="333333"/>
          <w:sz w:val="28"/>
          <w:szCs w:val="28"/>
          <w:lang w:val="uk-UA"/>
        </w:rPr>
        <w:t xml:space="preserve"> та, у визначених законом випадках, </w:t>
      </w:r>
      <w:r w:rsidRPr="006D7EDD">
        <w:rPr>
          <w:b/>
          <w:bCs/>
          <w:color w:val="333333"/>
          <w:sz w:val="28"/>
          <w:szCs w:val="28"/>
          <w:lang w:val="uk-UA"/>
        </w:rPr>
        <w:t>присяжні</w:t>
      </w:r>
      <w:r w:rsidRPr="006D7EDD">
        <w:rPr>
          <w:color w:val="333333"/>
          <w:sz w:val="28"/>
          <w:szCs w:val="28"/>
          <w:lang w:val="uk-UA"/>
        </w:rPr>
        <w:t xml:space="preserve"> шляхом здійснення правосуддя у рамках відповідних судових процедур.</w:t>
      </w:r>
    </w:p>
    <w:p w:rsidR="002E0499" w:rsidRPr="00C561DE" w:rsidRDefault="002E0499" w:rsidP="0073147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 xml:space="preserve">Таким чином законопроект «Про внесення змін до Закону України «Про запобігання корупції» передбачає механізм реалізації </w:t>
      </w:r>
      <w:r w:rsidR="006A0DB3" w:rsidRPr="00C561DE">
        <w:rPr>
          <w:rFonts w:ascii="Times New Roman" w:hAnsi="Times New Roman"/>
          <w:sz w:val="28"/>
          <w:szCs w:val="28"/>
          <w:lang w:val="uk-UA"/>
        </w:rPr>
        <w:t xml:space="preserve">державою  </w:t>
      </w:r>
      <w:r w:rsidRPr="00C561DE">
        <w:rPr>
          <w:rFonts w:ascii="Times New Roman" w:hAnsi="Times New Roman"/>
          <w:sz w:val="28"/>
          <w:szCs w:val="28"/>
          <w:lang w:val="uk-UA"/>
        </w:rPr>
        <w:t xml:space="preserve">демократичних принципів та взятих </w:t>
      </w:r>
      <w:r w:rsidR="001E16F5">
        <w:rPr>
          <w:rFonts w:ascii="Times New Roman" w:hAnsi="Times New Roman"/>
          <w:sz w:val="28"/>
          <w:szCs w:val="28"/>
          <w:lang w:val="uk-UA"/>
        </w:rPr>
        <w:t xml:space="preserve">на себе міжнародних </w:t>
      </w:r>
      <w:r w:rsidRPr="00C561DE">
        <w:rPr>
          <w:rFonts w:ascii="Times New Roman" w:hAnsi="Times New Roman"/>
          <w:sz w:val="28"/>
          <w:szCs w:val="28"/>
          <w:lang w:val="uk-UA"/>
        </w:rPr>
        <w:t>зобов’язань щодо боротьби з корупцією</w:t>
      </w:r>
      <w:r w:rsidR="004535F2" w:rsidRPr="00C561DE">
        <w:rPr>
          <w:rFonts w:ascii="Times New Roman" w:hAnsi="Times New Roman"/>
          <w:sz w:val="28"/>
          <w:szCs w:val="28"/>
          <w:lang w:val="uk-UA"/>
        </w:rPr>
        <w:t xml:space="preserve"> з урахуванням Рішення Конституційного Суду України.</w:t>
      </w:r>
    </w:p>
    <w:p w:rsidR="006B71B0" w:rsidRDefault="006B71B0" w:rsidP="006B71B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3. Правові аспекти</w:t>
      </w:r>
    </w:p>
    <w:p w:rsidR="00464E82" w:rsidRPr="00C561DE" w:rsidRDefault="00464E82" w:rsidP="003E4874">
      <w:pPr>
        <w:tabs>
          <w:tab w:val="left" w:pos="4860"/>
        </w:tabs>
        <w:spacing w:after="0" w:line="264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У цій сфері правового регулювання основними є такі нормативно-правові акти: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lastRenderedPageBreak/>
        <w:t>Конституція України;</w:t>
      </w:r>
    </w:p>
    <w:p w:rsidR="00F0687A" w:rsidRPr="00C561DE" w:rsidRDefault="00F0687A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Конвенція ООН проти корупції</w:t>
      </w:r>
      <w:r w:rsidR="008762CF" w:rsidRPr="00C561DE">
        <w:rPr>
          <w:rFonts w:ascii="Times New Roman" w:hAnsi="Times New Roman"/>
          <w:sz w:val="28"/>
          <w:szCs w:val="28"/>
          <w:lang w:val="uk-UA"/>
        </w:rPr>
        <w:t xml:space="preserve"> від 31 жовтня 2003 року</w:t>
      </w:r>
      <w:r w:rsidR="00F31EB7" w:rsidRPr="00C561DE">
        <w:rPr>
          <w:rFonts w:ascii="Times New Roman" w:hAnsi="Times New Roman"/>
          <w:sz w:val="28"/>
          <w:szCs w:val="28"/>
          <w:lang w:val="uk-UA"/>
        </w:rPr>
        <w:t xml:space="preserve"> (ратифікована Законом України</w:t>
      </w:r>
      <w:r w:rsidR="004A17E9" w:rsidRPr="00C561DE">
        <w:rPr>
          <w:rFonts w:ascii="Times New Roman" w:hAnsi="Times New Roman"/>
          <w:sz w:val="28"/>
          <w:szCs w:val="28"/>
          <w:lang w:val="uk-UA"/>
        </w:rPr>
        <w:t xml:space="preserve"> від  18 жовтня 2006 року № 251-V</w:t>
      </w:r>
      <w:r w:rsidR="00F31EB7" w:rsidRPr="00C561DE">
        <w:rPr>
          <w:rFonts w:ascii="Times New Roman" w:hAnsi="Times New Roman"/>
          <w:sz w:val="28"/>
          <w:szCs w:val="28"/>
          <w:lang w:val="uk-UA"/>
        </w:rPr>
        <w:t>)</w:t>
      </w:r>
      <w:r w:rsidR="006E298E" w:rsidRPr="00C561DE">
        <w:rPr>
          <w:rFonts w:ascii="Times New Roman" w:hAnsi="Times New Roman"/>
          <w:sz w:val="28"/>
          <w:szCs w:val="28"/>
          <w:lang w:val="uk-UA"/>
        </w:rPr>
        <w:t xml:space="preserve"> та додатковий протокол до неї</w:t>
      </w:r>
      <w:r w:rsidRPr="00C561DE">
        <w:rPr>
          <w:rFonts w:ascii="Times New Roman" w:hAnsi="Times New Roman"/>
          <w:sz w:val="28"/>
          <w:szCs w:val="28"/>
          <w:lang w:val="uk-UA"/>
        </w:rPr>
        <w:t>;</w:t>
      </w:r>
    </w:p>
    <w:p w:rsidR="00F0687A" w:rsidRPr="00C561DE" w:rsidRDefault="00F0687A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Кримінальна конвенція Ради Європи про боротьбу з корупцією</w:t>
      </w:r>
      <w:r w:rsidR="004A17E9" w:rsidRPr="00C561DE">
        <w:rPr>
          <w:rFonts w:ascii="Times New Roman" w:hAnsi="Times New Roman"/>
          <w:sz w:val="28"/>
          <w:szCs w:val="28"/>
          <w:lang w:val="uk-UA"/>
        </w:rPr>
        <w:t xml:space="preserve"> (ратифікована Законом України від 18 жовтня 2006 року № 252-V)</w:t>
      </w:r>
      <w:r w:rsidRPr="00C561DE">
        <w:rPr>
          <w:rFonts w:ascii="Times New Roman" w:hAnsi="Times New Roman"/>
          <w:sz w:val="28"/>
          <w:szCs w:val="28"/>
          <w:lang w:val="uk-UA"/>
        </w:rPr>
        <w:t>;</w:t>
      </w:r>
    </w:p>
    <w:p w:rsidR="00F0687A" w:rsidRDefault="00F0687A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Цивільна конвенція Ради Європи про боротьбу з корупцією</w:t>
      </w:r>
      <w:r w:rsidR="004A17E9" w:rsidRPr="00C561DE">
        <w:rPr>
          <w:rFonts w:ascii="Times New Roman" w:hAnsi="Times New Roman"/>
          <w:sz w:val="28"/>
          <w:szCs w:val="28"/>
          <w:lang w:val="uk-UA"/>
        </w:rPr>
        <w:t xml:space="preserve"> (ратифікована Законом України від 16 березня 2005 року № 2476-</w:t>
      </w:r>
      <w:r w:rsidR="001C7845" w:rsidRPr="00C561DE">
        <w:rPr>
          <w:rFonts w:ascii="Times New Roman" w:hAnsi="Times New Roman"/>
          <w:sz w:val="28"/>
          <w:szCs w:val="28"/>
          <w:lang w:val="uk-UA"/>
        </w:rPr>
        <w:t>І</w:t>
      </w:r>
      <w:r w:rsidR="004A17E9" w:rsidRPr="00C561DE">
        <w:rPr>
          <w:rFonts w:ascii="Times New Roman" w:hAnsi="Times New Roman"/>
          <w:sz w:val="28"/>
          <w:szCs w:val="28"/>
          <w:lang w:val="uk-UA"/>
        </w:rPr>
        <w:t>V)</w:t>
      </w:r>
      <w:r w:rsidRPr="00C561DE">
        <w:rPr>
          <w:rFonts w:ascii="Times New Roman" w:hAnsi="Times New Roman"/>
          <w:sz w:val="28"/>
          <w:szCs w:val="28"/>
          <w:lang w:val="uk-UA"/>
        </w:rPr>
        <w:t>;</w:t>
      </w:r>
    </w:p>
    <w:p w:rsidR="006D7EDD" w:rsidRPr="006D7EDD" w:rsidRDefault="006D7EDD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D7EDD">
        <w:rPr>
          <w:rFonts w:ascii="Times New Roman" w:hAnsi="Times New Roman"/>
          <w:sz w:val="28"/>
          <w:szCs w:val="28"/>
          <w:lang w:val="uk-UA"/>
        </w:rPr>
        <w:t>Закон України</w:t>
      </w:r>
      <w:r w:rsidRPr="006D7EDD">
        <w:rPr>
          <w:rFonts w:ascii="Times New Roman" w:hAnsi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6D7EDD">
        <w:rPr>
          <w:rFonts w:ascii="Times New Roman" w:hAnsi="Times New Roman"/>
          <w:color w:val="333333"/>
          <w:sz w:val="28"/>
          <w:szCs w:val="28"/>
          <w:lang w:val="uk-UA"/>
        </w:rPr>
        <w:t>«Про судоустрій і статус суддів»</w:t>
      </w:r>
      <w:r w:rsidRPr="006D7EDD">
        <w:rPr>
          <w:rFonts w:ascii="Times New Roman" w:hAnsi="Times New Roman"/>
          <w:b/>
          <w:bCs/>
          <w:color w:val="333333"/>
          <w:sz w:val="28"/>
          <w:szCs w:val="28"/>
          <w:lang w:val="uk-UA"/>
        </w:rPr>
        <w:t xml:space="preserve"> </w:t>
      </w:r>
      <w:r w:rsidRPr="006D7EDD">
        <w:rPr>
          <w:rFonts w:ascii="Times New Roman" w:hAnsi="Times New Roman"/>
          <w:color w:val="333333"/>
          <w:sz w:val="28"/>
          <w:szCs w:val="28"/>
          <w:lang w:val="uk-UA"/>
        </w:rPr>
        <w:t>від 2 червня 2016 року №1402-</w:t>
      </w:r>
      <w:r w:rsidRPr="006D7EDD">
        <w:rPr>
          <w:rFonts w:ascii="Times New Roman" w:hAnsi="Times New Roman"/>
          <w:color w:val="333333"/>
          <w:sz w:val="28"/>
          <w:szCs w:val="28"/>
          <w:lang w:val="en-US"/>
        </w:rPr>
        <w:t>VII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;</w:t>
      </w:r>
    </w:p>
    <w:p w:rsidR="00464E82" w:rsidRPr="00C561DE" w:rsidRDefault="00464E82" w:rsidP="003E487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Проект Закону відповідає Конституції України, не належить до сфери правового регулювання Конвенцією про захист прав людини і основоположних свобод, пріоритетних сфер адаптації законодавства України до acquis communautaire,  не потребує проведення гендерно-правової експертизи.</w:t>
      </w:r>
    </w:p>
    <w:p w:rsidR="00464E82" w:rsidRPr="00C561DE" w:rsidRDefault="00464E82" w:rsidP="003E487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4E82" w:rsidRPr="00C561DE" w:rsidRDefault="00464E82" w:rsidP="003E4874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4. Фінансово-економічне обґрунтування</w:t>
      </w:r>
    </w:p>
    <w:p w:rsidR="00464E82" w:rsidRPr="00C561DE" w:rsidRDefault="001C7845" w:rsidP="001C7845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 xml:space="preserve">Впровадження передбачених проектом Закону механізмів </w:t>
      </w:r>
      <w:r w:rsidR="00030FB5" w:rsidRPr="00C561DE">
        <w:rPr>
          <w:rFonts w:ascii="Times New Roman" w:hAnsi="Times New Roman"/>
          <w:sz w:val="28"/>
          <w:szCs w:val="28"/>
          <w:lang w:val="uk-UA"/>
        </w:rPr>
        <w:t>не передбачає додаткового фінансування</w:t>
      </w:r>
      <w:r w:rsidRPr="00C561DE">
        <w:rPr>
          <w:rFonts w:ascii="Times New Roman" w:hAnsi="Times New Roman"/>
          <w:sz w:val="28"/>
          <w:szCs w:val="28"/>
          <w:lang w:val="uk-UA"/>
        </w:rPr>
        <w:t>.</w:t>
      </w:r>
      <w:r w:rsidR="00464E82" w:rsidRPr="00C561D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464E82" w:rsidRPr="00C561DE" w:rsidRDefault="00464E82" w:rsidP="003E4874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5. Позиція заінтересованих органів</w:t>
      </w:r>
    </w:p>
    <w:p w:rsidR="000A683C" w:rsidRPr="00C561DE" w:rsidRDefault="00385044" w:rsidP="00030F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030FB5" w:rsidRPr="00C561DE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Pr="00C561DE">
        <w:rPr>
          <w:rFonts w:ascii="Times New Roman" w:hAnsi="Times New Roman"/>
          <w:sz w:val="28"/>
          <w:szCs w:val="28"/>
          <w:lang w:val="uk-UA"/>
        </w:rPr>
        <w:t xml:space="preserve">потребує </w:t>
      </w:r>
      <w:r w:rsidR="00030FB5" w:rsidRPr="00C561DE">
        <w:rPr>
          <w:rFonts w:ascii="Times New Roman" w:hAnsi="Times New Roman"/>
          <w:sz w:val="28"/>
          <w:szCs w:val="28"/>
          <w:lang w:val="uk-UA"/>
        </w:rPr>
        <w:t xml:space="preserve">додаткового </w:t>
      </w:r>
      <w:r w:rsidRPr="00C561DE">
        <w:rPr>
          <w:rFonts w:ascii="Times New Roman" w:hAnsi="Times New Roman"/>
          <w:sz w:val="28"/>
          <w:szCs w:val="28"/>
          <w:lang w:val="uk-UA"/>
        </w:rPr>
        <w:t>погодження</w:t>
      </w:r>
      <w:r w:rsidR="00030FB5" w:rsidRPr="00C561DE">
        <w:rPr>
          <w:rFonts w:ascii="Times New Roman" w:hAnsi="Times New Roman"/>
          <w:sz w:val="28"/>
          <w:szCs w:val="28"/>
          <w:lang w:val="uk-UA"/>
        </w:rPr>
        <w:t xml:space="preserve">, оскільки </w:t>
      </w:r>
      <w:r w:rsidR="006A0DB3">
        <w:rPr>
          <w:rFonts w:ascii="Times New Roman" w:hAnsi="Times New Roman"/>
          <w:sz w:val="28"/>
          <w:szCs w:val="28"/>
          <w:lang w:val="uk-UA"/>
        </w:rPr>
        <w:t xml:space="preserve">загальний </w:t>
      </w:r>
      <w:r w:rsidR="00030FB5" w:rsidRPr="00C561DE">
        <w:rPr>
          <w:rFonts w:ascii="Times New Roman" w:hAnsi="Times New Roman"/>
          <w:sz w:val="28"/>
          <w:szCs w:val="28"/>
          <w:lang w:val="uk-UA"/>
        </w:rPr>
        <w:t xml:space="preserve">механізм його реалізації уже впроваджений і лише </w:t>
      </w:r>
      <w:r w:rsidR="006A0DB3">
        <w:rPr>
          <w:rFonts w:ascii="Times New Roman" w:hAnsi="Times New Roman"/>
          <w:sz w:val="28"/>
          <w:szCs w:val="28"/>
          <w:lang w:val="uk-UA"/>
        </w:rPr>
        <w:t xml:space="preserve">в певній частині </w:t>
      </w:r>
      <w:r w:rsidR="00030FB5" w:rsidRPr="00C561DE">
        <w:rPr>
          <w:rFonts w:ascii="Times New Roman" w:hAnsi="Times New Roman"/>
          <w:sz w:val="28"/>
          <w:szCs w:val="28"/>
          <w:lang w:val="uk-UA"/>
        </w:rPr>
        <w:t>приводиться у відповідність до Рішення Конституційного суду України</w:t>
      </w:r>
      <w:r w:rsidRPr="00C561DE">
        <w:rPr>
          <w:rFonts w:ascii="Times New Roman" w:hAnsi="Times New Roman"/>
          <w:sz w:val="28"/>
          <w:szCs w:val="28"/>
          <w:lang w:val="uk-UA"/>
        </w:rPr>
        <w:t>.</w:t>
      </w:r>
    </w:p>
    <w:p w:rsidR="000A683C" w:rsidRPr="00C561DE" w:rsidRDefault="000A683C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4E82" w:rsidRPr="00C561DE" w:rsidRDefault="00464E82" w:rsidP="003E4874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6. Регіональний аспект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одиниць, місцевого та регіонального розвитку.</w:t>
      </w:r>
    </w:p>
    <w:p w:rsidR="00464E82" w:rsidRPr="00C561DE" w:rsidRDefault="00464E82" w:rsidP="003E4874">
      <w:pPr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64E82" w:rsidRPr="00C561DE" w:rsidRDefault="00030FB5" w:rsidP="003E4874">
      <w:pPr>
        <w:spacing w:after="0" w:line="264" w:lineRule="auto"/>
        <w:ind w:left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7</w:t>
      </w:r>
      <w:r w:rsidR="00464E82" w:rsidRPr="00C561DE">
        <w:rPr>
          <w:rFonts w:ascii="Times New Roman" w:hAnsi="Times New Roman"/>
          <w:b/>
          <w:sz w:val="28"/>
          <w:szCs w:val="28"/>
          <w:lang w:val="uk-UA"/>
        </w:rPr>
        <w:t>. Запобігання дискримінації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У проекті Закону відсутні правила і процедури, які містять ознаки дискримінації.</w:t>
      </w:r>
    </w:p>
    <w:p w:rsidR="00464E82" w:rsidRPr="00C561DE" w:rsidRDefault="00464E82" w:rsidP="003E4874">
      <w:pPr>
        <w:spacing w:after="0" w:line="264" w:lineRule="auto"/>
        <w:ind w:left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4E82" w:rsidRPr="00C561DE" w:rsidRDefault="00030FB5" w:rsidP="003E4874">
      <w:pPr>
        <w:spacing w:after="0" w:line="264" w:lineRule="auto"/>
        <w:ind w:left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8</w:t>
      </w:r>
      <w:r w:rsidR="00464E82" w:rsidRPr="00C561DE">
        <w:rPr>
          <w:rFonts w:ascii="Times New Roman" w:hAnsi="Times New Roman"/>
          <w:b/>
          <w:sz w:val="28"/>
          <w:szCs w:val="28"/>
          <w:lang w:val="uk-UA"/>
        </w:rPr>
        <w:t>. Запобігання корупції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У проекті Закону відсутні правила і процедури, які можуть містити ризики вчинення корупційних правопорушень.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4E82" w:rsidRPr="00C561DE" w:rsidRDefault="00030FB5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9</w:t>
      </w:r>
      <w:r w:rsidR="00464E82" w:rsidRPr="00C561DE">
        <w:rPr>
          <w:rFonts w:ascii="Times New Roman" w:hAnsi="Times New Roman"/>
          <w:b/>
          <w:sz w:val="28"/>
          <w:szCs w:val="28"/>
          <w:lang w:val="uk-UA"/>
        </w:rPr>
        <w:t>. Громадське обговорення</w:t>
      </w:r>
    </w:p>
    <w:p w:rsidR="00464E82" w:rsidRPr="00C561DE" w:rsidRDefault="00030FB5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 xml:space="preserve">Проект Закону не потребує громадського обговорення, оскільки механізм його реалізації уже впроваджений і лише приводиться у відповідність до Рішення Конституційного </w:t>
      </w:r>
      <w:r w:rsidR="008762CF" w:rsidRPr="00C561DE">
        <w:rPr>
          <w:rFonts w:ascii="Times New Roman" w:hAnsi="Times New Roman"/>
          <w:sz w:val="28"/>
          <w:szCs w:val="28"/>
          <w:lang w:val="uk-UA"/>
        </w:rPr>
        <w:t xml:space="preserve">Суду </w:t>
      </w:r>
      <w:r w:rsidRPr="00C561DE">
        <w:rPr>
          <w:rFonts w:ascii="Times New Roman" w:hAnsi="Times New Roman"/>
          <w:sz w:val="28"/>
          <w:szCs w:val="28"/>
          <w:lang w:val="uk-UA"/>
        </w:rPr>
        <w:t>України</w:t>
      </w:r>
      <w:r w:rsidR="00785EF1" w:rsidRPr="00C561DE">
        <w:rPr>
          <w:rFonts w:ascii="Times New Roman" w:hAnsi="Times New Roman"/>
          <w:sz w:val="28"/>
          <w:szCs w:val="28"/>
          <w:lang w:val="uk-UA"/>
        </w:rPr>
        <w:t>.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4E82" w:rsidRPr="00C561DE" w:rsidRDefault="002E0499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t>10</w:t>
      </w:r>
      <w:r w:rsidR="00464E82" w:rsidRPr="00C561DE">
        <w:rPr>
          <w:rFonts w:ascii="Times New Roman" w:hAnsi="Times New Roman"/>
          <w:b/>
          <w:sz w:val="28"/>
          <w:szCs w:val="28"/>
          <w:lang w:val="uk-UA"/>
        </w:rPr>
        <w:t>. Позиція соціальних партнерів</w:t>
      </w:r>
    </w:p>
    <w:p w:rsidR="00464E82" w:rsidRPr="00C561DE" w:rsidRDefault="00464E82" w:rsidP="00182AD6">
      <w:pPr>
        <w:pStyle w:val="a3"/>
        <w:spacing w:before="0"/>
        <w:ind w:firstLine="703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</w:rPr>
      </w:pPr>
      <w:r w:rsidRPr="00C561DE">
        <w:rPr>
          <w:rFonts w:ascii="Times New Roman" w:hAnsi="Times New Roman" w:cs="Times New Roman"/>
          <w:snapToGrid w:val="0"/>
          <w:sz w:val="28"/>
          <w:szCs w:val="28"/>
        </w:rPr>
        <w:t>Проект Закону</w:t>
      </w:r>
      <w:r w:rsidR="00785EF1" w:rsidRPr="00C561DE">
        <w:rPr>
          <w:rFonts w:ascii="Times New Roman" w:hAnsi="Times New Roman" w:cs="Times New Roman"/>
          <w:snapToGrid w:val="0"/>
          <w:sz w:val="28"/>
          <w:szCs w:val="28"/>
        </w:rPr>
        <w:t xml:space="preserve"> не стосується соціально-трудової сфери</w:t>
      </w:r>
      <w:r w:rsidRPr="00C561D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sz w:val="28"/>
          <w:szCs w:val="28"/>
          <w:lang w:val="uk-UA"/>
        </w:rPr>
        <w:lastRenderedPageBreak/>
        <w:t>1</w:t>
      </w:r>
      <w:r w:rsidR="002E0499" w:rsidRPr="00C561DE">
        <w:rPr>
          <w:rFonts w:ascii="Times New Roman" w:hAnsi="Times New Roman"/>
          <w:b/>
          <w:sz w:val="28"/>
          <w:szCs w:val="28"/>
          <w:lang w:val="uk-UA"/>
        </w:rPr>
        <w:t>1</w:t>
      </w:r>
      <w:r w:rsidRPr="00C561DE">
        <w:rPr>
          <w:rFonts w:ascii="Times New Roman" w:hAnsi="Times New Roman"/>
          <w:b/>
          <w:sz w:val="28"/>
          <w:szCs w:val="28"/>
          <w:lang w:val="uk-UA"/>
        </w:rPr>
        <w:t>. Оцінка регуляторного впливу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>Проект Закону не є регуляторним актом.</w:t>
      </w:r>
    </w:p>
    <w:p w:rsidR="006A0DB3" w:rsidRPr="00C561DE" w:rsidRDefault="006A0DB3" w:rsidP="006D7ED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561DE">
        <w:rPr>
          <w:rFonts w:ascii="Times New Roman" w:hAnsi="Times New Roman"/>
          <w:b/>
          <w:bCs/>
          <w:sz w:val="28"/>
          <w:szCs w:val="28"/>
          <w:lang w:val="uk-UA"/>
        </w:rPr>
        <w:t>1</w:t>
      </w:r>
      <w:r w:rsidR="002E0499" w:rsidRPr="00C561DE">
        <w:rPr>
          <w:rFonts w:ascii="Times New Roman" w:hAnsi="Times New Roman"/>
          <w:b/>
          <w:bCs/>
          <w:sz w:val="28"/>
          <w:szCs w:val="28"/>
          <w:lang w:val="uk-UA"/>
        </w:rPr>
        <w:t>2</w:t>
      </w:r>
      <w:r w:rsidRPr="00C561DE">
        <w:rPr>
          <w:rFonts w:ascii="Times New Roman" w:hAnsi="Times New Roman"/>
          <w:b/>
          <w:bCs/>
          <w:sz w:val="28"/>
          <w:szCs w:val="28"/>
          <w:lang w:val="uk-UA"/>
        </w:rPr>
        <w:t xml:space="preserve">. </w:t>
      </w:r>
      <w:r w:rsidRPr="00C561DE">
        <w:rPr>
          <w:rFonts w:ascii="Times New Roman" w:hAnsi="Times New Roman"/>
          <w:b/>
          <w:sz w:val="28"/>
          <w:szCs w:val="28"/>
          <w:lang w:val="uk-UA"/>
        </w:rPr>
        <w:t>Прогноз результатів</w:t>
      </w:r>
    </w:p>
    <w:p w:rsidR="00785EF1" w:rsidRPr="00C561DE" w:rsidRDefault="00464E82" w:rsidP="00785E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61DE">
        <w:rPr>
          <w:rFonts w:ascii="Times New Roman" w:hAnsi="Times New Roman"/>
          <w:sz w:val="28"/>
          <w:szCs w:val="28"/>
          <w:lang w:val="uk-UA"/>
        </w:rPr>
        <w:t xml:space="preserve">Прийняття проекту Закону </w:t>
      </w:r>
      <w:r w:rsidR="00030FB5" w:rsidRPr="00C561DE">
        <w:rPr>
          <w:rFonts w:ascii="Times New Roman" w:hAnsi="Times New Roman"/>
          <w:sz w:val="28"/>
          <w:szCs w:val="28"/>
          <w:lang w:val="uk-UA"/>
        </w:rPr>
        <w:t>відновить стале функціонування</w:t>
      </w:r>
      <w:r w:rsidR="00785EF1" w:rsidRPr="00C561DE">
        <w:rPr>
          <w:rFonts w:ascii="Times New Roman" w:hAnsi="Times New Roman"/>
          <w:sz w:val="28"/>
          <w:szCs w:val="28"/>
          <w:lang w:val="uk-UA"/>
        </w:rPr>
        <w:t xml:space="preserve"> ефективної системи запобігання корупції</w:t>
      </w:r>
      <w:r w:rsidR="00B34276" w:rsidRPr="00C561DE">
        <w:rPr>
          <w:rFonts w:ascii="Times New Roman" w:hAnsi="Times New Roman"/>
          <w:sz w:val="28"/>
          <w:szCs w:val="28"/>
          <w:lang w:val="uk-UA"/>
        </w:rPr>
        <w:t xml:space="preserve"> на основі </w:t>
      </w:r>
      <w:r w:rsidR="006A0DB3">
        <w:rPr>
          <w:rFonts w:ascii="Times New Roman" w:hAnsi="Times New Roman"/>
          <w:sz w:val="28"/>
          <w:szCs w:val="28"/>
          <w:lang w:val="uk-UA"/>
        </w:rPr>
        <w:t xml:space="preserve">Конституції України та </w:t>
      </w:r>
      <w:r w:rsidR="00B34276" w:rsidRPr="00C561DE">
        <w:rPr>
          <w:rFonts w:ascii="Times New Roman" w:hAnsi="Times New Roman"/>
          <w:sz w:val="28"/>
          <w:szCs w:val="28"/>
          <w:lang w:val="uk-UA"/>
        </w:rPr>
        <w:t>міжнародних стандартів</w:t>
      </w:r>
      <w:r w:rsidR="00785EF1" w:rsidRPr="00C561DE">
        <w:rPr>
          <w:rFonts w:ascii="Times New Roman" w:hAnsi="Times New Roman"/>
          <w:sz w:val="28"/>
          <w:szCs w:val="28"/>
          <w:lang w:val="uk-UA"/>
        </w:rPr>
        <w:t xml:space="preserve">, що сприятиме зниженню рівня корупції в державі, а відтак – розвитку економіки та </w:t>
      </w:r>
      <w:r w:rsidR="00B34276" w:rsidRPr="00C561DE">
        <w:rPr>
          <w:rFonts w:ascii="Times New Roman" w:hAnsi="Times New Roman"/>
          <w:sz w:val="28"/>
          <w:szCs w:val="28"/>
          <w:lang w:val="uk-UA"/>
        </w:rPr>
        <w:t>підвищенню добробуту громадян</w:t>
      </w:r>
      <w:r w:rsidR="00785EF1" w:rsidRPr="00C561D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464E82" w:rsidRPr="00C561DE" w:rsidRDefault="00464E82" w:rsidP="003E4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85EF1" w:rsidRPr="00C561DE" w:rsidRDefault="00785EF1" w:rsidP="003E4874">
      <w:pPr>
        <w:pStyle w:val="Style3"/>
        <w:widowControl/>
        <w:tabs>
          <w:tab w:val="left" w:pos="7996"/>
        </w:tabs>
        <w:spacing w:line="264" w:lineRule="auto"/>
        <w:jc w:val="both"/>
        <w:rPr>
          <w:rStyle w:val="FontStyle11"/>
          <w:b/>
          <w:sz w:val="28"/>
          <w:szCs w:val="28"/>
        </w:rPr>
      </w:pPr>
    </w:p>
    <w:p w:rsidR="00464E82" w:rsidRDefault="00CF4C70" w:rsidP="00760A40">
      <w:pPr>
        <w:pStyle w:val="Style3"/>
        <w:widowControl/>
        <w:tabs>
          <w:tab w:val="left" w:pos="7996"/>
        </w:tabs>
        <w:spacing w:line="264" w:lineRule="auto"/>
        <w:jc w:val="both"/>
        <w:rPr>
          <w:b/>
          <w:bCs/>
          <w:sz w:val="28"/>
          <w:szCs w:val="28"/>
        </w:rPr>
      </w:pPr>
      <w:r w:rsidRPr="00C561DE">
        <w:rPr>
          <w:b/>
          <w:bCs/>
          <w:sz w:val="28"/>
          <w:szCs w:val="28"/>
        </w:rPr>
        <w:t xml:space="preserve">Народний депутат України                                                </w:t>
      </w:r>
      <w:r w:rsidR="006B71B0">
        <w:rPr>
          <w:b/>
          <w:bCs/>
          <w:sz w:val="28"/>
          <w:szCs w:val="28"/>
        </w:rPr>
        <w:t xml:space="preserve">      Є.В. ШЕВЧЕНКО</w:t>
      </w:r>
    </w:p>
    <w:p w:rsidR="006B71B0" w:rsidRPr="006B71B0" w:rsidRDefault="006B71B0" w:rsidP="00760A40">
      <w:pPr>
        <w:pStyle w:val="Style3"/>
        <w:widowControl/>
        <w:tabs>
          <w:tab w:val="left" w:pos="7996"/>
        </w:tabs>
        <w:spacing w:line="264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Pr="006B71B0">
        <w:rPr>
          <w:b/>
          <w:bCs/>
          <w:sz w:val="20"/>
          <w:szCs w:val="20"/>
        </w:rPr>
        <w:t>(посвідчення № 282)</w:t>
      </w:r>
    </w:p>
    <w:sectPr w:rsidR="006B71B0" w:rsidRPr="006B71B0" w:rsidSect="001E16F5">
      <w:headerReference w:type="default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B5B" w:rsidRDefault="00EC7B5B" w:rsidP="004644AE">
      <w:pPr>
        <w:spacing w:after="0" w:line="240" w:lineRule="auto"/>
      </w:pPr>
      <w:r>
        <w:separator/>
      </w:r>
    </w:p>
  </w:endnote>
  <w:endnote w:type="continuationSeparator" w:id="0">
    <w:p w:rsidR="00EC7B5B" w:rsidRDefault="00EC7B5B" w:rsidP="00464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B5B" w:rsidRDefault="00EC7B5B" w:rsidP="004644AE">
      <w:pPr>
        <w:spacing w:after="0" w:line="240" w:lineRule="auto"/>
      </w:pPr>
      <w:r>
        <w:separator/>
      </w:r>
    </w:p>
  </w:footnote>
  <w:footnote w:type="continuationSeparator" w:id="0">
    <w:p w:rsidR="00EC7B5B" w:rsidRDefault="00EC7B5B" w:rsidP="00464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E82" w:rsidRDefault="00464E8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77FB">
      <w:rPr>
        <w:noProof/>
      </w:rPr>
      <w:t>2</w:t>
    </w:r>
    <w:r>
      <w:fldChar w:fldCharType="end"/>
    </w:r>
  </w:p>
  <w:p w:rsidR="00464E82" w:rsidRDefault="00464E8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0782C"/>
    <w:multiLevelType w:val="hybridMultilevel"/>
    <w:tmpl w:val="E9DE9E34"/>
    <w:lvl w:ilvl="0" w:tplc="C652E1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F492B4">
      <w:start w:val="74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08D3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92F3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0A3A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067A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4411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7AF4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888B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179C2"/>
    <w:multiLevelType w:val="hybridMultilevel"/>
    <w:tmpl w:val="C4BE4248"/>
    <w:lvl w:ilvl="0" w:tplc="41A237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AEF8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BAB5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7287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D4FF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E4E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5E4F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1CCB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3C5F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F97FCC"/>
    <w:multiLevelType w:val="hybridMultilevel"/>
    <w:tmpl w:val="F9C463AA"/>
    <w:lvl w:ilvl="0" w:tplc="C80AB86E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D8583614" w:tentative="1">
      <w:start w:val="1"/>
      <w:numFmt w:val="bullet"/>
      <w:lvlText w:val=""/>
      <w:lvlJc w:val="left"/>
      <w:pPr>
        <w:tabs>
          <w:tab w:val="num" w:pos="1790"/>
        </w:tabs>
        <w:ind w:left="1790" w:hanging="360"/>
      </w:pPr>
      <w:rPr>
        <w:rFonts w:ascii="Wingdings" w:hAnsi="Wingdings" w:hint="default"/>
      </w:rPr>
    </w:lvl>
    <w:lvl w:ilvl="2" w:tplc="06007836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31447334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</w:rPr>
    </w:lvl>
    <w:lvl w:ilvl="4" w:tplc="F9FE0ADC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</w:rPr>
    </w:lvl>
    <w:lvl w:ilvl="5" w:tplc="D624A1FE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FE7A54CA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</w:rPr>
    </w:lvl>
    <w:lvl w:ilvl="7" w:tplc="5C5C907A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</w:rPr>
    </w:lvl>
    <w:lvl w:ilvl="8" w:tplc="003A19C6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654C55AF"/>
    <w:multiLevelType w:val="hybridMultilevel"/>
    <w:tmpl w:val="B31A71CC"/>
    <w:lvl w:ilvl="0" w:tplc="1682C4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6FC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9A7B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E8E8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10F3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8A47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16D1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6882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D219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724A5"/>
    <w:multiLevelType w:val="hybridMultilevel"/>
    <w:tmpl w:val="EC82CBAC"/>
    <w:lvl w:ilvl="0" w:tplc="10DAB7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32BB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F02E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18AB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04CE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8802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B03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889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766D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874"/>
    <w:rsid w:val="00030FB5"/>
    <w:rsid w:val="00035B37"/>
    <w:rsid w:val="00053A91"/>
    <w:rsid w:val="000926D2"/>
    <w:rsid w:val="000A06DC"/>
    <w:rsid w:val="000A683C"/>
    <w:rsid w:val="000B3AF5"/>
    <w:rsid w:val="000B79BC"/>
    <w:rsid w:val="000E6E7C"/>
    <w:rsid w:val="00103081"/>
    <w:rsid w:val="00182AD6"/>
    <w:rsid w:val="001A6723"/>
    <w:rsid w:val="001C7845"/>
    <w:rsid w:val="001E16F5"/>
    <w:rsid w:val="001E2D15"/>
    <w:rsid w:val="001E4204"/>
    <w:rsid w:val="001F24A0"/>
    <w:rsid w:val="00235B61"/>
    <w:rsid w:val="00237FE7"/>
    <w:rsid w:val="002A01CA"/>
    <w:rsid w:val="002B5598"/>
    <w:rsid w:val="002E0499"/>
    <w:rsid w:val="00303DC2"/>
    <w:rsid w:val="00333467"/>
    <w:rsid w:val="00334221"/>
    <w:rsid w:val="003426AA"/>
    <w:rsid w:val="00343D70"/>
    <w:rsid w:val="00360F1A"/>
    <w:rsid w:val="00385044"/>
    <w:rsid w:val="003B55DA"/>
    <w:rsid w:val="003E1388"/>
    <w:rsid w:val="003E4874"/>
    <w:rsid w:val="003F0E7C"/>
    <w:rsid w:val="003F1632"/>
    <w:rsid w:val="004021AE"/>
    <w:rsid w:val="00405898"/>
    <w:rsid w:val="00416DEE"/>
    <w:rsid w:val="00423BFA"/>
    <w:rsid w:val="004535F2"/>
    <w:rsid w:val="004644AE"/>
    <w:rsid w:val="00464E82"/>
    <w:rsid w:val="004737AB"/>
    <w:rsid w:val="00482F7D"/>
    <w:rsid w:val="004A17E9"/>
    <w:rsid w:val="004A74E7"/>
    <w:rsid w:val="004D3DBD"/>
    <w:rsid w:val="004E2042"/>
    <w:rsid w:val="00530A15"/>
    <w:rsid w:val="00550E28"/>
    <w:rsid w:val="00556526"/>
    <w:rsid w:val="00580F13"/>
    <w:rsid w:val="00582CBA"/>
    <w:rsid w:val="00583B50"/>
    <w:rsid w:val="00585741"/>
    <w:rsid w:val="00661AC6"/>
    <w:rsid w:val="00661C4C"/>
    <w:rsid w:val="00667A5C"/>
    <w:rsid w:val="006802AC"/>
    <w:rsid w:val="00686D2E"/>
    <w:rsid w:val="006A0DB3"/>
    <w:rsid w:val="006B71B0"/>
    <w:rsid w:val="006D7EDD"/>
    <w:rsid w:val="006E298E"/>
    <w:rsid w:val="0073147D"/>
    <w:rsid w:val="00747174"/>
    <w:rsid w:val="00760A40"/>
    <w:rsid w:val="00785EF1"/>
    <w:rsid w:val="00792E07"/>
    <w:rsid w:val="007A26EB"/>
    <w:rsid w:val="007E51A1"/>
    <w:rsid w:val="00837CD3"/>
    <w:rsid w:val="008432E2"/>
    <w:rsid w:val="00846026"/>
    <w:rsid w:val="00874FE2"/>
    <w:rsid w:val="008762CF"/>
    <w:rsid w:val="008A0DE4"/>
    <w:rsid w:val="008B7631"/>
    <w:rsid w:val="008C1BF7"/>
    <w:rsid w:val="008E23BD"/>
    <w:rsid w:val="00937632"/>
    <w:rsid w:val="009C2EB4"/>
    <w:rsid w:val="009D3DCF"/>
    <w:rsid w:val="009D7B14"/>
    <w:rsid w:val="00A354D4"/>
    <w:rsid w:val="00A5591A"/>
    <w:rsid w:val="00AD19ED"/>
    <w:rsid w:val="00AE0B2D"/>
    <w:rsid w:val="00AF5934"/>
    <w:rsid w:val="00AF7C2E"/>
    <w:rsid w:val="00B24733"/>
    <w:rsid w:val="00B34276"/>
    <w:rsid w:val="00B604F9"/>
    <w:rsid w:val="00BD1C96"/>
    <w:rsid w:val="00BD5953"/>
    <w:rsid w:val="00BF5713"/>
    <w:rsid w:val="00BF59FD"/>
    <w:rsid w:val="00C00719"/>
    <w:rsid w:val="00C561DE"/>
    <w:rsid w:val="00C57087"/>
    <w:rsid w:val="00C85549"/>
    <w:rsid w:val="00C8672D"/>
    <w:rsid w:val="00CB3A0B"/>
    <w:rsid w:val="00CD1ABF"/>
    <w:rsid w:val="00CD63B3"/>
    <w:rsid w:val="00CF4C70"/>
    <w:rsid w:val="00D03C83"/>
    <w:rsid w:val="00D47ED7"/>
    <w:rsid w:val="00D92DF4"/>
    <w:rsid w:val="00DB7AA2"/>
    <w:rsid w:val="00DC4AFC"/>
    <w:rsid w:val="00DF7630"/>
    <w:rsid w:val="00E41070"/>
    <w:rsid w:val="00E57989"/>
    <w:rsid w:val="00E7634B"/>
    <w:rsid w:val="00E819FB"/>
    <w:rsid w:val="00EC7B5B"/>
    <w:rsid w:val="00ED2A35"/>
    <w:rsid w:val="00EE7557"/>
    <w:rsid w:val="00EF3C8C"/>
    <w:rsid w:val="00F0687A"/>
    <w:rsid w:val="00F13491"/>
    <w:rsid w:val="00F31EB7"/>
    <w:rsid w:val="00F67E19"/>
    <w:rsid w:val="00F7337C"/>
    <w:rsid w:val="00F877FB"/>
    <w:rsid w:val="00FA2C4F"/>
    <w:rsid w:val="00FE4245"/>
    <w:rsid w:val="00FF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FBB94D-A7AD-E84C-86C9-8B9E072E5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874"/>
    <w:pPr>
      <w:spacing w:after="200" w:line="276" w:lineRule="auto"/>
    </w:pPr>
    <w:rPr>
      <w:rFonts w:cs="Times New Roman"/>
      <w:lang w:val="ru-RU" w:eastAsia="en-US"/>
    </w:rPr>
  </w:style>
  <w:style w:type="paragraph" w:styleId="3">
    <w:name w:val="heading 3"/>
    <w:basedOn w:val="a"/>
    <w:link w:val="30"/>
    <w:uiPriority w:val="99"/>
    <w:qFormat/>
    <w:locked/>
    <w:rsid w:val="00785EF1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785EF1"/>
    <w:rPr>
      <w:rFonts w:ascii="Times New Roman" w:hAnsi="Times New Roman" w:cs="Times New Roman"/>
      <w:b/>
      <w:bCs/>
      <w:sz w:val="27"/>
      <w:szCs w:val="27"/>
    </w:rPr>
  </w:style>
  <w:style w:type="paragraph" w:customStyle="1" w:styleId="a3">
    <w:name w:val="Нормальний текст"/>
    <w:basedOn w:val="a"/>
    <w:uiPriority w:val="99"/>
    <w:rsid w:val="003E4874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customStyle="1" w:styleId="Style3">
    <w:name w:val="Style3"/>
    <w:basedOn w:val="a"/>
    <w:uiPriority w:val="99"/>
    <w:rsid w:val="003E48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FontStyle11">
    <w:name w:val="Font Style11"/>
    <w:basedOn w:val="a0"/>
    <w:uiPriority w:val="99"/>
    <w:rsid w:val="003E4874"/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rsid w:val="003E48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3E4874"/>
    <w:rPr>
      <w:rFonts w:ascii="Calibri" w:hAnsi="Calibri" w:cs="Times New Roman"/>
    </w:rPr>
  </w:style>
  <w:style w:type="paragraph" w:styleId="a6">
    <w:name w:val="List Paragraph"/>
    <w:basedOn w:val="a"/>
    <w:uiPriority w:val="99"/>
    <w:qFormat/>
    <w:rsid w:val="00BD595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rvps2">
    <w:name w:val="rvps2"/>
    <w:basedOn w:val="a"/>
    <w:rsid w:val="008432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8432E2"/>
    <w:rPr>
      <w:rFonts w:cs="Times New Roman"/>
    </w:rPr>
  </w:style>
  <w:style w:type="character" w:styleId="a7">
    <w:name w:val="Hyperlink"/>
    <w:basedOn w:val="a0"/>
    <w:uiPriority w:val="99"/>
    <w:semiHidden/>
    <w:unhideWhenUsed/>
    <w:rsid w:val="008432E2"/>
    <w:rPr>
      <w:rFonts w:cs="Times New Roman"/>
      <w:color w:val="0000FF"/>
      <w:u w:val="single"/>
    </w:rPr>
  </w:style>
  <w:style w:type="character" w:customStyle="1" w:styleId="rvts9">
    <w:name w:val="rvts9"/>
    <w:basedOn w:val="a0"/>
    <w:rsid w:val="006D7ED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8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07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58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07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58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07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2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9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2">
          <w:marLeft w:val="86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58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07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07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58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427-1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A64355-8819-49FD-B3FB-D22B8E732D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38FF01-FD79-4DC1-847D-8B60B9A626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D6EF0F-9FF9-4AE2-AB21-D93D281B1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4848</Words>
  <Characters>2764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2020-10-29T14:27:00Z</dcterms:created>
  <dcterms:modified xsi:type="dcterms:W3CDTF">2020-10-29T14:27:00Z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