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929" w:rsidRPr="00BD7055" w:rsidRDefault="00592929" w:rsidP="001E1B11">
      <w:pPr>
        <w:jc w:val="center"/>
        <w:rPr>
          <w:color w:val="000000"/>
          <w:sz w:val="28"/>
          <w:szCs w:val="28"/>
          <w:lang w:val="uk-UA" w:eastAsia="uk-UA"/>
        </w:rPr>
      </w:pPr>
      <w:bookmarkStart w:id="0" w:name="_GoBack"/>
      <w:bookmarkEnd w:id="0"/>
      <w:r w:rsidRPr="00BD7055">
        <w:rPr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:rsidR="001E1B11" w:rsidRDefault="000A15ED" w:rsidP="001E1B11">
      <w:pPr>
        <w:jc w:val="center"/>
        <w:rPr>
          <w:b/>
          <w:color w:val="222222"/>
          <w:sz w:val="28"/>
          <w:szCs w:val="28"/>
          <w:shd w:val="clear" w:color="auto" w:fill="FFFFFF"/>
          <w:lang w:val="uk-UA"/>
        </w:rPr>
      </w:pPr>
      <w:r w:rsidRPr="00BD7055">
        <w:rPr>
          <w:b/>
          <w:color w:val="000000"/>
          <w:sz w:val="28"/>
          <w:szCs w:val="28"/>
          <w:lang w:val="uk-UA" w:eastAsia="uk-UA"/>
        </w:rPr>
        <w:t xml:space="preserve">до проекту Закону України </w:t>
      </w:r>
      <w:r w:rsidR="009A2562">
        <w:rPr>
          <w:b/>
          <w:color w:val="222222"/>
          <w:sz w:val="28"/>
          <w:szCs w:val="28"/>
          <w:shd w:val="clear" w:color="auto" w:fill="FFFFFF"/>
          <w:lang w:val="ru-RU"/>
        </w:rPr>
        <w:t>«</w:t>
      </w:r>
      <w:r w:rsidR="001E1B11" w:rsidRPr="00CB42D0">
        <w:rPr>
          <w:b/>
          <w:color w:val="222222"/>
          <w:sz w:val="28"/>
          <w:szCs w:val="28"/>
          <w:shd w:val="clear" w:color="auto" w:fill="FFFFFF"/>
          <w:lang w:val="uk-UA"/>
        </w:rPr>
        <w:t xml:space="preserve">Про відновлення суспільної довіри </w:t>
      </w:r>
    </w:p>
    <w:p w:rsidR="00463452" w:rsidRPr="001E1B11" w:rsidRDefault="001E1B11" w:rsidP="001E1B11">
      <w:pPr>
        <w:jc w:val="center"/>
        <w:rPr>
          <w:b/>
          <w:bCs/>
          <w:sz w:val="28"/>
          <w:szCs w:val="28"/>
          <w:lang w:val="uk-UA"/>
        </w:rPr>
      </w:pPr>
      <w:r w:rsidRPr="00CB42D0">
        <w:rPr>
          <w:b/>
          <w:color w:val="222222"/>
          <w:sz w:val="28"/>
          <w:szCs w:val="28"/>
          <w:shd w:val="clear" w:color="auto" w:fill="FFFFFF"/>
          <w:lang w:val="uk-UA"/>
        </w:rPr>
        <w:t>до конституційного судочинства</w:t>
      </w:r>
      <w:r w:rsidR="009A2562">
        <w:rPr>
          <w:b/>
          <w:color w:val="222222"/>
          <w:sz w:val="28"/>
          <w:szCs w:val="28"/>
          <w:shd w:val="clear" w:color="auto" w:fill="FFFFFF"/>
          <w:lang w:val="uk-UA"/>
        </w:rPr>
        <w:t>»</w:t>
      </w:r>
    </w:p>
    <w:p w:rsidR="003D43F6" w:rsidRPr="00BD7055" w:rsidRDefault="003D43F6" w:rsidP="003D43F6">
      <w:pPr>
        <w:jc w:val="center"/>
        <w:rPr>
          <w:color w:val="000000"/>
          <w:sz w:val="28"/>
          <w:szCs w:val="28"/>
          <w:lang w:val="uk-UA" w:eastAsia="uk-UA"/>
        </w:rPr>
      </w:pPr>
    </w:p>
    <w:p w:rsidR="00592929" w:rsidRPr="00BD7055" w:rsidRDefault="004B3FF1" w:rsidP="001E1B11">
      <w:pPr>
        <w:spacing w:after="12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1. Обґрунтування необхідності прийняття Закону</w:t>
      </w:r>
    </w:p>
    <w:p w:rsidR="00932F45" w:rsidRPr="00BD7055" w:rsidRDefault="00932F45" w:rsidP="00932F45">
      <w:pPr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27</w:t>
      </w:r>
      <w:r w:rsidR="001E1B11">
        <w:rPr>
          <w:sz w:val="28"/>
          <w:szCs w:val="28"/>
          <w:lang w:val="uk-UA" w:eastAsia="ru-RU"/>
        </w:rPr>
        <w:t xml:space="preserve"> жовтня </w:t>
      </w:r>
      <w:r w:rsidRPr="00BD7055">
        <w:rPr>
          <w:sz w:val="28"/>
          <w:szCs w:val="28"/>
          <w:lang w:val="uk-UA" w:eastAsia="ru-RU"/>
        </w:rPr>
        <w:t>2020 р</w:t>
      </w:r>
      <w:r w:rsidR="001E1B11">
        <w:rPr>
          <w:sz w:val="28"/>
          <w:szCs w:val="28"/>
          <w:lang w:val="uk-UA" w:eastAsia="ru-RU"/>
        </w:rPr>
        <w:t>оку</w:t>
      </w:r>
      <w:r w:rsidRPr="00BD7055">
        <w:rPr>
          <w:sz w:val="28"/>
          <w:szCs w:val="28"/>
          <w:lang w:val="uk-UA" w:eastAsia="ru-RU"/>
        </w:rPr>
        <w:t xml:space="preserve"> Конституційний Суд України ухвалив Рішення у справі за конституційним поданням 47 народних депутатів України щодо визнання неконституційними окремих положень Закону України «Про запобігання корупції» та Кримінального кодексу України.</w:t>
      </w:r>
    </w:p>
    <w:p w:rsidR="00932F45" w:rsidRPr="00BD7055" w:rsidRDefault="00932F45" w:rsidP="00932F45">
      <w:pPr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Відповідно до ч</w:t>
      </w:r>
      <w:r w:rsidR="001E1B11">
        <w:rPr>
          <w:sz w:val="28"/>
          <w:szCs w:val="28"/>
          <w:lang w:val="uk-UA" w:eastAsia="ru-RU"/>
        </w:rPr>
        <w:t>астини першо</w:t>
      </w:r>
      <w:r w:rsidR="00C36BEC">
        <w:rPr>
          <w:sz w:val="28"/>
          <w:szCs w:val="28"/>
          <w:lang w:val="uk-UA" w:eastAsia="ru-RU"/>
        </w:rPr>
        <w:t>ї</w:t>
      </w:r>
      <w:r w:rsidRPr="00BD7055">
        <w:rPr>
          <w:sz w:val="28"/>
          <w:szCs w:val="28"/>
          <w:lang w:val="uk-UA" w:eastAsia="ru-RU"/>
        </w:rPr>
        <w:t xml:space="preserve"> ст</w:t>
      </w:r>
      <w:r w:rsidR="001E1B11">
        <w:rPr>
          <w:sz w:val="28"/>
          <w:szCs w:val="28"/>
          <w:lang w:val="uk-UA" w:eastAsia="ru-RU"/>
        </w:rPr>
        <w:t>атті</w:t>
      </w:r>
      <w:r w:rsidR="00C36BEC">
        <w:rPr>
          <w:sz w:val="28"/>
          <w:szCs w:val="28"/>
          <w:lang w:val="uk-UA" w:eastAsia="ru-RU"/>
        </w:rPr>
        <w:t xml:space="preserve"> 8 Конституції України</w:t>
      </w:r>
      <w:r w:rsidRPr="00BD7055">
        <w:rPr>
          <w:sz w:val="28"/>
          <w:szCs w:val="28"/>
          <w:lang w:val="uk-UA" w:eastAsia="ru-RU"/>
        </w:rPr>
        <w:t xml:space="preserve"> в Україні визнається та діє принцип верховенства права. Однією зі складових принципу верховенства права визначається заборона свавілля, проявами якого є ухвалення суттєво несправедливих, необґрунтованих, нерозумних чи деспотичних рішень. </w:t>
      </w:r>
    </w:p>
    <w:p w:rsidR="00CE0D14" w:rsidRDefault="00932F45" w:rsidP="001D50E0">
      <w:pPr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 xml:space="preserve">При ухваленні Рішення Конституційного Суду України у справі </w:t>
      </w:r>
      <w:r w:rsidR="001E1B11">
        <w:rPr>
          <w:sz w:val="28"/>
          <w:szCs w:val="28"/>
          <w:lang w:val="uk-UA" w:eastAsia="ru-RU"/>
        </w:rPr>
        <w:t xml:space="preserve">                   </w:t>
      </w:r>
      <w:r w:rsidR="001E1B11" w:rsidRPr="00F661E8">
        <w:rPr>
          <w:sz w:val="28"/>
          <w:szCs w:val="28"/>
          <w:lang w:val="uk-UA" w:eastAsia="ru-RU"/>
        </w:rPr>
        <w:t>№ 1-24/2020(393/20)</w:t>
      </w:r>
      <w:r w:rsidR="001E1B11" w:rsidRPr="00F661E8">
        <w:rPr>
          <w:b/>
          <w:sz w:val="28"/>
          <w:szCs w:val="28"/>
          <w:lang w:val="uk-UA" w:eastAsia="ru-RU"/>
        </w:rPr>
        <w:t xml:space="preserve"> </w:t>
      </w:r>
      <w:r w:rsidRPr="00F661E8">
        <w:rPr>
          <w:sz w:val="28"/>
          <w:szCs w:val="28"/>
          <w:lang w:val="uk-UA" w:eastAsia="ru-RU"/>
        </w:rPr>
        <w:t>за конституційним поданням 47 народних депутатів</w:t>
      </w:r>
      <w:r w:rsidRPr="00BD7055">
        <w:rPr>
          <w:sz w:val="28"/>
          <w:szCs w:val="28"/>
          <w:lang w:val="uk-UA" w:eastAsia="ru-RU"/>
        </w:rPr>
        <w:t xml:space="preserve"> України не було наведено належного обґрунтування вказаного Рішення. Крім того,</w:t>
      </w:r>
      <w:r w:rsidR="00C83EA2" w:rsidRPr="00BD7055">
        <w:rPr>
          <w:sz w:val="28"/>
          <w:szCs w:val="28"/>
          <w:lang w:val="uk-UA" w:eastAsia="ru-RU"/>
        </w:rPr>
        <w:t xml:space="preserve"> таке Рішення істотно виходить за межі конституційного подання, за яким було визнано неконституційними відповідні положення. Конституційний Суд України шляхом маніпуляцій вдався до </w:t>
      </w:r>
      <w:r w:rsidR="00BD7055">
        <w:rPr>
          <w:sz w:val="28"/>
          <w:szCs w:val="28"/>
          <w:lang w:val="uk-UA" w:eastAsia="ru-RU"/>
        </w:rPr>
        <w:t xml:space="preserve">ухвалення </w:t>
      </w:r>
      <w:r w:rsidR="00BD7055" w:rsidRPr="00BD7055">
        <w:rPr>
          <w:sz w:val="28"/>
          <w:szCs w:val="28"/>
          <w:lang w:val="uk-UA" w:eastAsia="ru-RU"/>
        </w:rPr>
        <w:t>Рішення №</w:t>
      </w:r>
      <w:r w:rsidR="001E1B11"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 xml:space="preserve">13-р/2020 у справі </w:t>
      </w:r>
      <w:r w:rsidR="001E1B11">
        <w:rPr>
          <w:sz w:val="28"/>
          <w:szCs w:val="28"/>
          <w:lang w:val="uk-UA" w:eastAsia="ru-RU"/>
        </w:rPr>
        <w:t xml:space="preserve">№ </w:t>
      </w:r>
      <w:r w:rsidR="00BD7055" w:rsidRPr="00BD7055">
        <w:rPr>
          <w:sz w:val="28"/>
          <w:szCs w:val="28"/>
          <w:lang w:val="uk-UA" w:eastAsia="ru-RU"/>
        </w:rPr>
        <w:t>1-24/2020(393/20)</w:t>
      </w:r>
      <w:r w:rsidR="00BD7055">
        <w:rPr>
          <w:sz w:val="28"/>
          <w:szCs w:val="28"/>
          <w:lang w:val="uk-UA" w:eastAsia="ru-RU"/>
        </w:rPr>
        <w:t>.</w:t>
      </w:r>
      <w:r w:rsidR="001D50E0">
        <w:rPr>
          <w:sz w:val="28"/>
          <w:szCs w:val="28"/>
          <w:lang w:val="uk-UA" w:eastAsia="ru-RU"/>
        </w:rPr>
        <w:t xml:space="preserve"> </w:t>
      </w:r>
      <w:r w:rsidR="001E1B11">
        <w:rPr>
          <w:sz w:val="28"/>
          <w:szCs w:val="28"/>
          <w:lang w:val="uk-UA" w:eastAsia="ru-RU"/>
        </w:rPr>
        <w:t xml:space="preserve"> </w:t>
      </w:r>
    </w:p>
    <w:p w:rsidR="00BD7055" w:rsidRPr="00BD7055" w:rsidRDefault="00C36BEC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Відтак і</w:t>
      </w:r>
      <w:r w:rsidR="00BD7055">
        <w:rPr>
          <w:sz w:val="28"/>
          <w:szCs w:val="28"/>
          <w:lang w:val="uk-UA" w:eastAsia="ru-RU"/>
        </w:rPr>
        <w:t xml:space="preserve">снує необхідність забезпечити збереження європейського та євроатлантичного вибору українського суспільства, дотримання принципу верховенства права конституційними органами, усунути </w:t>
      </w:r>
      <w:r w:rsidR="001D50E0">
        <w:rPr>
          <w:sz w:val="28"/>
          <w:szCs w:val="28"/>
          <w:lang w:val="uk-UA" w:eastAsia="ru-RU"/>
        </w:rPr>
        <w:t>загрозу для національної безпеки України та забезпечити дотриманн</w:t>
      </w:r>
      <w:r w:rsidR="00CC5D1F">
        <w:rPr>
          <w:sz w:val="28"/>
          <w:szCs w:val="28"/>
          <w:lang w:val="uk-UA" w:eastAsia="ru-RU"/>
        </w:rPr>
        <w:t xml:space="preserve">я принципу верховенства права, </w:t>
      </w:r>
      <w:r w:rsidR="001D50E0">
        <w:rPr>
          <w:sz w:val="28"/>
          <w:szCs w:val="28"/>
          <w:lang w:val="uk-UA" w:eastAsia="ru-RU"/>
        </w:rPr>
        <w:t>встановлен</w:t>
      </w:r>
      <w:r w:rsidR="00CC5D1F">
        <w:rPr>
          <w:sz w:val="28"/>
          <w:szCs w:val="28"/>
          <w:lang w:val="uk-UA" w:eastAsia="ru-RU"/>
        </w:rPr>
        <w:t>ого</w:t>
      </w:r>
      <w:r w:rsidR="001D50E0">
        <w:rPr>
          <w:sz w:val="28"/>
          <w:szCs w:val="28"/>
          <w:lang w:val="uk-UA" w:eastAsia="ru-RU"/>
        </w:rPr>
        <w:t xml:space="preserve"> Конституцією України.</w:t>
      </w:r>
    </w:p>
    <w:p w:rsidR="00BD7055" w:rsidRDefault="00BD7055" w:rsidP="001E1B11">
      <w:pPr>
        <w:spacing w:line="230" w:lineRule="auto"/>
        <w:ind w:firstLine="709"/>
        <w:jc w:val="both"/>
        <w:rPr>
          <w:b/>
          <w:bCs/>
          <w:sz w:val="28"/>
          <w:szCs w:val="28"/>
          <w:lang w:val="uk-UA" w:eastAsia="ru-RU"/>
        </w:rPr>
      </w:pPr>
    </w:p>
    <w:p w:rsidR="003D7013" w:rsidRPr="00BD7055" w:rsidRDefault="003D7013" w:rsidP="001E1B11">
      <w:pPr>
        <w:spacing w:after="120" w:line="230" w:lineRule="auto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2. Цілі та завдання проекту Закону</w:t>
      </w:r>
    </w:p>
    <w:p w:rsidR="00DC3E7F" w:rsidRDefault="00BD7055" w:rsidP="001E1B11">
      <w:pPr>
        <w:spacing w:line="230" w:lineRule="auto"/>
        <w:ind w:firstLine="709"/>
        <w:jc w:val="both"/>
        <w:rPr>
          <w:bCs/>
          <w:sz w:val="28"/>
          <w:szCs w:val="28"/>
          <w:lang w:val="uk-UA" w:eastAsia="ru-RU"/>
        </w:rPr>
      </w:pPr>
      <w:r>
        <w:rPr>
          <w:bCs/>
          <w:sz w:val="28"/>
          <w:szCs w:val="28"/>
          <w:lang w:val="uk-UA" w:eastAsia="ru-RU"/>
        </w:rPr>
        <w:t>Проект Закону України розроблено з метою забезпечення дотримання конституційного ладу в Україні та недопущення узурпації влади суддями Конституційного Суду України.</w:t>
      </w:r>
    </w:p>
    <w:p w:rsidR="00BD7055" w:rsidRPr="00BD7055" w:rsidRDefault="00BD7055" w:rsidP="00D37E97">
      <w:pPr>
        <w:spacing w:line="230" w:lineRule="auto"/>
        <w:ind w:firstLine="709"/>
        <w:jc w:val="both"/>
        <w:rPr>
          <w:bCs/>
          <w:sz w:val="28"/>
          <w:szCs w:val="28"/>
          <w:lang w:val="uk-UA" w:eastAsia="ru-RU"/>
        </w:rPr>
      </w:pPr>
    </w:p>
    <w:p w:rsidR="00E00457" w:rsidRPr="00BD7055" w:rsidRDefault="00E00457" w:rsidP="001E1B11">
      <w:pPr>
        <w:spacing w:after="120" w:line="230" w:lineRule="auto"/>
        <w:ind w:firstLine="709"/>
        <w:jc w:val="both"/>
        <w:rPr>
          <w:bCs/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3. Загальна характеристика і основні положення проекту Закону</w:t>
      </w:r>
    </w:p>
    <w:p w:rsidR="005E18EC" w:rsidRPr="00BD7055" w:rsidRDefault="00E00457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Проектом Закону пропонується</w:t>
      </w:r>
      <w:r w:rsidR="00BD7055" w:rsidRPr="00BD7055">
        <w:rPr>
          <w:sz w:val="28"/>
          <w:szCs w:val="28"/>
          <w:lang w:val="uk-UA" w:eastAsia="ru-RU"/>
        </w:rPr>
        <w:t>:</w:t>
      </w:r>
    </w:p>
    <w:p w:rsidR="00BD7055" w:rsidRPr="00BD7055" w:rsidRDefault="001E1B11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1) </w:t>
      </w:r>
      <w:r w:rsidR="00BD7055" w:rsidRPr="00BD7055">
        <w:rPr>
          <w:sz w:val="28"/>
          <w:szCs w:val="28"/>
          <w:lang w:val="uk-UA" w:eastAsia="ru-RU"/>
        </w:rPr>
        <w:t>визнати неправосудним (нікчемним) Рішення Конституційного Суду України №</w:t>
      </w:r>
      <w:r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 xml:space="preserve">13-р/2020 у справі </w:t>
      </w:r>
      <w:r w:rsidRPr="00F661E8">
        <w:rPr>
          <w:sz w:val="28"/>
          <w:szCs w:val="28"/>
          <w:lang w:val="uk-UA" w:eastAsia="ru-RU"/>
        </w:rPr>
        <w:t>№</w:t>
      </w:r>
      <w:r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 xml:space="preserve">1-24/2020(393/20) як таке, що прийняте у приватних інтересах суддів Конституційного Суду України, є свавільним та необґрунтованим, </w:t>
      </w:r>
      <w:r w:rsidR="00BD7055">
        <w:rPr>
          <w:sz w:val="28"/>
          <w:szCs w:val="28"/>
          <w:lang w:val="uk-UA" w:eastAsia="ru-RU"/>
        </w:rPr>
        <w:t>суперечить принципу верховенства права та заперечує європей</w:t>
      </w:r>
      <w:r w:rsidR="002079FF">
        <w:rPr>
          <w:sz w:val="28"/>
          <w:szCs w:val="28"/>
          <w:lang w:val="uk-UA" w:eastAsia="ru-RU"/>
        </w:rPr>
        <w:t>ський та євроатлантичний вибір У</w:t>
      </w:r>
      <w:r w:rsidR="00BD7055">
        <w:rPr>
          <w:sz w:val="28"/>
          <w:szCs w:val="28"/>
          <w:lang w:val="uk-UA" w:eastAsia="ru-RU"/>
        </w:rPr>
        <w:t>країнського народу</w:t>
      </w:r>
      <w:r w:rsidR="00BD7055" w:rsidRPr="00BD7055">
        <w:rPr>
          <w:sz w:val="28"/>
          <w:szCs w:val="28"/>
          <w:lang w:val="uk-UA" w:eastAsia="ru-RU"/>
        </w:rPr>
        <w:t>;</w:t>
      </w:r>
    </w:p>
    <w:p w:rsidR="00BD7055" w:rsidRDefault="001E1B11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2) </w:t>
      </w:r>
      <w:r w:rsidR="00BD7055">
        <w:rPr>
          <w:sz w:val="28"/>
          <w:szCs w:val="28"/>
          <w:lang w:val="uk-UA" w:eastAsia="ru-RU"/>
        </w:rPr>
        <w:t>забезпечити безперервність дії норм Кримінального кодексу України, Закону України «Про запобігання корупції» незалежно від ухвалення Рішення Конституційного Суду України</w:t>
      </w:r>
      <w:r>
        <w:rPr>
          <w:sz w:val="28"/>
          <w:szCs w:val="28"/>
          <w:lang w:val="uk-UA" w:eastAsia="ru-RU"/>
        </w:rPr>
        <w:t xml:space="preserve"> </w:t>
      </w:r>
      <w:r w:rsidRPr="00F661E8">
        <w:rPr>
          <w:sz w:val="28"/>
          <w:szCs w:val="28"/>
          <w:lang w:val="uk-UA" w:eastAsia="ru-RU"/>
        </w:rPr>
        <w:t>від 27 жовтня 2020 року</w:t>
      </w:r>
      <w:r w:rsidR="00BD7055"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>№</w:t>
      </w:r>
      <w:r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 xml:space="preserve">13-р/2020 у справі </w:t>
      </w:r>
      <w:r w:rsidRPr="00F661E8">
        <w:rPr>
          <w:sz w:val="28"/>
          <w:szCs w:val="28"/>
          <w:lang w:val="uk-UA" w:eastAsia="ru-RU"/>
        </w:rPr>
        <w:t>№</w:t>
      </w:r>
      <w:r>
        <w:rPr>
          <w:sz w:val="28"/>
          <w:szCs w:val="28"/>
          <w:lang w:val="uk-UA" w:eastAsia="ru-RU"/>
        </w:rPr>
        <w:t xml:space="preserve"> </w:t>
      </w:r>
      <w:r w:rsidR="00BD7055" w:rsidRPr="00BD7055">
        <w:rPr>
          <w:sz w:val="28"/>
          <w:szCs w:val="28"/>
          <w:lang w:val="uk-UA" w:eastAsia="ru-RU"/>
        </w:rPr>
        <w:t>1-24/2020(393/20</w:t>
      </w:r>
      <w:r w:rsidR="00BD7055">
        <w:rPr>
          <w:sz w:val="28"/>
          <w:szCs w:val="28"/>
          <w:lang w:val="uk-UA" w:eastAsia="ru-RU"/>
        </w:rPr>
        <w:t>);</w:t>
      </w:r>
    </w:p>
    <w:p w:rsidR="00BD7055" w:rsidRDefault="001E1B11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lastRenderedPageBreak/>
        <w:t xml:space="preserve">3) </w:t>
      </w:r>
      <w:r w:rsidR="00BD7055">
        <w:rPr>
          <w:sz w:val="28"/>
          <w:szCs w:val="28"/>
          <w:lang w:val="uk-UA" w:eastAsia="ru-RU"/>
        </w:rPr>
        <w:t>припинити повноваження</w:t>
      </w:r>
      <w:r w:rsidR="00BD7055" w:rsidRPr="001E1B11">
        <w:rPr>
          <w:b/>
          <w:sz w:val="28"/>
          <w:szCs w:val="28"/>
          <w:lang w:val="uk-UA" w:eastAsia="ru-RU"/>
        </w:rPr>
        <w:t xml:space="preserve"> </w:t>
      </w:r>
      <w:r w:rsidRPr="00F661E8">
        <w:rPr>
          <w:sz w:val="28"/>
          <w:szCs w:val="28"/>
          <w:lang w:val="uk-UA" w:eastAsia="ru-RU"/>
        </w:rPr>
        <w:t>складу</w:t>
      </w:r>
      <w:r w:rsidR="002079FF">
        <w:rPr>
          <w:sz w:val="28"/>
          <w:szCs w:val="28"/>
          <w:lang w:val="uk-UA" w:eastAsia="ru-RU"/>
        </w:rPr>
        <w:t xml:space="preserve"> Конституційного Суду України, що </w:t>
      </w:r>
      <w:r w:rsidR="00BD7055">
        <w:rPr>
          <w:sz w:val="28"/>
          <w:szCs w:val="28"/>
          <w:lang w:val="uk-UA" w:eastAsia="ru-RU"/>
        </w:rPr>
        <w:t>дія</w:t>
      </w:r>
      <w:r w:rsidR="002079FF">
        <w:rPr>
          <w:sz w:val="28"/>
          <w:szCs w:val="28"/>
          <w:lang w:val="uk-UA" w:eastAsia="ru-RU"/>
        </w:rPr>
        <w:t>в</w:t>
      </w:r>
      <w:r w:rsidR="00BD7055">
        <w:rPr>
          <w:sz w:val="28"/>
          <w:szCs w:val="28"/>
          <w:lang w:val="uk-UA" w:eastAsia="ru-RU"/>
        </w:rPr>
        <w:t xml:space="preserve"> у приватних інтересах та всупереч інтересам народу, який є носієм влади та єдиним джерелом суверенітету;</w:t>
      </w:r>
    </w:p>
    <w:p w:rsidR="00BD7055" w:rsidRPr="00BD7055" w:rsidRDefault="001E1B11" w:rsidP="001E1B11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4) </w:t>
      </w:r>
      <w:r w:rsidR="00BD7055">
        <w:rPr>
          <w:sz w:val="28"/>
          <w:szCs w:val="28"/>
          <w:lang w:val="uk-UA" w:eastAsia="ru-RU"/>
        </w:rPr>
        <w:t>забезпечити добір та призначення суддів Конституційного Суду України у порядку, встановленому Конституцією України та Законом України «Про Конституційний Суд України».</w:t>
      </w:r>
    </w:p>
    <w:p w:rsidR="00466238" w:rsidRPr="00BD7055" w:rsidRDefault="00466238" w:rsidP="00D37E97">
      <w:pPr>
        <w:spacing w:line="230" w:lineRule="auto"/>
        <w:ind w:firstLine="709"/>
        <w:jc w:val="both"/>
        <w:rPr>
          <w:b/>
          <w:bCs/>
          <w:sz w:val="28"/>
          <w:szCs w:val="28"/>
          <w:lang w:val="uk-UA" w:eastAsia="ru-RU"/>
        </w:rPr>
      </w:pPr>
    </w:p>
    <w:p w:rsidR="00E00457" w:rsidRPr="00BD7055" w:rsidRDefault="00E00457" w:rsidP="00D37E97">
      <w:pPr>
        <w:spacing w:after="120"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4. Стан нормативно-правової баз</w:t>
      </w:r>
      <w:r w:rsidR="00DC3E7F" w:rsidRPr="00BD7055">
        <w:rPr>
          <w:b/>
          <w:bCs/>
          <w:sz w:val="28"/>
          <w:szCs w:val="28"/>
          <w:lang w:val="uk-UA" w:eastAsia="ru-RU"/>
        </w:rPr>
        <w:t>и</w:t>
      </w:r>
      <w:r w:rsidRPr="00BD7055">
        <w:rPr>
          <w:b/>
          <w:bCs/>
          <w:sz w:val="28"/>
          <w:szCs w:val="28"/>
          <w:lang w:val="uk-UA" w:eastAsia="ru-RU"/>
        </w:rPr>
        <w:t xml:space="preserve"> у </w:t>
      </w:r>
      <w:r w:rsidR="009269FB" w:rsidRPr="00BD7055">
        <w:rPr>
          <w:b/>
          <w:bCs/>
          <w:sz w:val="28"/>
          <w:szCs w:val="28"/>
          <w:lang w:val="uk-UA" w:eastAsia="ru-RU"/>
        </w:rPr>
        <w:t xml:space="preserve">зазначеній </w:t>
      </w:r>
      <w:r w:rsidRPr="00BD7055">
        <w:rPr>
          <w:b/>
          <w:bCs/>
          <w:sz w:val="28"/>
          <w:szCs w:val="28"/>
          <w:lang w:val="uk-UA" w:eastAsia="ru-RU"/>
        </w:rPr>
        <w:t>сфері правового регулювання</w:t>
      </w:r>
    </w:p>
    <w:p w:rsidR="00E00457" w:rsidRPr="00BD7055" w:rsidRDefault="00E00457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 xml:space="preserve">У </w:t>
      </w:r>
      <w:r w:rsidR="009269FB" w:rsidRPr="00BD7055">
        <w:rPr>
          <w:sz w:val="28"/>
          <w:szCs w:val="28"/>
          <w:lang w:val="uk-UA" w:eastAsia="ru-RU"/>
        </w:rPr>
        <w:t xml:space="preserve">зазначеній </w:t>
      </w:r>
      <w:r w:rsidRPr="00BD7055">
        <w:rPr>
          <w:sz w:val="28"/>
          <w:szCs w:val="28"/>
          <w:lang w:val="uk-UA" w:eastAsia="ru-RU"/>
        </w:rPr>
        <w:t>сфері правового регулювання діють Конституція України</w:t>
      </w:r>
      <w:r w:rsidR="00D22790" w:rsidRPr="00BD7055">
        <w:rPr>
          <w:sz w:val="28"/>
          <w:szCs w:val="28"/>
          <w:lang w:val="uk-UA" w:eastAsia="ru-RU"/>
        </w:rPr>
        <w:t>, Кримінальний кодекс України</w:t>
      </w:r>
      <w:r w:rsidR="00B02395" w:rsidRPr="00BD7055">
        <w:rPr>
          <w:sz w:val="28"/>
          <w:szCs w:val="28"/>
          <w:lang w:val="uk-UA" w:eastAsia="ru-RU"/>
        </w:rPr>
        <w:t>,</w:t>
      </w:r>
      <w:r w:rsidR="00C83EA2" w:rsidRPr="00BD7055">
        <w:rPr>
          <w:sz w:val="28"/>
          <w:szCs w:val="28"/>
          <w:lang w:val="uk-UA" w:eastAsia="ru-RU"/>
        </w:rPr>
        <w:t xml:space="preserve"> Закон України «Про Конституційний Суд України»,</w:t>
      </w:r>
      <w:r w:rsidR="00B02395" w:rsidRPr="00BD7055">
        <w:rPr>
          <w:sz w:val="28"/>
          <w:szCs w:val="28"/>
          <w:lang w:val="uk-UA" w:eastAsia="ru-RU"/>
        </w:rPr>
        <w:t xml:space="preserve"> </w:t>
      </w:r>
      <w:r w:rsidR="005E18EC" w:rsidRPr="00BD7055">
        <w:rPr>
          <w:sz w:val="28"/>
          <w:szCs w:val="28"/>
          <w:lang w:val="uk-UA" w:eastAsia="ru-RU"/>
        </w:rPr>
        <w:t>З</w:t>
      </w:r>
      <w:r w:rsidR="00B02395" w:rsidRPr="00BD7055">
        <w:rPr>
          <w:sz w:val="28"/>
          <w:szCs w:val="28"/>
          <w:lang w:val="uk-UA" w:eastAsia="ru-RU"/>
        </w:rPr>
        <w:t xml:space="preserve">акон України </w:t>
      </w:r>
      <w:r w:rsidR="00C83EA2" w:rsidRPr="00BD7055">
        <w:rPr>
          <w:sz w:val="28"/>
          <w:szCs w:val="28"/>
          <w:lang w:val="uk-UA" w:eastAsia="ru-RU"/>
        </w:rPr>
        <w:t>«</w:t>
      </w:r>
      <w:r w:rsidR="00B02395" w:rsidRPr="00BD7055">
        <w:rPr>
          <w:sz w:val="28"/>
          <w:szCs w:val="28"/>
          <w:lang w:val="uk-UA" w:eastAsia="ru-RU"/>
        </w:rPr>
        <w:t xml:space="preserve">Про </w:t>
      </w:r>
      <w:r w:rsidR="005E18EC" w:rsidRPr="00BD7055">
        <w:rPr>
          <w:sz w:val="28"/>
          <w:szCs w:val="28"/>
          <w:lang w:val="uk-UA" w:eastAsia="ru-RU"/>
        </w:rPr>
        <w:t>запобігання корупції</w:t>
      </w:r>
      <w:r w:rsidR="00C83EA2" w:rsidRPr="00BD7055">
        <w:rPr>
          <w:sz w:val="28"/>
          <w:szCs w:val="28"/>
          <w:lang w:val="uk-UA" w:eastAsia="ru-RU"/>
        </w:rPr>
        <w:t>»</w:t>
      </w:r>
      <w:r w:rsidR="005E18EC" w:rsidRPr="00BD7055">
        <w:rPr>
          <w:sz w:val="28"/>
          <w:szCs w:val="28"/>
          <w:lang w:val="uk-UA" w:eastAsia="ru-RU"/>
        </w:rPr>
        <w:t xml:space="preserve"> та інші закони</w:t>
      </w:r>
      <w:r w:rsidRPr="00BD7055">
        <w:rPr>
          <w:spacing w:val="-4"/>
          <w:sz w:val="28"/>
          <w:szCs w:val="28"/>
          <w:lang w:val="uk-UA" w:eastAsia="ru-RU"/>
        </w:rPr>
        <w:t>.</w:t>
      </w:r>
    </w:p>
    <w:p w:rsidR="00E00457" w:rsidRPr="00BD7055" w:rsidRDefault="00E00457" w:rsidP="00D37E97">
      <w:pPr>
        <w:spacing w:line="230" w:lineRule="auto"/>
        <w:ind w:firstLine="709"/>
        <w:jc w:val="both"/>
        <w:rPr>
          <w:b/>
          <w:bCs/>
          <w:sz w:val="28"/>
          <w:szCs w:val="28"/>
          <w:lang w:val="uk-UA" w:eastAsia="ru-RU"/>
        </w:rPr>
      </w:pPr>
    </w:p>
    <w:p w:rsidR="00E00457" w:rsidRPr="00BD7055" w:rsidRDefault="00E00457" w:rsidP="00D37E97">
      <w:pPr>
        <w:spacing w:after="120"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5. Фін</w:t>
      </w:r>
      <w:r w:rsidR="009269FB" w:rsidRPr="00BD7055">
        <w:rPr>
          <w:b/>
          <w:bCs/>
          <w:sz w:val="28"/>
          <w:szCs w:val="28"/>
          <w:lang w:val="uk-UA" w:eastAsia="ru-RU"/>
        </w:rPr>
        <w:t>ансово-економічне обґрунтування</w:t>
      </w:r>
    </w:p>
    <w:p w:rsidR="00E87019" w:rsidRPr="00BD7055" w:rsidRDefault="00E00457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 xml:space="preserve">Реалізація </w:t>
      </w:r>
      <w:r w:rsidR="009269FB" w:rsidRPr="00BD7055">
        <w:rPr>
          <w:sz w:val="28"/>
          <w:szCs w:val="28"/>
          <w:lang w:val="uk-UA" w:eastAsia="ru-RU"/>
        </w:rPr>
        <w:t>Закону</w:t>
      </w:r>
      <w:r w:rsidRPr="00BD7055">
        <w:rPr>
          <w:sz w:val="28"/>
          <w:szCs w:val="28"/>
          <w:lang w:val="uk-UA" w:eastAsia="ru-RU"/>
        </w:rPr>
        <w:t xml:space="preserve"> </w:t>
      </w:r>
      <w:r w:rsidR="009269FB" w:rsidRPr="00BD7055">
        <w:rPr>
          <w:sz w:val="28"/>
          <w:szCs w:val="28"/>
          <w:lang w:val="uk-UA" w:eastAsia="ru-RU"/>
        </w:rPr>
        <w:t xml:space="preserve">у разі його прийняття </w:t>
      </w:r>
      <w:r w:rsidRPr="00BD7055">
        <w:rPr>
          <w:sz w:val="28"/>
          <w:szCs w:val="28"/>
          <w:lang w:val="uk-UA" w:eastAsia="ru-RU"/>
        </w:rPr>
        <w:t xml:space="preserve">не потребуватиме додаткових витрат </w:t>
      </w:r>
      <w:r w:rsidR="002079FF">
        <w:rPr>
          <w:sz w:val="28"/>
          <w:szCs w:val="28"/>
          <w:lang w:val="uk-UA" w:eastAsia="ru-RU"/>
        </w:rPr>
        <w:t>і</w:t>
      </w:r>
      <w:r w:rsidRPr="00BD7055">
        <w:rPr>
          <w:sz w:val="28"/>
          <w:szCs w:val="28"/>
          <w:lang w:val="uk-UA" w:eastAsia="ru-RU"/>
        </w:rPr>
        <w:t>з Державного бюджету України.</w:t>
      </w:r>
      <w:r w:rsidR="006A6809" w:rsidRPr="00BD7055">
        <w:rPr>
          <w:sz w:val="28"/>
          <w:szCs w:val="28"/>
          <w:lang w:val="uk-UA" w:eastAsia="ru-RU"/>
        </w:rPr>
        <w:t xml:space="preserve"> </w:t>
      </w:r>
    </w:p>
    <w:p w:rsidR="00C83EA2" w:rsidRPr="00BD7055" w:rsidRDefault="00C83EA2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</w:p>
    <w:p w:rsidR="00E00457" w:rsidRPr="00BD7055" w:rsidRDefault="00E00457" w:rsidP="00D37E97">
      <w:pPr>
        <w:spacing w:after="120"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Закону</w:t>
      </w:r>
    </w:p>
    <w:p w:rsidR="0098093C" w:rsidRPr="00BD7055" w:rsidRDefault="0098093C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Прийняття Закону сприятиме:</w:t>
      </w:r>
    </w:p>
    <w:p w:rsidR="00C83EA2" w:rsidRPr="00BD7055" w:rsidRDefault="00C83EA2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забезпеченню дотримання конституційного ладу в Україні;</w:t>
      </w:r>
    </w:p>
    <w:p w:rsidR="00C83EA2" w:rsidRPr="00BD7055" w:rsidRDefault="00C83EA2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забезпеченню незворотності європейського та євроатлантичного курсу України, закріпленого Конституцією України;</w:t>
      </w:r>
    </w:p>
    <w:p w:rsidR="00C83EA2" w:rsidRPr="00BD7055" w:rsidRDefault="00C83EA2" w:rsidP="00D37E97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забезпеченню національної безпеки України;</w:t>
      </w:r>
    </w:p>
    <w:p w:rsidR="00C83EA2" w:rsidRPr="00BD7055" w:rsidRDefault="00C83EA2" w:rsidP="00C83EA2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забезпеченню дієвого та ефективного запобігання корупції в органах державної влади, органах місцевого самоврядування, підвищення доброчесності публічних службовців;</w:t>
      </w:r>
    </w:p>
    <w:p w:rsidR="00C83EA2" w:rsidRDefault="00C83EA2" w:rsidP="00C83EA2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  <w:r w:rsidRPr="00BD7055">
        <w:rPr>
          <w:sz w:val="28"/>
          <w:szCs w:val="28"/>
          <w:lang w:val="uk-UA" w:eastAsia="ru-RU"/>
        </w:rPr>
        <w:t>зміцненню авторитету України на міжнародній арені.</w:t>
      </w:r>
    </w:p>
    <w:p w:rsidR="001E1B11" w:rsidRDefault="001E1B11" w:rsidP="00C83EA2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</w:p>
    <w:p w:rsidR="001E1B11" w:rsidRPr="00BD7055" w:rsidRDefault="001E1B11" w:rsidP="00C83EA2">
      <w:pPr>
        <w:spacing w:line="230" w:lineRule="auto"/>
        <w:ind w:firstLine="709"/>
        <w:jc w:val="both"/>
        <w:rPr>
          <w:sz w:val="28"/>
          <w:szCs w:val="28"/>
          <w:lang w:val="uk-UA" w:eastAsia="ru-RU"/>
        </w:rPr>
      </w:pPr>
    </w:p>
    <w:sectPr w:rsidR="001E1B11" w:rsidRPr="00BD7055" w:rsidSect="001E1B11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D1D" w:rsidRDefault="00413D1D">
      <w:r>
        <w:separator/>
      </w:r>
    </w:p>
  </w:endnote>
  <w:endnote w:type="continuationSeparator" w:id="0">
    <w:p w:rsidR="00413D1D" w:rsidRDefault="0041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D1D" w:rsidRDefault="00413D1D">
      <w:r>
        <w:separator/>
      </w:r>
    </w:p>
  </w:footnote>
  <w:footnote w:type="continuationSeparator" w:id="0">
    <w:p w:rsidR="00413D1D" w:rsidRDefault="00413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5B" w:rsidRPr="00D37E97" w:rsidRDefault="00E00457" w:rsidP="001F335B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D37E97">
      <w:rPr>
        <w:rStyle w:val="a5"/>
        <w:sz w:val="28"/>
        <w:szCs w:val="28"/>
      </w:rPr>
      <w:fldChar w:fldCharType="begin"/>
    </w:r>
    <w:r w:rsidRPr="00D37E97">
      <w:rPr>
        <w:rStyle w:val="a5"/>
        <w:sz w:val="28"/>
        <w:szCs w:val="28"/>
      </w:rPr>
      <w:instrText xml:space="preserve">PAGE  </w:instrText>
    </w:r>
    <w:r w:rsidRPr="00D37E97">
      <w:rPr>
        <w:rStyle w:val="a5"/>
        <w:sz w:val="28"/>
        <w:szCs w:val="28"/>
      </w:rPr>
      <w:fldChar w:fldCharType="separate"/>
    </w:r>
    <w:r w:rsidR="00E91E5F">
      <w:rPr>
        <w:rStyle w:val="a5"/>
        <w:noProof/>
        <w:sz w:val="28"/>
        <w:szCs w:val="28"/>
      </w:rPr>
      <w:t>2</w:t>
    </w:r>
    <w:r w:rsidRPr="00D37E97">
      <w:rPr>
        <w:rStyle w:val="a5"/>
        <w:sz w:val="28"/>
        <w:szCs w:val="28"/>
      </w:rPr>
      <w:fldChar w:fldCharType="end"/>
    </w:r>
  </w:p>
  <w:p w:rsidR="001F335B" w:rsidRDefault="001F335B">
    <w:pPr>
      <w:pStyle w:val="a3"/>
    </w:pPr>
  </w:p>
  <w:p w:rsidR="009E38C1" w:rsidRDefault="009E38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8D4"/>
    <w:multiLevelType w:val="hybridMultilevel"/>
    <w:tmpl w:val="F5E4BF3E"/>
    <w:lvl w:ilvl="0" w:tplc="9C5E68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AF33C6B"/>
    <w:multiLevelType w:val="hybridMultilevel"/>
    <w:tmpl w:val="546ACCBC"/>
    <w:lvl w:ilvl="0" w:tplc="C16848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4FF4B50"/>
    <w:multiLevelType w:val="hybridMultilevel"/>
    <w:tmpl w:val="CB2AAE24"/>
    <w:lvl w:ilvl="0" w:tplc="81700F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FCE55AD"/>
    <w:multiLevelType w:val="hybridMultilevel"/>
    <w:tmpl w:val="A350DE38"/>
    <w:lvl w:ilvl="0" w:tplc="900456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0CA"/>
    <w:rsid w:val="00012D14"/>
    <w:rsid w:val="00022A6C"/>
    <w:rsid w:val="000300D9"/>
    <w:rsid w:val="00041F9E"/>
    <w:rsid w:val="00046B09"/>
    <w:rsid w:val="000518F4"/>
    <w:rsid w:val="00063C90"/>
    <w:rsid w:val="00063CE2"/>
    <w:rsid w:val="000924AC"/>
    <w:rsid w:val="000A15ED"/>
    <w:rsid w:val="000A4B66"/>
    <w:rsid w:val="000A60E8"/>
    <w:rsid w:val="000B41ED"/>
    <w:rsid w:val="000C7A91"/>
    <w:rsid w:val="000D020D"/>
    <w:rsid w:val="000D2AA1"/>
    <w:rsid w:val="000D4105"/>
    <w:rsid w:val="000D7838"/>
    <w:rsid w:val="000E154D"/>
    <w:rsid w:val="000F3514"/>
    <w:rsid w:val="000F7D26"/>
    <w:rsid w:val="0010007E"/>
    <w:rsid w:val="001003E1"/>
    <w:rsid w:val="00121F47"/>
    <w:rsid w:val="00140CBA"/>
    <w:rsid w:val="00152300"/>
    <w:rsid w:val="00160050"/>
    <w:rsid w:val="00174FDB"/>
    <w:rsid w:val="00192EE2"/>
    <w:rsid w:val="001965FB"/>
    <w:rsid w:val="001A576E"/>
    <w:rsid w:val="001A79FE"/>
    <w:rsid w:val="001B17FD"/>
    <w:rsid w:val="001B34A2"/>
    <w:rsid w:val="001B5554"/>
    <w:rsid w:val="001C24FF"/>
    <w:rsid w:val="001C69B8"/>
    <w:rsid w:val="001C7662"/>
    <w:rsid w:val="001D50E0"/>
    <w:rsid w:val="001E0711"/>
    <w:rsid w:val="001E1B11"/>
    <w:rsid w:val="001F0EDE"/>
    <w:rsid w:val="001F335B"/>
    <w:rsid w:val="00200F36"/>
    <w:rsid w:val="002038CE"/>
    <w:rsid w:val="002079FF"/>
    <w:rsid w:val="0021254A"/>
    <w:rsid w:val="00217FA5"/>
    <w:rsid w:val="00240DDE"/>
    <w:rsid w:val="00250E9F"/>
    <w:rsid w:val="00270C8D"/>
    <w:rsid w:val="00273722"/>
    <w:rsid w:val="00281391"/>
    <w:rsid w:val="00292E9A"/>
    <w:rsid w:val="002B67BE"/>
    <w:rsid w:val="002D0BBA"/>
    <w:rsid w:val="002D2C4A"/>
    <w:rsid w:val="002D6A11"/>
    <w:rsid w:val="002D75F4"/>
    <w:rsid w:val="002E191C"/>
    <w:rsid w:val="002F7584"/>
    <w:rsid w:val="002F7586"/>
    <w:rsid w:val="00317124"/>
    <w:rsid w:val="00317272"/>
    <w:rsid w:val="00323D64"/>
    <w:rsid w:val="00333B05"/>
    <w:rsid w:val="00341130"/>
    <w:rsid w:val="003416AD"/>
    <w:rsid w:val="0034317E"/>
    <w:rsid w:val="00347A5C"/>
    <w:rsid w:val="003500AC"/>
    <w:rsid w:val="0035688E"/>
    <w:rsid w:val="00361DA6"/>
    <w:rsid w:val="003944C5"/>
    <w:rsid w:val="00397A7B"/>
    <w:rsid w:val="003A0DF1"/>
    <w:rsid w:val="003A4CDB"/>
    <w:rsid w:val="003A5C41"/>
    <w:rsid w:val="003B197B"/>
    <w:rsid w:val="003C3391"/>
    <w:rsid w:val="003C4460"/>
    <w:rsid w:val="003C46FF"/>
    <w:rsid w:val="003D056E"/>
    <w:rsid w:val="003D43F6"/>
    <w:rsid w:val="003D6186"/>
    <w:rsid w:val="003D7013"/>
    <w:rsid w:val="003F0C0D"/>
    <w:rsid w:val="00411C32"/>
    <w:rsid w:val="00412FF1"/>
    <w:rsid w:val="00413D1D"/>
    <w:rsid w:val="00420A12"/>
    <w:rsid w:val="00431FA4"/>
    <w:rsid w:val="00451232"/>
    <w:rsid w:val="00463452"/>
    <w:rsid w:val="00466238"/>
    <w:rsid w:val="00470F7F"/>
    <w:rsid w:val="00480735"/>
    <w:rsid w:val="00480FE0"/>
    <w:rsid w:val="0048321D"/>
    <w:rsid w:val="00497D0F"/>
    <w:rsid w:val="004B0D68"/>
    <w:rsid w:val="004B1F48"/>
    <w:rsid w:val="004B3FF1"/>
    <w:rsid w:val="004B6EC4"/>
    <w:rsid w:val="004D0F93"/>
    <w:rsid w:val="004D523C"/>
    <w:rsid w:val="004E1660"/>
    <w:rsid w:val="0050208B"/>
    <w:rsid w:val="00503D2D"/>
    <w:rsid w:val="005059F8"/>
    <w:rsid w:val="00524C7F"/>
    <w:rsid w:val="00546835"/>
    <w:rsid w:val="00557820"/>
    <w:rsid w:val="00561521"/>
    <w:rsid w:val="005748A8"/>
    <w:rsid w:val="00576A7D"/>
    <w:rsid w:val="00592929"/>
    <w:rsid w:val="005C11D4"/>
    <w:rsid w:val="005D2C88"/>
    <w:rsid w:val="005E18EC"/>
    <w:rsid w:val="005F3385"/>
    <w:rsid w:val="0060198C"/>
    <w:rsid w:val="006038F1"/>
    <w:rsid w:val="006421E3"/>
    <w:rsid w:val="00642D24"/>
    <w:rsid w:val="006471BB"/>
    <w:rsid w:val="00656E28"/>
    <w:rsid w:val="00672352"/>
    <w:rsid w:val="00690A66"/>
    <w:rsid w:val="0069168F"/>
    <w:rsid w:val="006A6809"/>
    <w:rsid w:val="006A7217"/>
    <w:rsid w:val="006B474F"/>
    <w:rsid w:val="006B4DB7"/>
    <w:rsid w:val="006B6B3F"/>
    <w:rsid w:val="006C0EF7"/>
    <w:rsid w:val="006C15CE"/>
    <w:rsid w:val="006C190E"/>
    <w:rsid w:val="006C1D13"/>
    <w:rsid w:val="006C4C62"/>
    <w:rsid w:val="006E0F89"/>
    <w:rsid w:val="006F22DA"/>
    <w:rsid w:val="006F6171"/>
    <w:rsid w:val="00732820"/>
    <w:rsid w:val="00737B44"/>
    <w:rsid w:val="007455BC"/>
    <w:rsid w:val="0076153E"/>
    <w:rsid w:val="007657BE"/>
    <w:rsid w:val="007B50B4"/>
    <w:rsid w:val="007B5787"/>
    <w:rsid w:val="007E2C25"/>
    <w:rsid w:val="007E53FB"/>
    <w:rsid w:val="007E67D4"/>
    <w:rsid w:val="00800734"/>
    <w:rsid w:val="00800E95"/>
    <w:rsid w:val="00826171"/>
    <w:rsid w:val="00840F75"/>
    <w:rsid w:val="00842AEB"/>
    <w:rsid w:val="008556F7"/>
    <w:rsid w:val="00860876"/>
    <w:rsid w:val="008640FE"/>
    <w:rsid w:val="00866A41"/>
    <w:rsid w:val="00870B1E"/>
    <w:rsid w:val="00882956"/>
    <w:rsid w:val="00895B4A"/>
    <w:rsid w:val="008B5F44"/>
    <w:rsid w:val="008D1648"/>
    <w:rsid w:val="008D6EE7"/>
    <w:rsid w:val="008D72FE"/>
    <w:rsid w:val="008F2D24"/>
    <w:rsid w:val="00901537"/>
    <w:rsid w:val="0090167F"/>
    <w:rsid w:val="00921321"/>
    <w:rsid w:val="009269FB"/>
    <w:rsid w:val="00932F45"/>
    <w:rsid w:val="009467C0"/>
    <w:rsid w:val="00956E1A"/>
    <w:rsid w:val="00973DE3"/>
    <w:rsid w:val="0098093C"/>
    <w:rsid w:val="00985ED5"/>
    <w:rsid w:val="00987E80"/>
    <w:rsid w:val="009A2562"/>
    <w:rsid w:val="009A3695"/>
    <w:rsid w:val="009B05B0"/>
    <w:rsid w:val="009B4462"/>
    <w:rsid w:val="009C32AD"/>
    <w:rsid w:val="009D7388"/>
    <w:rsid w:val="009E38C1"/>
    <w:rsid w:val="009F1CB2"/>
    <w:rsid w:val="00A062DE"/>
    <w:rsid w:val="00A07299"/>
    <w:rsid w:val="00A151F1"/>
    <w:rsid w:val="00A21E5F"/>
    <w:rsid w:val="00A25323"/>
    <w:rsid w:val="00A343AF"/>
    <w:rsid w:val="00A370D5"/>
    <w:rsid w:val="00A70BD3"/>
    <w:rsid w:val="00A71FA7"/>
    <w:rsid w:val="00A77685"/>
    <w:rsid w:val="00A95C91"/>
    <w:rsid w:val="00A966C3"/>
    <w:rsid w:val="00A979D7"/>
    <w:rsid w:val="00AA65BA"/>
    <w:rsid w:val="00AC485F"/>
    <w:rsid w:val="00AC5BD0"/>
    <w:rsid w:val="00AD2CDB"/>
    <w:rsid w:val="00AE7432"/>
    <w:rsid w:val="00AF6974"/>
    <w:rsid w:val="00B010F2"/>
    <w:rsid w:val="00B02395"/>
    <w:rsid w:val="00B1361F"/>
    <w:rsid w:val="00B164FC"/>
    <w:rsid w:val="00B26B1B"/>
    <w:rsid w:val="00B320B5"/>
    <w:rsid w:val="00B3560D"/>
    <w:rsid w:val="00B446A6"/>
    <w:rsid w:val="00B607A1"/>
    <w:rsid w:val="00B70ABE"/>
    <w:rsid w:val="00B72BFC"/>
    <w:rsid w:val="00B731D6"/>
    <w:rsid w:val="00B752B3"/>
    <w:rsid w:val="00B76DFB"/>
    <w:rsid w:val="00B77C05"/>
    <w:rsid w:val="00B92004"/>
    <w:rsid w:val="00BA0794"/>
    <w:rsid w:val="00BA0951"/>
    <w:rsid w:val="00BA6969"/>
    <w:rsid w:val="00BC09EA"/>
    <w:rsid w:val="00BC365A"/>
    <w:rsid w:val="00BD7055"/>
    <w:rsid w:val="00BD7EAB"/>
    <w:rsid w:val="00C14E0C"/>
    <w:rsid w:val="00C16B3D"/>
    <w:rsid w:val="00C26A92"/>
    <w:rsid w:val="00C31E4E"/>
    <w:rsid w:val="00C36BEC"/>
    <w:rsid w:val="00C36E3D"/>
    <w:rsid w:val="00C37414"/>
    <w:rsid w:val="00C429F4"/>
    <w:rsid w:val="00C7328B"/>
    <w:rsid w:val="00C83EA2"/>
    <w:rsid w:val="00C8779D"/>
    <w:rsid w:val="00C959BA"/>
    <w:rsid w:val="00CA181F"/>
    <w:rsid w:val="00CC23A5"/>
    <w:rsid w:val="00CC2D87"/>
    <w:rsid w:val="00CC5D1F"/>
    <w:rsid w:val="00CE0D14"/>
    <w:rsid w:val="00CF6885"/>
    <w:rsid w:val="00D03A50"/>
    <w:rsid w:val="00D0598D"/>
    <w:rsid w:val="00D22790"/>
    <w:rsid w:val="00D3382A"/>
    <w:rsid w:val="00D37E97"/>
    <w:rsid w:val="00D74602"/>
    <w:rsid w:val="00D80F00"/>
    <w:rsid w:val="00D946E3"/>
    <w:rsid w:val="00DA7A05"/>
    <w:rsid w:val="00DB3505"/>
    <w:rsid w:val="00DB6694"/>
    <w:rsid w:val="00DC047A"/>
    <w:rsid w:val="00DC3E7F"/>
    <w:rsid w:val="00DD3CDC"/>
    <w:rsid w:val="00DE3224"/>
    <w:rsid w:val="00DE5235"/>
    <w:rsid w:val="00DF5D5C"/>
    <w:rsid w:val="00E00457"/>
    <w:rsid w:val="00E02F0C"/>
    <w:rsid w:val="00E136DB"/>
    <w:rsid w:val="00E27E06"/>
    <w:rsid w:val="00E31C77"/>
    <w:rsid w:val="00E339E9"/>
    <w:rsid w:val="00E425A3"/>
    <w:rsid w:val="00E44363"/>
    <w:rsid w:val="00E45A33"/>
    <w:rsid w:val="00E47721"/>
    <w:rsid w:val="00E517FF"/>
    <w:rsid w:val="00E520CA"/>
    <w:rsid w:val="00E633EE"/>
    <w:rsid w:val="00E73446"/>
    <w:rsid w:val="00E74B20"/>
    <w:rsid w:val="00E74DFC"/>
    <w:rsid w:val="00E77CFB"/>
    <w:rsid w:val="00E87019"/>
    <w:rsid w:val="00E910F8"/>
    <w:rsid w:val="00E91E5F"/>
    <w:rsid w:val="00E943A2"/>
    <w:rsid w:val="00EA75BB"/>
    <w:rsid w:val="00EB2630"/>
    <w:rsid w:val="00EB2DB4"/>
    <w:rsid w:val="00EB454D"/>
    <w:rsid w:val="00EB7FA2"/>
    <w:rsid w:val="00EC605A"/>
    <w:rsid w:val="00ED3CD3"/>
    <w:rsid w:val="00ED684E"/>
    <w:rsid w:val="00F06600"/>
    <w:rsid w:val="00F11195"/>
    <w:rsid w:val="00F11C33"/>
    <w:rsid w:val="00F346A2"/>
    <w:rsid w:val="00F61030"/>
    <w:rsid w:val="00F661E8"/>
    <w:rsid w:val="00F7558D"/>
    <w:rsid w:val="00F768D9"/>
    <w:rsid w:val="00F828B5"/>
    <w:rsid w:val="00F93664"/>
    <w:rsid w:val="00FB5423"/>
    <w:rsid w:val="00FC2D32"/>
    <w:rsid w:val="00FC6C42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485F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1">
    <w:name w:val="heading 1"/>
    <w:basedOn w:val="a"/>
    <w:link w:val="10"/>
    <w:uiPriority w:val="9"/>
    <w:qFormat/>
    <w:rsid w:val="00601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00457"/>
  </w:style>
  <w:style w:type="character" w:styleId="a5">
    <w:name w:val="page number"/>
    <w:uiPriority w:val="99"/>
    <w:rsid w:val="00E00457"/>
    <w:rPr>
      <w:rFonts w:cs="Times New Roman"/>
    </w:rPr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rPr>
      <w:rFonts w:ascii="Verdana" w:hAnsi="Verdana" w:cs="Verdana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7235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672352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D37E9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rsid w:val="00D37E97"/>
    <w:rPr>
      <w:sz w:val="22"/>
      <w:szCs w:val="22"/>
      <w:lang w:eastAsia="en-US"/>
    </w:rPr>
  </w:style>
  <w:style w:type="character" w:styleId="ab">
    <w:name w:val="Hyperlink"/>
    <w:uiPriority w:val="99"/>
    <w:unhideWhenUsed/>
    <w:rsid w:val="00CE0D14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CE0D14"/>
    <w:rPr>
      <w:color w:val="605E5C"/>
      <w:shd w:val="clear" w:color="auto" w:fill="E1DFDD"/>
    </w:rPr>
  </w:style>
  <w:style w:type="character" w:customStyle="1" w:styleId="10">
    <w:name w:val="Заголовок 1 Знак"/>
    <w:link w:val="1"/>
    <w:uiPriority w:val="9"/>
    <w:rsid w:val="0060198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footnote text"/>
    <w:basedOn w:val="a"/>
    <w:link w:val="ad"/>
    <w:uiPriority w:val="99"/>
    <w:semiHidden/>
    <w:unhideWhenUsed/>
    <w:rsid w:val="0060198C"/>
    <w:rPr>
      <w:sz w:val="20"/>
      <w:szCs w:val="20"/>
    </w:rPr>
  </w:style>
  <w:style w:type="character" w:customStyle="1" w:styleId="ad">
    <w:name w:val="Текст виноски Знак"/>
    <w:link w:val="ac"/>
    <w:uiPriority w:val="99"/>
    <w:semiHidden/>
    <w:rsid w:val="0060198C"/>
    <w:rPr>
      <w:lang w:val="uk-UA"/>
    </w:rPr>
  </w:style>
  <w:style w:type="character" w:styleId="ae">
    <w:name w:val="footnote reference"/>
    <w:uiPriority w:val="99"/>
    <w:semiHidden/>
    <w:unhideWhenUsed/>
    <w:rsid w:val="0060198C"/>
    <w:rPr>
      <w:vertAlign w:val="superscript"/>
    </w:rPr>
  </w:style>
  <w:style w:type="paragraph" w:customStyle="1" w:styleId="rvps2">
    <w:name w:val="rvps2"/>
    <w:basedOn w:val="a"/>
    <w:rsid w:val="003C446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786E7-3A6A-4840-B568-A2C326AB6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2338</Words>
  <Characters>1334</Characters>
  <Application>Microsoft Office Word</Application>
  <DocSecurity>0</DocSecurity>
  <Lines>11</Lines>
  <Paragraphs>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2020-10-29T23:53:00Z</dcterms:created>
  <dcterms:modified xsi:type="dcterms:W3CDTF">2020-10-29T23:53:00Z</dcterms:modified>
</cp:coreProperties>
</file>