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2668" w:rsidRPr="0076737A" w:rsidRDefault="00A42668" w:rsidP="002F1935">
      <w:pPr>
        <w:pStyle w:val="StyleZakonu"/>
        <w:spacing w:after="0" w:line="240" w:lineRule="auto"/>
        <w:ind w:firstLine="720"/>
        <w:jc w:val="right"/>
        <w:rPr>
          <w:sz w:val="28"/>
        </w:rPr>
      </w:pPr>
      <w:bookmarkStart w:id="0" w:name="_GoBack"/>
      <w:bookmarkEnd w:id="0"/>
      <w:r w:rsidRPr="0076737A">
        <w:rPr>
          <w:sz w:val="28"/>
        </w:rPr>
        <w:t>Проект</w:t>
      </w:r>
    </w:p>
    <w:p w:rsidR="00A42668" w:rsidRPr="00A21D5F" w:rsidRDefault="00A42668" w:rsidP="00A21D5F">
      <w:pPr>
        <w:pStyle w:val="StyleZakonu"/>
        <w:spacing w:after="0" w:line="240" w:lineRule="auto"/>
        <w:ind w:firstLine="720"/>
        <w:jc w:val="right"/>
        <w:rPr>
          <w:sz w:val="28"/>
        </w:rPr>
      </w:pPr>
      <w:r w:rsidRPr="0076737A">
        <w:rPr>
          <w:sz w:val="28"/>
        </w:rPr>
        <w:t>вноситься народним</w:t>
      </w:r>
      <w:r w:rsidR="00A21D5F">
        <w:rPr>
          <w:sz w:val="28"/>
        </w:rPr>
        <w:t xml:space="preserve">и </w:t>
      </w:r>
      <w:r w:rsidRPr="0076737A">
        <w:rPr>
          <w:sz w:val="28"/>
        </w:rPr>
        <w:t>депутат</w:t>
      </w:r>
      <w:r w:rsidR="00A21D5F">
        <w:rPr>
          <w:sz w:val="28"/>
        </w:rPr>
        <w:t>ами</w:t>
      </w:r>
      <w:r w:rsidRPr="0076737A">
        <w:rPr>
          <w:sz w:val="28"/>
        </w:rPr>
        <w:t xml:space="preserve"> України </w:t>
      </w:r>
    </w:p>
    <w:p w:rsidR="00A42668" w:rsidRPr="0076737A" w:rsidRDefault="00A42668" w:rsidP="002F1935">
      <w:pPr>
        <w:pStyle w:val="StyleZakonu"/>
        <w:spacing w:after="0" w:line="240" w:lineRule="auto"/>
        <w:ind w:firstLine="720"/>
        <w:jc w:val="center"/>
        <w:rPr>
          <w:b/>
          <w:sz w:val="28"/>
        </w:rPr>
      </w:pPr>
    </w:p>
    <w:p w:rsidR="00A42668" w:rsidRPr="0076737A" w:rsidRDefault="00A42668" w:rsidP="002F1935">
      <w:pPr>
        <w:pStyle w:val="StyleZakonu"/>
        <w:spacing w:after="0" w:line="240" w:lineRule="auto"/>
        <w:ind w:firstLine="720"/>
        <w:jc w:val="center"/>
        <w:rPr>
          <w:b/>
          <w:sz w:val="28"/>
        </w:rPr>
      </w:pPr>
    </w:p>
    <w:p w:rsidR="00A42668" w:rsidRPr="0076737A" w:rsidRDefault="00A42668" w:rsidP="002F1935">
      <w:pPr>
        <w:pStyle w:val="StyleZakonu"/>
        <w:spacing w:after="0" w:line="240" w:lineRule="auto"/>
        <w:ind w:firstLine="720"/>
        <w:jc w:val="center"/>
        <w:rPr>
          <w:b/>
          <w:sz w:val="28"/>
        </w:rPr>
      </w:pPr>
      <w:r w:rsidRPr="0076737A">
        <w:rPr>
          <w:b/>
          <w:sz w:val="28"/>
        </w:rPr>
        <w:t>ЗАКОН УКРАЇНИ</w:t>
      </w:r>
    </w:p>
    <w:p w:rsidR="00A42668" w:rsidRPr="0076737A" w:rsidRDefault="00A42668" w:rsidP="002F1935">
      <w:pPr>
        <w:pStyle w:val="StyleZakonu"/>
        <w:spacing w:after="0" w:line="240" w:lineRule="auto"/>
        <w:ind w:firstLine="720"/>
        <w:jc w:val="center"/>
        <w:rPr>
          <w:b/>
          <w:sz w:val="28"/>
        </w:rPr>
      </w:pPr>
    </w:p>
    <w:p w:rsidR="00C4147B" w:rsidRPr="0076737A" w:rsidRDefault="00A42668" w:rsidP="002F1935">
      <w:pPr>
        <w:shd w:val="clear" w:color="auto" w:fill="FFFFFF"/>
        <w:ind w:firstLine="720"/>
        <w:jc w:val="center"/>
        <w:rPr>
          <w:b/>
          <w:sz w:val="28"/>
          <w:szCs w:val="28"/>
        </w:rPr>
      </w:pPr>
      <w:r w:rsidRPr="0076737A">
        <w:rPr>
          <w:b/>
          <w:sz w:val="28"/>
          <w:szCs w:val="28"/>
        </w:rPr>
        <w:t xml:space="preserve">Про внесення змін </w:t>
      </w:r>
      <w:bookmarkStart w:id="1" w:name="_Hlk54686129"/>
      <w:r w:rsidR="00C4147B" w:rsidRPr="0076737A">
        <w:rPr>
          <w:b/>
          <w:sz w:val="28"/>
          <w:szCs w:val="28"/>
        </w:rPr>
        <w:t xml:space="preserve">до деяких </w:t>
      </w:r>
      <w:r w:rsidR="003F08EA">
        <w:rPr>
          <w:b/>
          <w:sz w:val="28"/>
          <w:szCs w:val="28"/>
        </w:rPr>
        <w:t>законодавчих актів</w:t>
      </w:r>
      <w:r w:rsidR="00C4147B" w:rsidRPr="0076737A">
        <w:rPr>
          <w:b/>
          <w:sz w:val="28"/>
          <w:szCs w:val="28"/>
        </w:rPr>
        <w:t xml:space="preserve"> України</w:t>
      </w:r>
    </w:p>
    <w:p w:rsidR="00A21D5F" w:rsidRDefault="00C4147B" w:rsidP="00A21D5F">
      <w:pPr>
        <w:shd w:val="clear" w:color="auto" w:fill="FFFFFF"/>
        <w:ind w:firstLine="709"/>
        <w:jc w:val="center"/>
        <w:rPr>
          <w:b/>
          <w:sz w:val="28"/>
          <w:szCs w:val="28"/>
        </w:rPr>
      </w:pPr>
      <w:r w:rsidRPr="0076737A">
        <w:rPr>
          <w:b/>
          <w:sz w:val="28"/>
          <w:szCs w:val="28"/>
        </w:rPr>
        <w:t xml:space="preserve">щодо науково-консультативного </w:t>
      </w:r>
      <w:r w:rsidR="00A21D5F" w:rsidRPr="00631314">
        <w:rPr>
          <w:b/>
          <w:sz w:val="28"/>
          <w:szCs w:val="28"/>
        </w:rPr>
        <w:t xml:space="preserve">забезпечення </w:t>
      </w:r>
    </w:p>
    <w:p w:rsidR="00A42668" w:rsidRPr="0076737A" w:rsidRDefault="00FA4C11" w:rsidP="002F1935">
      <w:pPr>
        <w:shd w:val="clear" w:color="auto" w:fill="FFFFFF"/>
        <w:ind w:firstLine="720"/>
        <w:jc w:val="center"/>
        <w:rPr>
          <w:b/>
          <w:sz w:val="28"/>
        </w:rPr>
      </w:pPr>
      <w:r w:rsidRPr="00FA4C11">
        <w:rPr>
          <w:b/>
          <w:sz w:val="28"/>
          <w:szCs w:val="28"/>
        </w:rPr>
        <w:t>у кримінальному провадженні та провадженні в справах про адміністративні правопорушення</w:t>
      </w:r>
    </w:p>
    <w:bookmarkEnd w:id="1"/>
    <w:p w:rsidR="00A42668" w:rsidRPr="0076737A" w:rsidRDefault="00A42668" w:rsidP="002F1935">
      <w:pPr>
        <w:pStyle w:val="StyleZakonu"/>
        <w:spacing w:after="0" w:line="240" w:lineRule="auto"/>
        <w:ind w:firstLine="720"/>
        <w:jc w:val="center"/>
        <w:rPr>
          <w:b/>
          <w:bCs/>
          <w:color w:val="000000"/>
          <w:sz w:val="28"/>
        </w:rPr>
      </w:pPr>
    </w:p>
    <w:p w:rsidR="00A42668" w:rsidRPr="0076737A" w:rsidRDefault="00A42668" w:rsidP="002F1935">
      <w:pPr>
        <w:pStyle w:val="StyleZakonu"/>
        <w:spacing w:after="0" w:line="240" w:lineRule="auto"/>
        <w:ind w:firstLine="720"/>
        <w:rPr>
          <w:rFonts w:eastAsia="SimSun"/>
          <w:b/>
          <w:bCs/>
          <w:iCs/>
          <w:color w:val="000000"/>
          <w:sz w:val="28"/>
        </w:rPr>
      </w:pPr>
      <w:r w:rsidRPr="0076737A">
        <w:rPr>
          <w:rFonts w:eastAsia="SimSun"/>
          <w:iCs/>
          <w:color w:val="000000"/>
          <w:sz w:val="28"/>
        </w:rPr>
        <w:t xml:space="preserve">Верховна Рада України </w:t>
      </w:r>
      <w:r w:rsidRPr="0076737A">
        <w:rPr>
          <w:rFonts w:eastAsia="SimSun"/>
          <w:b/>
          <w:bCs/>
          <w:iCs/>
          <w:color w:val="000000"/>
          <w:sz w:val="28"/>
        </w:rPr>
        <w:t>п о с т а н о в л я є:</w:t>
      </w:r>
    </w:p>
    <w:p w:rsidR="00A42668" w:rsidRPr="0076737A" w:rsidRDefault="00A42668" w:rsidP="002F1935">
      <w:pPr>
        <w:pStyle w:val="StyleZakonu"/>
        <w:spacing w:after="0" w:line="240" w:lineRule="auto"/>
        <w:ind w:firstLine="720"/>
        <w:rPr>
          <w:b/>
          <w:bCs/>
          <w:color w:val="000000"/>
          <w:sz w:val="28"/>
        </w:rPr>
      </w:pPr>
    </w:p>
    <w:p w:rsidR="00A42668" w:rsidRPr="0076737A" w:rsidRDefault="00A42668" w:rsidP="00FA4C11">
      <w:pPr>
        <w:pStyle w:val="StyleZakonu"/>
        <w:numPr>
          <w:ilvl w:val="0"/>
          <w:numId w:val="8"/>
        </w:numPr>
        <w:tabs>
          <w:tab w:val="left" w:pos="1134"/>
        </w:tabs>
        <w:spacing w:after="0" w:line="240" w:lineRule="auto"/>
        <w:ind w:left="0" w:firstLine="720"/>
        <w:rPr>
          <w:b/>
          <w:bCs/>
          <w:color w:val="000000"/>
          <w:sz w:val="28"/>
        </w:rPr>
      </w:pPr>
      <w:proofErr w:type="spellStart"/>
      <w:r w:rsidRPr="0076737A">
        <w:rPr>
          <w:b/>
          <w:bCs/>
          <w:color w:val="000000"/>
          <w:sz w:val="28"/>
        </w:rPr>
        <w:t>Внести</w:t>
      </w:r>
      <w:proofErr w:type="spellEnd"/>
      <w:r w:rsidRPr="0076737A">
        <w:rPr>
          <w:b/>
          <w:bCs/>
          <w:color w:val="000000"/>
          <w:sz w:val="28"/>
        </w:rPr>
        <w:t xml:space="preserve"> зміни до таких законодавчих актів України:</w:t>
      </w:r>
    </w:p>
    <w:p w:rsidR="00A42668" w:rsidRPr="0076737A" w:rsidRDefault="00A42668" w:rsidP="002F1935">
      <w:pPr>
        <w:pStyle w:val="StyleZakonu"/>
        <w:spacing w:after="0" w:line="240" w:lineRule="auto"/>
        <w:ind w:firstLine="720"/>
        <w:rPr>
          <w:b/>
          <w:bCs/>
          <w:color w:val="000000"/>
          <w:sz w:val="28"/>
        </w:rPr>
      </w:pPr>
    </w:p>
    <w:p w:rsidR="00CE3056" w:rsidRPr="007C6A4A" w:rsidRDefault="00A21D5F" w:rsidP="00454452">
      <w:pPr>
        <w:keepNext/>
        <w:ind w:firstLine="720"/>
        <w:jc w:val="both"/>
        <w:rPr>
          <w:b/>
          <w:color w:val="000000"/>
          <w:sz w:val="28"/>
          <w:szCs w:val="28"/>
        </w:rPr>
      </w:pPr>
      <w:r>
        <w:rPr>
          <w:color w:val="000000"/>
          <w:sz w:val="28"/>
          <w:szCs w:val="28"/>
        </w:rPr>
        <w:t>1</w:t>
      </w:r>
      <w:r w:rsidR="00CE3056" w:rsidRPr="0076737A">
        <w:rPr>
          <w:color w:val="000000"/>
          <w:sz w:val="28"/>
          <w:szCs w:val="28"/>
        </w:rPr>
        <w:t xml:space="preserve">. </w:t>
      </w:r>
      <w:r w:rsidR="00454452" w:rsidRPr="007C6A4A">
        <w:rPr>
          <w:b/>
          <w:sz w:val="28"/>
          <w:szCs w:val="28"/>
          <w:shd w:val="clear" w:color="auto" w:fill="FFFFFF"/>
        </w:rPr>
        <w:t xml:space="preserve">У </w:t>
      </w:r>
      <w:r w:rsidR="00454452" w:rsidRPr="007C6A4A">
        <w:rPr>
          <w:rStyle w:val="rvts64"/>
          <w:b/>
          <w:bCs/>
          <w:sz w:val="28"/>
          <w:szCs w:val="28"/>
        </w:rPr>
        <w:t xml:space="preserve">Кримінальному процесуальному кодексі України </w:t>
      </w:r>
      <w:r w:rsidR="00CE3056" w:rsidRPr="007C6A4A">
        <w:rPr>
          <w:rStyle w:val="rvts44"/>
          <w:b/>
          <w:bCs/>
          <w:sz w:val="28"/>
          <w:szCs w:val="28"/>
        </w:rPr>
        <w:t>(Відомості Верховної Ради України (ВВР), 2013, № 9-10, № 11-12, № 13, ст.88)</w:t>
      </w:r>
      <w:r w:rsidR="00F96023" w:rsidRPr="007C6A4A">
        <w:rPr>
          <w:rStyle w:val="rvts44"/>
          <w:b/>
          <w:bCs/>
          <w:sz w:val="28"/>
          <w:szCs w:val="28"/>
        </w:rPr>
        <w:t>:</w:t>
      </w:r>
    </w:p>
    <w:p w:rsidR="00454452" w:rsidRPr="0076737A" w:rsidRDefault="00454452" w:rsidP="00454452">
      <w:pPr>
        <w:pStyle w:val="StyleZakonu"/>
        <w:spacing w:after="0" w:line="240" w:lineRule="auto"/>
        <w:ind w:firstLine="720"/>
        <w:rPr>
          <w:rStyle w:val="rvts9"/>
          <w:bCs/>
          <w:sz w:val="28"/>
          <w:szCs w:val="28"/>
          <w:bdr w:val="none" w:sz="0" w:space="0" w:color="auto" w:frame="1"/>
          <w:shd w:val="clear" w:color="auto" w:fill="FFFFFF"/>
        </w:rPr>
      </w:pPr>
    </w:p>
    <w:p w:rsidR="00BC7862" w:rsidRPr="0076737A" w:rsidRDefault="00BC7862" w:rsidP="00454452">
      <w:pPr>
        <w:pStyle w:val="StyleZakonu"/>
        <w:spacing w:after="0" w:line="240" w:lineRule="auto"/>
        <w:ind w:firstLine="720"/>
        <w:rPr>
          <w:rStyle w:val="rvts9"/>
          <w:bCs/>
          <w:sz w:val="28"/>
          <w:szCs w:val="28"/>
          <w:bdr w:val="none" w:sz="0" w:space="0" w:color="auto" w:frame="1"/>
          <w:shd w:val="clear" w:color="auto" w:fill="FFFFFF"/>
        </w:rPr>
      </w:pPr>
      <w:r w:rsidRPr="0076737A">
        <w:rPr>
          <w:rStyle w:val="rvts9"/>
          <w:bCs/>
          <w:sz w:val="28"/>
          <w:szCs w:val="28"/>
          <w:bdr w:val="none" w:sz="0" w:space="0" w:color="auto" w:frame="1"/>
          <w:shd w:val="clear" w:color="auto" w:fill="FFFFFF"/>
        </w:rPr>
        <w:t>1) пункт 25 частини першої статті 3 після слова «експерт» доповнити словами «</w:t>
      </w:r>
      <w:r w:rsidR="00DE0375">
        <w:rPr>
          <w:rStyle w:val="rvts9"/>
          <w:bCs/>
          <w:sz w:val="28"/>
          <w:szCs w:val="28"/>
          <w:bdr w:val="none" w:sz="0" w:space="0" w:color="auto" w:frame="1"/>
          <w:shd w:val="clear" w:color="auto" w:fill="FFFFFF"/>
        </w:rPr>
        <w:t>фахівець</w:t>
      </w:r>
      <w:r w:rsidRPr="0076737A">
        <w:rPr>
          <w:rStyle w:val="rvts9"/>
          <w:bCs/>
          <w:sz w:val="28"/>
          <w:szCs w:val="28"/>
          <w:bdr w:val="none" w:sz="0" w:space="0" w:color="auto" w:frame="1"/>
          <w:shd w:val="clear" w:color="auto" w:fill="FFFFFF"/>
        </w:rPr>
        <w:t xml:space="preserve"> з питань права»;</w:t>
      </w:r>
    </w:p>
    <w:p w:rsidR="0076737A" w:rsidRPr="0076737A" w:rsidRDefault="0076737A" w:rsidP="0076737A">
      <w:pPr>
        <w:pStyle w:val="StyleZakonu"/>
        <w:spacing w:after="0" w:line="240" w:lineRule="auto"/>
        <w:ind w:firstLine="720"/>
        <w:rPr>
          <w:rStyle w:val="rvts9"/>
          <w:bCs/>
          <w:sz w:val="28"/>
          <w:szCs w:val="28"/>
          <w:bdr w:val="none" w:sz="0" w:space="0" w:color="auto" w:frame="1"/>
          <w:shd w:val="clear" w:color="auto" w:fill="FFFFFF"/>
        </w:rPr>
      </w:pPr>
    </w:p>
    <w:p w:rsidR="00BC7862" w:rsidRPr="0076737A" w:rsidRDefault="006673EF" w:rsidP="00454452">
      <w:pPr>
        <w:pStyle w:val="StyleZakonu"/>
        <w:spacing w:after="0" w:line="240" w:lineRule="auto"/>
        <w:ind w:firstLine="720"/>
        <w:rPr>
          <w:rStyle w:val="rvts9"/>
          <w:bCs/>
          <w:sz w:val="28"/>
          <w:szCs w:val="28"/>
          <w:bdr w:val="none" w:sz="0" w:space="0" w:color="auto" w:frame="1"/>
          <w:shd w:val="clear" w:color="auto" w:fill="FFFFFF"/>
        </w:rPr>
      </w:pPr>
      <w:bookmarkStart w:id="2" w:name="n1324"/>
      <w:bookmarkStart w:id="3" w:name="n1328"/>
      <w:bookmarkStart w:id="4" w:name="n1332"/>
      <w:bookmarkStart w:id="5" w:name="n1339"/>
      <w:bookmarkStart w:id="6" w:name="n1349"/>
      <w:bookmarkStart w:id="7" w:name="n1353"/>
      <w:bookmarkStart w:id="8" w:name="n1355"/>
      <w:bookmarkEnd w:id="2"/>
      <w:bookmarkEnd w:id="3"/>
      <w:bookmarkEnd w:id="4"/>
      <w:bookmarkEnd w:id="5"/>
      <w:bookmarkEnd w:id="6"/>
      <w:bookmarkEnd w:id="7"/>
      <w:bookmarkEnd w:id="8"/>
      <w:r>
        <w:rPr>
          <w:rStyle w:val="rvts9"/>
          <w:bCs/>
          <w:sz w:val="28"/>
          <w:szCs w:val="28"/>
          <w:bdr w:val="none" w:sz="0" w:space="0" w:color="auto" w:frame="1"/>
          <w:shd w:val="clear" w:color="auto" w:fill="FFFFFF"/>
        </w:rPr>
        <w:t>2</w:t>
      </w:r>
      <w:r w:rsidR="00BC7862" w:rsidRPr="0076737A">
        <w:rPr>
          <w:rStyle w:val="rvts9"/>
          <w:bCs/>
          <w:sz w:val="28"/>
          <w:szCs w:val="28"/>
          <w:bdr w:val="none" w:sz="0" w:space="0" w:color="auto" w:frame="1"/>
          <w:shd w:val="clear" w:color="auto" w:fill="FFFFFF"/>
        </w:rPr>
        <w:t xml:space="preserve">) </w:t>
      </w:r>
      <w:r w:rsidR="00BE0F42" w:rsidRPr="0076737A">
        <w:rPr>
          <w:rStyle w:val="rvts9"/>
          <w:bCs/>
          <w:sz w:val="28"/>
          <w:szCs w:val="28"/>
          <w:bdr w:val="none" w:sz="0" w:space="0" w:color="auto" w:frame="1"/>
          <w:shd w:val="clear" w:color="auto" w:fill="FFFFFF"/>
        </w:rPr>
        <w:t>доповнити статтями 242-1</w:t>
      </w:r>
      <w:r w:rsidR="00FB6AE2">
        <w:rPr>
          <w:rStyle w:val="rvts9"/>
          <w:bCs/>
          <w:sz w:val="28"/>
          <w:szCs w:val="28"/>
          <w:bdr w:val="none" w:sz="0" w:space="0" w:color="auto" w:frame="1"/>
          <w:shd w:val="clear" w:color="auto" w:fill="FFFFFF"/>
        </w:rPr>
        <w:t xml:space="preserve">, 242-2, </w:t>
      </w:r>
      <w:r w:rsidR="00BE0F42" w:rsidRPr="0076737A">
        <w:rPr>
          <w:rStyle w:val="rvts9"/>
          <w:bCs/>
          <w:sz w:val="28"/>
          <w:szCs w:val="28"/>
          <w:bdr w:val="none" w:sz="0" w:space="0" w:color="auto" w:frame="1"/>
          <w:shd w:val="clear" w:color="auto" w:fill="FFFFFF"/>
        </w:rPr>
        <w:t>242-3 такого змісту:</w:t>
      </w:r>
    </w:p>
    <w:p w:rsidR="00FB6AE2" w:rsidRPr="00FB6AE2" w:rsidRDefault="00BE0F42" w:rsidP="00FB6AE2">
      <w:pPr>
        <w:pStyle w:val="rvps2"/>
        <w:shd w:val="clear" w:color="auto" w:fill="FFFFFF"/>
        <w:spacing w:before="0" w:beforeAutospacing="0" w:after="0" w:afterAutospacing="0"/>
        <w:ind w:firstLine="720"/>
        <w:jc w:val="both"/>
        <w:rPr>
          <w:rStyle w:val="rvts9"/>
          <w:bCs/>
          <w:sz w:val="28"/>
          <w:szCs w:val="28"/>
          <w:lang w:val="uk-UA"/>
        </w:rPr>
      </w:pPr>
      <w:r w:rsidRPr="0076737A">
        <w:rPr>
          <w:rStyle w:val="rvts9"/>
          <w:bCs/>
          <w:sz w:val="28"/>
          <w:szCs w:val="28"/>
          <w:lang w:val="uk-UA"/>
        </w:rPr>
        <w:t>«</w:t>
      </w:r>
      <w:r w:rsidR="00FB6AE2" w:rsidRPr="00FB6AE2">
        <w:rPr>
          <w:rStyle w:val="rvts9"/>
          <w:bCs/>
          <w:sz w:val="28"/>
          <w:szCs w:val="28"/>
          <w:lang w:val="uk-UA"/>
        </w:rPr>
        <w:t>Стаття 242-1. Фахівець з питань права</w:t>
      </w:r>
    </w:p>
    <w:p w:rsidR="00FB6AE2" w:rsidRPr="00FB6AE2" w:rsidRDefault="00FB6AE2" w:rsidP="00FB6AE2">
      <w:pPr>
        <w:pStyle w:val="rvps2"/>
        <w:shd w:val="clear" w:color="auto" w:fill="FFFFFF"/>
        <w:spacing w:before="0" w:beforeAutospacing="0" w:after="0" w:afterAutospacing="0"/>
        <w:ind w:firstLine="720"/>
        <w:jc w:val="both"/>
        <w:rPr>
          <w:rStyle w:val="rvts9"/>
          <w:bCs/>
          <w:sz w:val="28"/>
          <w:szCs w:val="28"/>
          <w:lang w:val="uk-UA"/>
        </w:rPr>
      </w:pPr>
      <w:r w:rsidRPr="00FB6AE2">
        <w:rPr>
          <w:rStyle w:val="rvts9"/>
          <w:bCs/>
          <w:sz w:val="28"/>
          <w:szCs w:val="28"/>
          <w:lang w:val="uk-UA"/>
        </w:rPr>
        <w:t>1. Як фахівець з питань права може бути залучена особа, яка має науковий ступінь та/або вчене звання. Рішення про залучення до участі в справі фахівця з питань права та долучення його висновку до матеріалів справи ухвалюється судом за клопотанням сторони кримінального провадження.</w:t>
      </w:r>
    </w:p>
    <w:p w:rsidR="00FB6AE2" w:rsidRPr="00FB6AE2" w:rsidRDefault="00FB6AE2" w:rsidP="00FB6AE2">
      <w:pPr>
        <w:pStyle w:val="rvps2"/>
        <w:shd w:val="clear" w:color="auto" w:fill="FFFFFF"/>
        <w:spacing w:before="0" w:beforeAutospacing="0" w:after="0" w:afterAutospacing="0"/>
        <w:ind w:firstLine="720"/>
        <w:jc w:val="both"/>
        <w:rPr>
          <w:rStyle w:val="rvts9"/>
          <w:bCs/>
          <w:sz w:val="28"/>
          <w:szCs w:val="28"/>
          <w:lang w:val="uk-UA"/>
        </w:rPr>
      </w:pPr>
      <w:r w:rsidRPr="00FB6AE2">
        <w:rPr>
          <w:rStyle w:val="rvts9"/>
          <w:bCs/>
          <w:sz w:val="28"/>
          <w:szCs w:val="28"/>
          <w:lang w:val="uk-UA"/>
        </w:rPr>
        <w:t xml:space="preserve">2. Фахівець з питань права зобов’язаний: дати обґрунтований та об’єктивний письмовий висновок на поставлені йому питання; з’явитися до суду за його викликом; роз’яснити свій висновок і відповідати на поставлені судом питання. За відсутності заперечень учасників кримінального провадження фахівець з питань права може брати участь в судовому засіданні в режимі </w:t>
      </w:r>
      <w:proofErr w:type="spellStart"/>
      <w:r w:rsidRPr="00FB6AE2">
        <w:rPr>
          <w:rStyle w:val="rvts9"/>
          <w:bCs/>
          <w:sz w:val="28"/>
          <w:szCs w:val="28"/>
          <w:lang w:val="uk-UA"/>
        </w:rPr>
        <w:t>відеоконференції</w:t>
      </w:r>
      <w:proofErr w:type="spellEnd"/>
      <w:r w:rsidRPr="00FB6AE2">
        <w:rPr>
          <w:rStyle w:val="rvts9"/>
          <w:bCs/>
          <w:sz w:val="28"/>
          <w:szCs w:val="28"/>
          <w:lang w:val="uk-UA"/>
        </w:rPr>
        <w:t>.</w:t>
      </w:r>
    </w:p>
    <w:p w:rsidR="00FB6AE2" w:rsidRPr="00FB6AE2" w:rsidRDefault="00FB6AE2" w:rsidP="00FB6AE2">
      <w:pPr>
        <w:pStyle w:val="rvps2"/>
        <w:shd w:val="clear" w:color="auto" w:fill="FFFFFF"/>
        <w:spacing w:before="0" w:beforeAutospacing="0" w:after="0" w:afterAutospacing="0"/>
        <w:ind w:firstLine="720"/>
        <w:jc w:val="both"/>
        <w:rPr>
          <w:rStyle w:val="rvts9"/>
          <w:bCs/>
          <w:sz w:val="28"/>
          <w:szCs w:val="28"/>
          <w:lang w:val="uk-UA"/>
        </w:rPr>
      </w:pPr>
      <w:r w:rsidRPr="00FB6AE2">
        <w:rPr>
          <w:rStyle w:val="rvts9"/>
          <w:bCs/>
          <w:sz w:val="28"/>
          <w:szCs w:val="28"/>
          <w:lang w:val="uk-UA"/>
        </w:rPr>
        <w:t>3. Фахівець з питань права має право знати мету свого виклику до суду, відмовитися від участі у судовому провадженні, якщо він не володіє відповідними знаннями, а також право на оплату послуг, пов’язаних з підготовкою висновку, та на компенсацію витрат, пов’язаних з викликом до суду.</w:t>
      </w:r>
    </w:p>
    <w:p w:rsidR="0066103D" w:rsidRPr="00FB6AE2" w:rsidRDefault="00FB6AE2" w:rsidP="00FB6AE2">
      <w:pPr>
        <w:pStyle w:val="rvps2"/>
        <w:shd w:val="clear" w:color="auto" w:fill="FFFFFF"/>
        <w:spacing w:before="0" w:beforeAutospacing="0" w:after="0" w:afterAutospacing="0"/>
        <w:ind w:firstLine="720"/>
        <w:jc w:val="both"/>
        <w:rPr>
          <w:bCs/>
          <w:sz w:val="28"/>
          <w:szCs w:val="28"/>
          <w:lang w:val="uk-UA"/>
        </w:rPr>
      </w:pPr>
      <w:r w:rsidRPr="00FB6AE2">
        <w:rPr>
          <w:rStyle w:val="rvts9"/>
          <w:bCs/>
          <w:sz w:val="28"/>
          <w:szCs w:val="28"/>
          <w:lang w:val="uk-UA"/>
        </w:rPr>
        <w:t>4. На фахівця з питань права за аналогією поширюються ті самі, що і на спеціаліста положення цього Кодексу щодо відводів, процесуальних витрат та участі у судовому розгляді, крім положень щодо участі в дослідженні доказів.</w:t>
      </w:r>
    </w:p>
    <w:p w:rsidR="00FB6AE2" w:rsidRPr="00FB6AE2" w:rsidRDefault="00FB6AE2" w:rsidP="00FB6AE2">
      <w:pPr>
        <w:pStyle w:val="rvps2"/>
        <w:spacing w:before="0" w:beforeAutospacing="0" w:after="0" w:afterAutospacing="0"/>
        <w:ind w:firstLine="720"/>
        <w:jc w:val="both"/>
        <w:rPr>
          <w:rStyle w:val="rvts9"/>
          <w:bCs/>
          <w:sz w:val="28"/>
          <w:szCs w:val="28"/>
          <w:lang w:val="uk-UA"/>
        </w:rPr>
      </w:pPr>
      <w:r w:rsidRPr="00FB6AE2">
        <w:rPr>
          <w:rStyle w:val="rvts9"/>
          <w:bCs/>
          <w:sz w:val="28"/>
          <w:szCs w:val="28"/>
          <w:lang w:val="uk-UA"/>
        </w:rPr>
        <w:t>Стаття 242-2. Зміст висновку фахівця з питань права</w:t>
      </w:r>
    </w:p>
    <w:p w:rsidR="00FB6AE2" w:rsidRPr="00FB6AE2" w:rsidRDefault="00FB6AE2" w:rsidP="00FB6AE2">
      <w:pPr>
        <w:pStyle w:val="rvps2"/>
        <w:spacing w:before="0" w:beforeAutospacing="0" w:after="0" w:afterAutospacing="0"/>
        <w:ind w:firstLine="720"/>
        <w:jc w:val="both"/>
        <w:rPr>
          <w:rStyle w:val="rvts9"/>
          <w:bCs/>
          <w:sz w:val="28"/>
          <w:szCs w:val="28"/>
          <w:lang w:val="uk-UA"/>
        </w:rPr>
      </w:pPr>
      <w:r w:rsidRPr="00FB6AE2">
        <w:rPr>
          <w:rStyle w:val="rvts9"/>
          <w:bCs/>
          <w:sz w:val="28"/>
          <w:szCs w:val="28"/>
          <w:lang w:val="uk-UA"/>
        </w:rPr>
        <w:t>1. Сторона кримінального провадження, потерпілий, представник юридичної особи, щодо якої здійснюється провадження, мають право подати до суду висновок фахівця з питань права щодо:</w:t>
      </w:r>
    </w:p>
    <w:p w:rsidR="00FB6AE2" w:rsidRPr="00FB6AE2" w:rsidRDefault="00FB6AE2" w:rsidP="00FB6AE2">
      <w:pPr>
        <w:pStyle w:val="rvps2"/>
        <w:spacing w:before="0" w:beforeAutospacing="0" w:after="0" w:afterAutospacing="0"/>
        <w:ind w:firstLine="720"/>
        <w:jc w:val="both"/>
        <w:rPr>
          <w:rStyle w:val="rvts9"/>
          <w:bCs/>
          <w:sz w:val="28"/>
          <w:szCs w:val="28"/>
          <w:lang w:val="uk-UA"/>
        </w:rPr>
      </w:pPr>
      <w:r w:rsidRPr="00FB6AE2">
        <w:rPr>
          <w:rStyle w:val="rvts9"/>
          <w:bCs/>
          <w:sz w:val="28"/>
          <w:szCs w:val="28"/>
          <w:lang w:val="uk-UA"/>
        </w:rPr>
        <w:t>1) вирішення колізії чи конкуренції норм;</w:t>
      </w:r>
    </w:p>
    <w:p w:rsidR="00FB6AE2" w:rsidRPr="00FB6AE2" w:rsidRDefault="00FB6AE2" w:rsidP="00FB6AE2">
      <w:pPr>
        <w:pStyle w:val="rvps2"/>
        <w:spacing w:before="0" w:beforeAutospacing="0" w:after="0" w:afterAutospacing="0"/>
        <w:ind w:firstLine="720"/>
        <w:jc w:val="both"/>
        <w:rPr>
          <w:rStyle w:val="rvts9"/>
          <w:bCs/>
          <w:sz w:val="28"/>
          <w:szCs w:val="28"/>
          <w:lang w:val="uk-UA"/>
        </w:rPr>
      </w:pPr>
      <w:r w:rsidRPr="00FB6AE2">
        <w:rPr>
          <w:rStyle w:val="rvts9"/>
          <w:bCs/>
          <w:sz w:val="28"/>
          <w:szCs w:val="28"/>
          <w:lang w:val="uk-UA"/>
        </w:rPr>
        <w:lastRenderedPageBreak/>
        <w:t>2) дії закону у часі, просторі і за колом осіб, а також змісту норм іноземного права згідно з їх офіційним або загальноприйнятим тлумаченням, практикою застосування і доктриною у відповідній іноземній державі.</w:t>
      </w:r>
    </w:p>
    <w:p w:rsidR="00BE0F42" w:rsidRPr="0076737A" w:rsidRDefault="00FB6AE2" w:rsidP="00FB6AE2">
      <w:pPr>
        <w:pStyle w:val="rvps2"/>
        <w:spacing w:before="0" w:beforeAutospacing="0" w:after="0" w:afterAutospacing="0"/>
        <w:ind w:firstLine="720"/>
        <w:jc w:val="both"/>
        <w:rPr>
          <w:bCs/>
          <w:sz w:val="28"/>
          <w:szCs w:val="28"/>
          <w:lang w:val="uk-UA"/>
        </w:rPr>
      </w:pPr>
      <w:r w:rsidRPr="00FB6AE2">
        <w:rPr>
          <w:rStyle w:val="rvts9"/>
          <w:bCs/>
          <w:sz w:val="28"/>
          <w:szCs w:val="28"/>
          <w:lang w:val="uk-UA"/>
        </w:rPr>
        <w:t>2. Висновок фахівця з питань права не може містити оцінки доказів, вказівок про достовірність чи недостовірність того чи іншого доказу, про переваги одних доказів над іншими, про те, яке рішення має бути прийнято за результатами розгляду справи.</w:t>
      </w:r>
    </w:p>
    <w:p w:rsidR="00FB6AE2" w:rsidRPr="00FB6AE2" w:rsidRDefault="00FB6AE2" w:rsidP="00FB6AE2">
      <w:pPr>
        <w:pStyle w:val="rvps2"/>
        <w:spacing w:before="0" w:beforeAutospacing="0" w:after="0" w:afterAutospacing="0"/>
        <w:ind w:firstLine="720"/>
        <w:jc w:val="both"/>
        <w:rPr>
          <w:rStyle w:val="rvts9"/>
          <w:bCs/>
          <w:sz w:val="28"/>
          <w:szCs w:val="28"/>
          <w:lang w:val="uk-UA"/>
        </w:rPr>
      </w:pPr>
      <w:r w:rsidRPr="00FB6AE2">
        <w:rPr>
          <w:rStyle w:val="rvts9"/>
          <w:bCs/>
          <w:sz w:val="28"/>
          <w:szCs w:val="28"/>
          <w:lang w:val="uk-UA"/>
        </w:rPr>
        <w:t>Стаття 242-3. Оцінка висновку фахівця з питань права судом</w:t>
      </w:r>
    </w:p>
    <w:p w:rsidR="00FB6AE2" w:rsidRPr="00FB6AE2" w:rsidRDefault="00FB6AE2" w:rsidP="00FB6AE2">
      <w:pPr>
        <w:pStyle w:val="rvps2"/>
        <w:spacing w:before="0" w:beforeAutospacing="0" w:after="0" w:afterAutospacing="0"/>
        <w:ind w:firstLine="720"/>
        <w:jc w:val="both"/>
        <w:rPr>
          <w:rStyle w:val="rvts9"/>
          <w:bCs/>
          <w:sz w:val="28"/>
          <w:szCs w:val="28"/>
          <w:lang w:val="uk-UA"/>
        </w:rPr>
      </w:pPr>
      <w:r w:rsidRPr="00FB6AE2">
        <w:rPr>
          <w:rStyle w:val="rvts9"/>
          <w:bCs/>
          <w:sz w:val="28"/>
          <w:szCs w:val="28"/>
          <w:lang w:val="uk-UA"/>
        </w:rPr>
        <w:t>1. Висновок фахівця з питань права не є доказом, має допоміжний (консультативний) характер і не є обов’язковим для суду.</w:t>
      </w:r>
    </w:p>
    <w:p w:rsidR="00BE0F42" w:rsidRPr="0076737A" w:rsidRDefault="00FB6AE2" w:rsidP="00FB6AE2">
      <w:pPr>
        <w:pStyle w:val="rvps2"/>
        <w:spacing w:before="0" w:beforeAutospacing="0" w:after="0" w:afterAutospacing="0"/>
        <w:ind w:firstLine="720"/>
        <w:jc w:val="both"/>
        <w:rPr>
          <w:bCs/>
          <w:sz w:val="28"/>
          <w:szCs w:val="28"/>
          <w:lang w:val="uk-UA"/>
        </w:rPr>
      </w:pPr>
      <w:r w:rsidRPr="00FB6AE2">
        <w:rPr>
          <w:rStyle w:val="rvts9"/>
          <w:bCs/>
          <w:sz w:val="28"/>
          <w:szCs w:val="28"/>
          <w:lang w:val="uk-UA"/>
        </w:rPr>
        <w:t>2. Суд може посилатися в судовому рішенні на висновок фахівця з питань права як на джерело відомостей, які в ньому містяться, та має зробити самостійні висновки щодо відповідних питань.</w:t>
      </w:r>
      <w:r w:rsidR="00BE0F42" w:rsidRPr="0076737A">
        <w:rPr>
          <w:bCs/>
          <w:sz w:val="28"/>
          <w:szCs w:val="28"/>
          <w:lang w:val="uk-UA"/>
        </w:rPr>
        <w:t>;</w:t>
      </w:r>
    </w:p>
    <w:p w:rsidR="00BE0F42" w:rsidRPr="0076737A" w:rsidRDefault="00BE0F42" w:rsidP="00BE0F42">
      <w:pPr>
        <w:pStyle w:val="rvps2"/>
        <w:spacing w:before="0" w:beforeAutospacing="0" w:after="0" w:afterAutospacing="0"/>
        <w:ind w:firstLine="720"/>
        <w:jc w:val="both"/>
        <w:rPr>
          <w:bCs/>
          <w:sz w:val="28"/>
          <w:szCs w:val="28"/>
          <w:lang w:val="uk-UA"/>
        </w:rPr>
      </w:pPr>
    </w:p>
    <w:p w:rsidR="00F96023" w:rsidRPr="0076737A" w:rsidRDefault="006673EF" w:rsidP="00454452">
      <w:pPr>
        <w:pStyle w:val="StyleZakonu"/>
        <w:spacing w:after="0" w:line="240" w:lineRule="auto"/>
        <w:ind w:firstLine="720"/>
        <w:rPr>
          <w:rStyle w:val="rvts9"/>
          <w:bCs/>
          <w:sz w:val="28"/>
          <w:szCs w:val="28"/>
          <w:bdr w:val="none" w:sz="0" w:space="0" w:color="auto" w:frame="1"/>
          <w:shd w:val="clear" w:color="auto" w:fill="FFFFFF"/>
        </w:rPr>
      </w:pPr>
      <w:r>
        <w:rPr>
          <w:sz w:val="28"/>
          <w:szCs w:val="28"/>
        </w:rPr>
        <w:t>3</w:t>
      </w:r>
      <w:r w:rsidR="00BE0F42" w:rsidRPr="0076737A">
        <w:rPr>
          <w:sz w:val="28"/>
          <w:szCs w:val="28"/>
        </w:rPr>
        <w:t xml:space="preserve">) </w:t>
      </w:r>
      <w:r w:rsidR="00756975" w:rsidRPr="0076737A">
        <w:rPr>
          <w:sz w:val="28"/>
          <w:szCs w:val="28"/>
        </w:rPr>
        <w:t>у частині сьомій статті 434-2 слова «наукового висновку»</w:t>
      </w:r>
      <w:r w:rsidR="007C6A4A">
        <w:rPr>
          <w:sz w:val="28"/>
          <w:szCs w:val="28"/>
        </w:rPr>
        <w:t xml:space="preserve"> </w:t>
      </w:r>
      <w:r w:rsidR="00756975" w:rsidRPr="0076737A">
        <w:rPr>
          <w:sz w:val="28"/>
          <w:szCs w:val="28"/>
        </w:rPr>
        <w:t>замінити словами «консультативного висновку»,</w:t>
      </w:r>
      <w:r w:rsidR="007C6A4A">
        <w:rPr>
          <w:sz w:val="28"/>
          <w:szCs w:val="28"/>
        </w:rPr>
        <w:t xml:space="preserve"> </w:t>
      </w:r>
      <w:r w:rsidR="00756975" w:rsidRPr="0076737A">
        <w:rPr>
          <w:sz w:val="28"/>
          <w:szCs w:val="28"/>
        </w:rPr>
        <w:t>а слово «висновок» – словами «консультативний висновок».</w:t>
      </w:r>
    </w:p>
    <w:p w:rsidR="00F96023" w:rsidRPr="0076737A" w:rsidRDefault="00F96023" w:rsidP="00454452">
      <w:pPr>
        <w:pStyle w:val="StyleZakonu"/>
        <w:spacing w:after="0" w:line="240" w:lineRule="auto"/>
        <w:ind w:firstLine="720"/>
        <w:rPr>
          <w:rStyle w:val="rvts9"/>
          <w:bCs/>
          <w:sz w:val="28"/>
          <w:szCs w:val="28"/>
          <w:bdr w:val="none" w:sz="0" w:space="0" w:color="auto" w:frame="1"/>
          <w:shd w:val="clear" w:color="auto" w:fill="FFFFFF"/>
        </w:rPr>
      </w:pPr>
    </w:p>
    <w:p w:rsidR="002645D4" w:rsidRPr="007C6A4A" w:rsidRDefault="00A21D5F" w:rsidP="00454452">
      <w:pPr>
        <w:pStyle w:val="StyleZakonu"/>
        <w:spacing w:after="0" w:line="240" w:lineRule="auto"/>
        <w:ind w:firstLine="720"/>
        <w:rPr>
          <w:b/>
          <w:sz w:val="28"/>
          <w:szCs w:val="28"/>
        </w:rPr>
      </w:pPr>
      <w:r>
        <w:rPr>
          <w:rStyle w:val="rvts9"/>
          <w:bCs/>
          <w:sz w:val="28"/>
          <w:szCs w:val="28"/>
          <w:bdr w:val="none" w:sz="0" w:space="0" w:color="auto" w:frame="1"/>
          <w:shd w:val="clear" w:color="auto" w:fill="FFFFFF"/>
        </w:rPr>
        <w:t>2</w:t>
      </w:r>
      <w:r w:rsidR="00454452" w:rsidRPr="0076737A">
        <w:rPr>
          <w:rStyle w:val="rvts9"/>
          <w:bCs/>
          <w:sz w:val="28"/>
          <w:szCs w:val="28"/>
          <w:bdr w:val="none" w:sz="0" w:space="0" w:color="auto" w:frame="1"/>
          <w:shd w:val="clear" w:color="auto" w:fill="FFFFFF"/>
        </w:rPr>
        <w:t>.</w:t>
      </w:r>
      <w:r w:rsidR="002645D4">
        <w:rPr>
          <w:rStyle w:val="rvts9"/>
          <w:bCs/>
          <w:sz w:val="28"/>
          <w:szCs w:val="28"/>
          <w:bdr w:val="none" w:sz="0" w:space="0" w:color="auto" w:frame="1"/>
          <w:shd w:val="clear" w:color="auto" w:fill="FFFFFF"/>
        </w:rPr>
        <w:t xml:space="preserve"> </w:t>
      </w:r>
      <w:r w:rsidR="002645D4" w:rsidRPr="007C6A4A">
        <w:rPr>
          <w:rStyle w:val="rvts9"/>
          <w:b/>
          <w:bCs/>
          <w:sz w:val="28"/>
          <w:szCs w:val="28"/>
          <w:bdr w:val="none" w:sz="0" w:space="0" w:color="auto" w:frame="1"/>
          <w:shd w:val="clear" w:color="auto" w:fill="FFFFFF"/>
        </w:rPr>
        <w:t>У</w:t>
      </w:r>
      <w:r w:rsidR="00454452" w:rsidRPr="007C6A4A">
        <w:rPr>
          <w:rStyle w:val="rvts9"/>
          <w:b/>
          <w:bCs/>
          <w:sz w:val="28"/>
          <w:szCs w:val="28"/>
          <w:bdr w:val="none" w:sz="0" w:space="0" w:color="auto" w:frame="1"/>
          <w:shd w:val="clear" w:color="auto" w:fill="FFFFFF"/>
        </w:rPr>
        <w:t xml:space="preserve"> Кодекс</w:t>
      </w:r>
      <w:r w:rsidR="002645D4" w:rsidRPr="007C6A4A">
        <w:rPr>
          <w:rStyle w:val="rvts9"/>
          <w:b/>
          <w:bCs/>
          <w:sz w:val="28"/>
          <w:szCs w:val="28"/>
          <w:bdr w:val="none" w:sz="0" w:space="0" w:color="auto" w:frame="1"/>
          <w:shd w:val="clear" w:color="auto" w:fill="FFFFFF"/>
        </w:rPr>
        <w:t>і</w:t>
      </w:r>
      <w:r w:rsidR="00454452" w:rsidRPr="007C6A4A">
        <w:rPr>
          <w:rStyle w:val="rvts9"/>
          <w:b/>
          <w:bCs/>
          <w:sz w:val="28"/>
          <w:szCs w:val="28"/>
          <w:bdr w:val="none" w:sz="0" w:space="0" w:color="auto" w:frame="1"/>
          <w:shd w:val="clear" w:color="auto" w:fill="FFFFFF"/>
        </w:rPr>
        <w:t xml:space="preserve"> України про адміністративні правопорушення </w:t>
      </w:r>
      <w:r w:rsidR="00454452" w:rsidRPr="007C6A4A">
        <w:rPr>
          <w:b/>
          <w:sz w:val="28"/>
          <w:szCs w:val="28"/>
        </w:rPr>
        <w:t>(Відомості Верховної Ради УРСР, 1984 р., додаток до № 51, ст. 1122)</w:t>
      </w:r>
      <w:r w:rsidR="002645D4" w:rsidRPr="007C6A4A">
        <w:rPr>
          <w:b/>
          <w:sz w:val="28"/>
          <w:szCs w:val="28"/>
        </w:rPr>
        <w:t>:</w:t>
      </w:r>
    </w:p>
    <w:p w:rsidR="002645D4" w:rsidRDefault="002645D4" w:rsidP="00454452">
      <w:pPr>
        <w:pStyle w:val="StyleZakonu"/>
        <w:spacing w:after="0" w:line="240" w:lineRule="auto"/>
        <w:ind w:firstLine="720"/>
        <w:rPr>
          <w:sz w:val="28"/>
          <w:szCs w:val="28"/>
        </w:rPr>
      </w:pPr>
    </w:p>
    <w:p w:rsidR="00454452" w:rsidRPr="0076737A" w:rsidRDefault="002645D4" w:rsidP="00454452">
      <w:pPr>
        <w:pStyle w:val="StyleZakonu"/>
        <w:spacing w:after="0" w:line="240" w:lineRule="auto"/>
        <w:ind w:firstLine="720"/>
        <w:rPr>
          <w:sz w:val="28"/>
          <w:szCs w:val="28"/>
        </w:rPr>
      </w:pPr>
      <w:r>
        <w:rPr>
          <w:sz w:val="28"/>
          <w:szCs w:val="28"/>
        </w:rPr>
        <w:t xml:space="preserve">1) </w:t>
      </w:r>
      <w:r w:rsidRPr="0076737A">
        <w:rPr>
          <w:sz w:val="28"/>
          <w:szCs w:val="28"/>
        </w:rPr>
        <w:t xml:space="preserve">доповнити </w:t>
      </w:r>
      <w:r w:rsidR="00E757B7" w:rsidRPr="0076737A">
        <w:rPr>
          <w:sz w:val="28"/>
          <w:szCs w:val="28"/>
        </w:rPr>
        <w:t>статтею 273-1 такого змісту:</w:t>
      </w:r>
    </w:p>
    <w:p w:rsidR="007C6A4A" w:rsidRPr="007C6A4A" w:rsidRDefault="00E757B7" w:rsidP="007C6A4A">
      <w:pPr>
        <w:pStyle w:val="rvps2"/>
        <w:shd w:val="clear" w:color="auto" w:fill="FFFFFF"/>
        <w:spacing w:before="0" w:beforeAutospacing="0" w:after="0" w:afterAutospacing="0"/>
        <w:ind w:left="720"/>
        <w:jc w:val="both"/>
        <w:rPr>
          <w:bCs/>
          <w:sz w:val="28"/>
          <w:szCs w:val="28"/>
          <w:lang w:val="uk-UA"/>
        </w:rPr>
      </w:pPr>
      <w:r w:rsidRPr="0076737A">
        <w:rPr>
          <w:sz w:val="28"/>
          <w:szCs w:val="28"/>
        </w:rPr>
        <w:t>«</w:t>
      </w:r>
      <w:r w:rsidR="007C6A4A" w:rsidRPr="007C6A4A">
        <w:rPr>
          <w:rStyle w:val="rvts9"/>
          <w:bCs/>
          <w:sz w:val="28"/>
          <w:szCs w:val="28"/>
          <w:lang w:val="uk-UA"/>
        </w:rPr>
        <w:t>Стаття 273-1.</w:t>
      </w:r>
      <w:r w:rsidR="007C6A4A" w:rsidRPr="007C6A4A">
        <w:rPr>
          <w:bCs/>
          <w:sz w:val="28"/>
          <w:szCs w:val="28"/>
          <w:lang w:val="uk-UA"/>
        </w:rPr>
        <w:t> Фахівець з питань права</w:t>
      </w:r>
    </w:p>
    <w:p w:rsidR="007C6A4A" w:rsidRPr="007C6A4A" w:rsidRDefault="007C6A4A" w:rsidP="007C6A4A">
      <w:pPr>
        <w:pStyle w:val="rvps2"/>
        <w:shd w:val="clear" w:color="auto" w:fill="FFFFFF"/>
        <w:spacing w:before="0" w:beforeAutospacing="0" w:after="0" w:afterAutospacing="0"/>
        <w:jc w:val="both"/>
        <w:rPr>
          <w:bCs/>
          <w:sz w:val="28"/>
          <w:szCs w:val="28"/>
          <w:lang w:val="uk-UA"/>
        </w:rPr>
      </w:pPr>
      <w:r w:rsidRPr="007C6A4A">
        <w:rPr>
          <w:bCs/>
          <w:sz w:val="28"/>
          <w:szCs w:val="28"/>
          <w:lang w:val="uk-UA"/>
        </w:rPr>
        <w:t xml:space="preserve">          Як фахівець з питань права може залучатися особа, яка має науковий ступінь </w:t>
      </w:r>
      <w:r w:rsidRPr="007C6A4A">
        <w:rPr>
          <w:bCs/>
          <w:sz w:val="28"/>
          <w:szCs w:val="28"/>
          <w:shd w:val="clear" w:color="auto" w:fill="FFFFFF"/>
          <w:lang w:val="uk-UA"/>
        </w:rPr>
        <w:t xml:space="preserve"> та/або вчене звання</w:t>
      </w:r>
      <w:r w:rsidRPr="007C6A4A">
        <w:rPr>
          <w:bCs/>
          <w:sz w:val="28"/>
          <w:szCs w:val="28"/>
          <w:lang w:val="uk-UA"/>
        </w:rPr>
        <w:t xml:space="preserve">. Рішення про </w:t>
      </w:r>
      <w:r w:rsidR="00014481">
        <w:rPr>
          <w:bCs/>
          <w:sz w:val="28"/>
          <w:szCs w:val="28"/>
          <w:lang w:val="uk-UA"/>
        </w:rPr>
        <w:t>залучення</w:t>
      </w:r>
      <w:r w:rsidRPr="007C6A4A">
        <w:rPr>
          <w:bCs/>
          <w:sz w:val="28"/>
          <w:szCs w:val="28"/>
          <w:lang w:val="uk-UA"/>
        </w:rPr>
        <w:t xml:space="preserve"> до участі в справі фахівця з питань права та долучення його висновку до матеріалів справи ухвалюється судом.</w:t>
      </w:r>
    </w:p>
    <w:p w:rsidR="007C6A4A" w:rsidRPr="007C6A4A" w:rsidRDefault="007C6A4A" w:rsidP="007C6A4A">
      <w:pPr>
        <w:pStyle w:val="rvps2"/>
        <w:shd w:val="clear" w:color="auto" w:fill="FFFFFF"/>
        <w:spacing w:before="0" w:beforeAutospacing="0" w:after="0" w:afterAutospacing="0"/>
        <w:jc w:val="both"/>
        <w:rPr>
          <w:bCs/>
          <w:sz w:val="28"/>
          <w:szCs w:val="28"/>
          <w:lang w:val="uk-UA"/>
        </w:rPr>
      </w:pPr>
      <w:r w:rsidRPr="007C6A4A">
        <w:rPr>
          <w:bCs/>
          <w:sz w:val="28"/>
          <w:szCs w:val="28"/>
          <w:lang w:val="uk-UA"/>
        </w:rPr>
        <w:t xml:space="preserve">          Фахівець з питань права зобов’язаний з’явитися до суду за його викликом, відповідати на поставлені судом питання, надавати роз’яснення. За відсутності заперечень учасників справи фахівець з питань права може брати участь в судовому засіданні в режимі </w:t>
      </w:r>
      <w:proofErr w:type="spellStart"/>
      <w:r w:rsidRPr="007C6A4A">
        <w:rPr>
          <w:bCs/>
          <w:sz w:val="28"/>
          <w:szCs w:val="28"/>
          <w:lang w:val="uk-UA"/>
        </w:rPr>
        <w:t>відеоконференції</w:t>
      </w:r>
      <w:proofErr w:type="spellEnd"/>
      <w:r w:rsidRPr="007C6A4A">
        <w:rPr>
          <w:bCs/>
          <w:sz w:val="28"/>
          <w:szCs w:val="28"/>
          <w:lang w:val="uk-UA"/>
        </w:rPr>
        <w:t>.</w:t>
      </w:r>
    </w:p>
    <w:p w:rsidR="007C6A4A" w:rsidRPr="007C6A4A" w:rsidRDefault="007C6A4A" w:rsidP="007C6A4A">
      <w:pPr>
        <w:pStyle w:val="rvps2"/>
        <w:shd w:val="clear" w:color="auto" w:fill="FFFFFF"/>
        <w:spacing w:before="0" w:beforeAutospacing="0" w:after="0" w:afterAutospacing="0"/>
        <w:jc w:val="both"/>
        <w:rPr>
          <w:bCs/>
          <w:sz w:val="28"/>
          <w:szCs w:val="28"/>
          <w:lang w:val="uk-UA"/>
        </w:rPr>
      </w:pPr>
      <w:r w:rsidRPr="007C6A4A">
        <w:rPr>
          <w:bCs/>
          <w:sz w:val="28"/>
          <w:szCs w:val="28"/>
          <w:lang w:val="uk-UA"/>
        </w:rPr>
        <w:t xml:space="preserve">           Фахівець з питань права має право знати мету свого виклику до суду, відмовитися від участі у судовому процесі, якщо він не володіє відповідними знаннями, а також право на оплату послуг, пов’язаних з підготовкою висновку,</w:t>
      </w:r>
      <w:r w:rsidRPr="007C6A4A">
        <w:rPr>
          <w:sz w:val="28"/>
          <w:szCs w:val="28"/>
          <w:lang w:val="uk-UA"/>
        </w:rPr>
        <w:t xml:space="preserve"> </w:t>
      </w:r>
      <w:r w:rsidRPr="007C6A4A">
        <w:rPr>
          <w:bCs/>
          <w:sz w:val="28"/>
          <w:szCs w:val="28"/>
          <w:lang w:val="uk-UA"/>
        </w:rPr>
        <w:t>та на компенсацію витрат, пов’язаних з викликом до суду.</w:t>
      </w:r>
    </w:p>
    <w:p w:rsidR="007C6A4A" w:rsidRPr="007C6A4A" w:rsidRDefault="007C6A4A" w:rsidP="007C6A4A">
      <w:pPr>
        <w:pStyle w:val="rvps2"/>
        <w:shd w:val="clear" w:color="auto" w:fill="FFFFFF"/>
        <w:spacing w:before="0" w:beforeAutospacing="0" w:after="0" w:afterAutospacing="0"/>
        <w:jc w:val="both"/>
        <w:rPr>
          <w:bCs/>
          <w:sz w:val="28"/>
          <w:szCs w:val="28"/>
          <w:lang w:val="uk-UA"/>
        </w:rPr>
      </w:pPr>
      <w:r w:rsidRPr="007C6A4A">
        <w:rPr>
          <w:bCs/>
          <w:sz w:val="28"/>
          <w:szCs w:val="28"/>
          <w:lang w:val="uk-UA"/>
        </w:rPr>
        <w:t xml:space="preserve">         Учасники справи мають право подати до суду висновок фахівця з питань права щодо:</w:t>
      </w:r>
    </w:p>
    <w:p w:rsidR="007C6A4A" w:rsidRPr="007C6A4A" w:rsidRDefault="007C6A4A" w:rsidP="007C6A4A">
      <w:pPr>
        <w:pStyle w:val="rvps2"/>
        <w:shd w:val="clear" w:color="auto" w:fill="FFFFFF"/>
        <w:spacing w:before="0" w:beforeAutospacing="0" w:after="0" w:afterAutospacing="0"/>
        <w:jc w:val="both"/>
        <w:rPr>
          <w:bCs/>
          <w:sz w:val="28"/>
          <w:szCs w:val="28"/>
          <w:lang w:val="uk-UA"/>
        </w:rPr>
      </w:pPr>
      <w:r w:rsidRPr="007C6A4A">
        <w:rPr>
          <w:bCs/>
          <w:sz w:val="28"/>
          <w:szCs w:val="28"/>
          <w:lang w:val="uk-UA"/>
        </w:rPr>
        <w:t xml:space="preserve">         1) вирішення колізії чи конкуренції норм, застосування аналогії закону чи аналогії права;</w:t>
      </w:r>
    </w:p>
    <w:p w:rsidR="007C6A4A" w:rsidRPr="007C6A4A" w:rsidRDefault="007C6A4A" w:rsidP="007C6A4A">
      <w:pPr>
        <w:pStyle w:val="rvps2"/>
        <w:shd w:val="clear" w:color="auto" w:fill="FFFFFF"/>
        <w:spacing w:before="0" w:beforeAutospacing="0" w:after="0" w:afterAutospacing="0"/>
        <w:jc w:val="both"/>
        <w:rPr>
          <w:bCs/>
          <w:sz w:val="28"/>
          <w:szCs w:val="28"/>
          <w:lang w:val="uk-UA"/>
        </w:rPr>
      </w:pPr>
      <w:r w:rsidRPr="007C6A4A">
        <w:rPr>
          <w:bCs/>
          <w:sz w:val="28"/>
          <w:szCs w:val="28"/>
          <w:lang w:val="uk-UA"/>
        </w:rPr>
        <w:t xml:space="preserve">         2) змісту норм іноземного права згідно з їх офіційним або загальноприйнятим тлумаченням, практикою застосування і доктриною у відповідній іноземній державі.</w:t>
      </w:r>
    </w:p>
    <w:p w:rsidR="007C6A4A" w:rsidRPr="007C6A4A" w:rsidRDefault="007C6A4A" w:rsidP="007C6A4A">
      <w:pPr>
        <w:pStyle w:val="rvps2"/>
        <w:shd w:val="clear" w:color="auto" w:fill="FFFFFF"/>
        <w:spacing w:before="0" w:beforeAutospacing="0" w:after="0" w:afterAutospacing="0"/>
        <w:jc w:val="both"/>
        <w:rPr>
          <w:bCs/>
          <w:sz w:val="28"/>
          <w:szCs w:val="28"/>
          <w:lang w:val="uk-UA"/>
        </w:rPr>
      </w:pPr>
      <w:r w:rsidRPr="007C6A4A">
        <w:rPr>
          <w:bCs/>
          <w:sz w:val="28"/>
          <w:szCs w:val="28"/>
          <w:lang w:val="uk-UA"/>
        </w:rPr>
        <w:t xml:space="preserve">        Висновок фахівця з питань права не може містити оцінки доказів, вказівок про достовірність чи недостовірність того чи іншого доказу, про переваги одних доказів над іншими, про те, яке рішення має бути прийнято за результатами розгляду справи.</w:t>
      </w:r>
    </w:p>
    <w:p w:rsidR="007C6A4A" w:rsidRPr="007C6A4A" w:rsidRDefault="007C6A4A" w:rsidP="007C6A4A">
      <w:pPr>
        <w:pStyle w:val="rvps2"/>
        <w:shd w:val="clear" w:color="auto" w:fill="FFFFFF"/>
        <w:spacing w:before="0" w:beforeAutospacing="0" w:after="0" w:afterAutospacing="0"/>
        <w:jc w:val="both"/>
        <w:rPr>
          <w:bCs/>
          <w:sz w:val="28"/>
          <w:szCs w:val="28"/>
          <w:lang w:val="uk-UA"/>
        </w:rPr>
      </w:pPr>
      <w:r w:rsidRPr="007C6A4A">
        <w:rPr>
          <w:bCs/>
          <w:sz w:val="28"/>
          <w:szCs w:val="28"/>
          <w:lang w:val="uk-UA"/>
        </w:rPr>
        <w:lastRenderedPageBreak/>
        <w:t xml:space="preserve">         Висновок фахівця з питань права не є доказом, має допоміжний (консультативний) характер і не є обов’язковим для суду.</w:t>
      </w:r>
    </w:p>
    <w:p w:rsidR="00E757B7" w:rsidRPr="007C6A4A" w:rsidRDefault="007C6A4A" w:rsidP="007C6A4A">
      <w:pPr>
        <w:pStyle w:val="StyleZakonu"/>
        <w:spacing w:after="0" w:line="240" w:lineRule="auto"/>
        <w:ind w:firstLine="720"/>
        <w:rPr>
          <w:sz w:val="28"/>
          <w:szCs w:val="28"/>
        </w:rPr>
      </w:pPr>
      <w:r w:rsidRPr="007C6A4A">
        <w:rPr>
          <w:bCs/>
          <w:sz w:val="28"/>
          <w:szCs w:val="28"/>
        </w:rPr>
        <w:t>Суд може посилатися в рішенні на висновок фахівця з питань права як на джерело відомостей, які в ньому містяться, та має зробити самостійні висновки щодо відповідних питань.»</w:t>
      </w:r>
      <w:r w:rsidR="002645D4" w:rsidRPr="007C6A4A">
        <w:rPr>
          <w:sz w:val="28"/>
          <w:szCs w:val="28"/>
        </w:rPr>
        <w:t>;</w:t>
      </w:r>
    </w:p>
    <w:p w:rsidR="002645D4" w:rsidRDefault="002645D4" w:rsidP="00E757B7">
      <w:pPr>
        <w:pStyle w:val="rvps2"/>
        <w:shd w:val="clear" w:color="auto" w:fill="FFFFFF"/>
        <w:spacing w:before="0" w:beforeAutospacing="0" w:after="0" w:afterAutospacing="0"/>
        <w:ind w:firstLine="720"/>
        <w:jc w:val="both"/>
        <w:rPr>
          <w:sz w:val="28"/>
          <w:szCs w:val="28"/>
          <w:lang w:val="uk-UA"/>
        </w:rPr>
      </w:pPr>
    </w:p>
    <w:p w:rsidR="002645D4" w:rsidRDefault="002645D4" w:rsidP="00E757B7">
      <w:pPr>
        <w:pStyle w:val="rvps2"/>
        <w:shd w:val="clear" w:color="auto" w:fill="FFFFFF"/>
        <w:spacing w:before="0" w:beforeAutospacing="0" w:after="0" w:afterAutospacing="0"/>
        <w:ind w:firstLine="720"/>
        <w:jc w:val="both"/>
        <w:rPr>
          <w:sz w:val="28"/>
          <w:szCs w:val="28"/>
          <w:lang w:val="uk-UA"/>
        </w:rPr>
      </w:pPr>
      <w:r>
        <w:rPr>
          <w:sz w:val="28"/>
          <w:szCs w:val="28"/>
          <w:lang w:val="uk-UA"/>
        </w:rPr>
        <w:t>2) статтю 275 після слів «експертам», «експертів» доповнити словами</w:t>
      </w:r>
      <w:r w:rsidR="007C6A4A">
        <w:rPr>
          <w:sz w:val="28"/>
          <w:szCs w:val="28"/>
          <w:lang w:val="uk-UA"/>
        </w:rPr>
        <w:t xml:space="preserve"> і символами,</w:t>
      </w:r>
      <w:r>
        <w:rPr>
          <w:sz w:val="28"/>
          <w:szCs w:val="28"/>
          <w:lang w:val="uk-UA"/>
        </w:rPr>
        <w:t xml:space="preserve"> відповідно «</w:t>
      </w:r>
      <w:r w:rsidR="007C6A4A">
        <w:rPr>
          <w:sz w:val="28"/>
          <w:szCs w:val="28"/>
          <w:lang w:val="uk-UA"/>
        </w:rPr>
        <w:t xml:space="preserve">, </w:t>
      </w:r>
      <w:r w:rsidR="00DE0375">
        <w:rPr>
          <w:bCs/>
          <w:sz w:val="28"/>
          <w:szCs w:val="28"/>
          <w:lang w:val="uk-UA"/>
        </w:rPr>
        <w:t>фахівця</w:t>
      </w:r>
      <w:r>
        <w:rPr>
          <w:bCs/>
          <w:sz w:val="28"/>
          <w:szCs w:val="28"/>
          <w:lang w:val="uk-UA"/>
        </w:rPr>
        <w:t>м</w:t>
      </w:r>
      <w:r w:rsidRPr="0076737A">
        <w:rPr>
          <w:bCs/>
          <w:sz w:val="28"/>
          <w:szCs w:val="28"/>
          <w:lang w:val="uk-UA"/>
        </w:rPr>
        <w:t xml:space="preserve"> з питань права</w:t>
      </w:r>
      <w:r>
        <w:rPr>
          <w:bCs/>
          <w:sz w:val="28"/>
          <w:szCs w:val="28"/>
          <w:lang w:val="uk-UA"/>
        </w:rPr>
        <w:t>», «</w:t>
      </w:r>
      <w:r w:rsidR="007C6A4A">
        <w:rPr>
          <w:bCs/>
          <w:sz w:val="28"/>
          <w:szCs w:val="28"/>
          <w:lang w:val="uk-UA"/>
        </w:rPr>
        <w:t xml:space="preserve">, </w:t>
      </w:r>
      <w:r w:rsidR="00DE0375">
        <w:rPr>
          <w:bCs/>
          <w:sz w:val="28"/>
          <w:szCs w:val="28"/>
          <w:lang w:val="uk-UA"/>
        </w:rPr>
        <w:t>фахівц</w:t>
      </w:r>
      <w:r>
        <w:rPr>
          <w:bCs/>
          <w:sz w:val="28"/>
          <w:szCs w:val="28"/>
          <w:lang w:val="uk-UA"/>
        </w:rPr>
        <w:t>ів</w:t>
      </w:r>
      <w:r w:rsidRPr="0076737A">
        <w:rPr>
          <w:bCs/>
          <w:sz w:val="28"/>
          <w:szCs w:val="28"/>
          <w:lang w:val="uk-UA"/>
        </w:rPr>
        <w:t xml:space="preserve"> з питань права</w:t>
      </w:r>
      <w:r>
        <w:rPr>
          <w:bCs/>
          <w:sz w:val="28"/>
          <w:szCs w:val="28"/>
          <w:lang w:val="uk-UA"/>
        </w:rPr>
        <w:t>».</w:t>
      </w:r>
    </w:p>
    <w:p w:rsidR="00A42668" w:rsidRPr="0076737A" w:rsidRDefault="00A42668" w:rsidP="00454452">
      <w:pPr>
        <w:pStyle w:val="StyleZakonu"/>
        <w:spacing w:after="0" w:line="240" w:lineRule="auto"/>
        <w:ind w:firstLine="720"/>
        <w:rPr>
          <w:bCs/>
          <w:color w:val="000000"/>
          <w:sz w:val="28"/>
          <w:szCs w:val="28"/>
        </w:rPr>
      </w:pPr>
    </w:p>
    <w:p w:rsidR="00A42668" w:rsidRPr="0076737A" w:rsidRDefault="00A42668" w:rsidP="00454452">
      <w:pPr>
        <w:pStyle w:val="StyleZakonu"/>
        <w:spacing w:after="0" w:line="240" w:lineRule="auto"/>
        <w:ind w:firstLine="720"/>
        <w:rPr>
          <w:b/>
          <w:bCs/>
          <w:color w:val="000000"/>
          <w:sz w:val="28"/>
          <w:szCs w:val="28"/>
        </w:rPr>
      </w:pPr>
      <w:r w:rsidRPr="0076737A">
        <w:rPr>
          <w:b/>
          <w:bCs/>
          <w:color w:val="000000"/>
          <w:sz w:val="28"/>
          <w:szCs w:val="28"/>
        </w:rPr>
        <w:t>II. Прикінцеві та перехідні положення</w:t>
      </w:r>
    </w:p>
    <w:p w:rsidR="00A42668" w:rsidRPr="0076737A" w:rsidRDefault="00A42668" w:rsidP="00454452">
      <w:pPr>
        <w:pStyle w:val="StyleZakonu"/>
        <w:spacing w:after="0" w:line="240" w:lineRule="auto"/>
        <w:ind w:firstLine="720"/>
        <w:rPr>
          <w:color w:val="000000"/>
          <w:sz w:val="28"/>
          <w:szCs w:val="28"/>
        </w:rPr>
      </w:pPr>
      <w:r w:rsidRPr="0076737A">
        <w:rPr>
          <w:color w:val="000000"/>
          <w:sz w:val="28"/>
          <w:szCs w:val="28"/>
        </w:rPr>
        <w:t>1. Цей Закон набирає чинності з дня, наступного за днем його опублікування.</w:t>
      </w:r>
    </w:p>
    <w:p w:rsidR="00A42668" w:rsidRPr="0076737A" w:rsidRDefault="00A42668" w:rsidP="00454452">
      <w:pPr>
        <w:pStyle w:val="StyleZakonu"/>
        <w:spacing w:after="0" w:line="240" w:lineRule="auto"/>
        <w:ind w:firstLine="720"/>
        <w:rPr>
          <w:color w:val="000000"/>
          <w:sz w:val="28"/>
          <w:szCs w:val="28"/>
        </w:rPr>
      </w:pPr>
    </w:p>
    <w:p w:rsidR="00A42668" w:rsidRPr="0076737A" w:rsidRDefault="00A42668" w:rsidP="002F1935">
      <w:pPr>
        <w:pStyle w:val="StyleZakonu"/>
        <w:spacing w:after="0" w:line="240" w:lineRule="auto"/>
        <w:ind w:firstLine="720"/>
        <w:rPr>
          <w:color w:val="000000"/>
          <w:sz w:val="28"/>
          <w:szCs w:val="28"/>
        </w:rPr>
      </w:pPr>
    </w:p>
    <w:p w:rsidR="00A42668" w:rsidRPr="00A21D5F" w:rsidRDefault="00A42668" w:rsidP="00A21D5F">
      <w:pPr>
        <w:pStyle w:val="StyleZakonu"/>
        <w:spacing w:after="0" w:line="240" w:lineRule="auto"/>
        <w:ind w:firstLine="720"/>
        <w:rPr>
          <w:b/>
          <w:bCs/>
          <w:sz w:val="28"/>
          <w:szCs w:val="28"/>
        </w:rPr>
      </w:pPr>
      <w:r w:rsidRPr="0076737A">
        <w:rPr>
          <w:b/>
          <w:bCs/>
          <w:sz w:val="28"/>
          <w:szCs w:val="28"/>
        </w:rPr>
        <w:t xml:space="preserve">Голова Верховної Ради </w:t>
      </w:r>
      <w:r w:rsidRPr="0076737A">
        <w:rPr>
          <w:b/>
          <w:bCs/>
          <w:sz w:val="28"/>
        </w:rPr>
        <w:t>України</w:t>
      </w:r>
    </w:p>
    <w:p w:rsidR="00A42668" w:rsidRPr="0076737A" w:rsidRDefault="00A42668" w:rsidP="002F1935">
      <w:pPr>
        <w:ind w:firstLine="720"/>
        <w:jc w:val="both"/>
        <w:rPr>
          <w:sz w:val="28"/>
        </w:rPr>
      </w:pPr>
    </w:p>
    <w:sectPr w:rsidR="00A42668" w:rsidRPr="0076737A" w:rsidSect="00FB6AE2">
      <w:footerReference w:type="even" r:id="rId11"/>
      <w:footerReference w:type="default" r:id="rId12"/>
      <w:pgSz w:w="11907" w:h="16840" w:code="9"/>
      <w:pgMar w:top="709" w:right="864" w:bottom="851" w:left="1699" w:header="567" w:footer="39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4902" w:rsidRDefault="00234902">
      <w:r>
        <w:separator/>
      </w:r>
    </w:p>
  </w:endnote>
  <w:endnote w:type="continuationSeparator" w:id="0">
    <w:p w:rsidR="00234902" w:rsidRDefault="002349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0878" w:rsidRDefault="00930878" w:rsidP="00957F59">
    <w:pPr>
      <w:pStyle w:val="a6"/>
      <w:framePr w:wrap="around" w:vAnchor="text" w:hAnchor="margin" w:xAlign="center" w:y="1"/>
      <w:rPr>
        <w:rStyle w:val="a8"/>
      </w:rPr>
    </w:pPr>
    <w:r>
      <w:rPr>
        <w:rStyle w:val="a8"/>
      </w:rPr>
      <w:fldChar w:fldCharType="begin"/>
    </w:r>
    <w:r>
      <w:rPr>
        <w:rStyle w:val="a8"/>
      </w:rPr>
      <w:instrText xml:space="preserve"> PAGE </w:instrText>
    </w:r>
    <w:r>
      <w:rPr>
        <w:rStyle w:val="a8"/>
      </w:rPr>
      <w:fldChar w:fldCharType="end"/>
    </w:r>
  </w:p>
  <w:p w:rsidR="00930878" w:rsidRDefault="00930878">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0878" w:rsidRDefault="00930878" w:rsidP="00957F59">
    <w:pPr>
      <w:pStyle w:val="a6"/>
      <w:framePr w:wrap="around" w:vAnchor="text" w:hAnchor="margin" w:xAlign="center" w:y="1"/>
      <w:rPr>
        <w:rStyle w:val="a8"/>
      </w:rPr>
    </w:pPr>
    <w:r>
      <w:rPr>
        <w:rStyle w:val="a8"/>
      </w:rPr>
      <w:t xml:space="preserve">- </w:t>
    </w:r>
    <w:r>
      <w:rPr>
        <w:rStyle w:val="a8"/>
      </w:rPr>
      <w:fldChar w:fldCharType="begin"/>
    </w:r>
    <w:r>
      <w:rPr>
        <w:rStyle w:val="a8"/>
      </w:rPr>
      <w:instrText xml:space="preserve"> PAGE </w:instrText>
    </w:r>
    <w:r>
      <w:rPr>
        <w:rStyle w:val="a8"/>
      </w:rPr>
      <w:fldChar w:fldCharType="separate"/>
    </w:r>
    <w:r w:rsidR="00B361E3">
      <w:rPr>
        <w:rStyle w:val="a8"/>
        <w:noProof/>
      </w:rPr>
      <w:t>2</w:t>
    </w:r>
    <w:r>
      <w:rPr>
        <w:rStyle w:val="a8"/>
      </w:rPr>
      <w:fldChar w:fldCharType="end"/>
    </w:r>
    <w:r>
      <w:rPr>
        <w:rStyle w:val="a8"/>
      </w:rPr>
      <w:t xml:space="preserve"> -</w:t>
    </w:r>
  </w:p>
  <w:p w:rsidR="00930878" w:rsidRDefault="0093087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4902" w:rsidRDefault="00234902">
      <w:r>
        <w:separator/>
      </w:r>
    </w:p>
  </w:footnote>
  <w:footnote w:type="continuationSeparator" w:id="0">
    <w:p w:rsidR="00234902" w:rsidRDefault="002349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rPr>
        <w:rFonts w:cs="Times New Roman"/>
      </w:r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 w15:restartNumberingAfterBreak="0">
    <w:nsid w:val="416800D9"/>
    <w:multiLevelType w:val="multilevel"/>
    <w:tmpl w:val="85AC80B6"/>
    <w:lvl w:ilvl="0">
      <w:start w:val="1"/>
      <w:numFmt w:val="decimal"/>
      <w:lvlText w:val="%1)"/>
      <w:lvlJc w:val="left"/>
      <w:pPr>
        <w:tabs>
          <w:tab w:val="num" w:pos="1440"/>
        </w:tabs>
        <w:ind w:left="144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 w15:restartNumberingAfterBreak="0">
    <w:nsid w:val="4DF56F89"/>
    <w:multiLevelType w:val="hybridMultilevel"/>
    <w:tmpl w:val="6D40A17E"/>
    <w:lvl w:ilvl="0" w:tplc="B91E27BA">
      <w:start w:val="1"/>
      <w:numFmt w:val="upperRoman"/>
      <w:lvlText w:val="%1."/>
      <w:lvlJc w:val="left"/>
      <w:pPr>
        <w:ind w:left="1004" w:hanging="720"/>
      </w:pPr>
      <w:rPr>
        <w:rFonts w:cs="Times New Roman" w:hint="default"/>
      </w:rPr>
    </w:lvl>
    <w:lvl w:ilvl="1" w:tplc="04220019" w:tentative="1">
      <w:start w:val="1"/>
      <w:numFmt w:val="lowerLetter"/>
      <w:lvlText w:val="%2."/>
      <w:lvlJc w:val="left"/>
      <w:pPr>
        <w:ind w:left="1364" w:hanging="360"/>
      </w:pPr>
      <w:rPr>
        <w:rFonts w:cs="Times New Roman"/>
      </w:rPr>
    </w:lvl>
    <w:lvl w:ilvl="2" w:tplc="0422001B" w:tentative="1">
      <w:start w:val="1"/>
      <w:numFmt w:val="lowerRoman"/>
      <w:lvlText w:val="%3."/>
      <w:lvlJc w:val="right"/>
      <w:pPr>
        <w:ind w:left="2084" w:hanging="180"/>
      </w:pPr>
      <w:rPr>
        <w:rFonts w:cs="Times New Roman"/>
      </w:rPr>
    </w:lvl>
    <w:lvl w:ilvl="3" w:tplc="0422000F" w:tentative="1">
      <w:start w:val="1"/>
      <w:numFmt w:val="decimal"/>
      <w:lvlText w:val="%4."/>
      <w:lvlJc w:val="left"/>
      <w:pPr>
        <w:ind w:left="2804" w:hanging="360"/>
      </w:pPr>
      <w:rPr>
        <w:rFonts w:cs="Times New Roman"/>
      </w:rPr>
    </w:lvl>
    <w:lvl w:ilvl="4" w:tplc="04220019" w:tentative="1">
      <w:start w:val="1"/>
      <w:numFmt w:val="lowerLetter"/>
      <w:lvlText w:val="%5."/>
      <w:lvlJc w:val="left"/>
      <w:pPr>
        <w:ind w:left="3524" w:hanging="360"/>
      </w:pPr>
      <w:rPr>
        <w:rFonts w:cs="Times New Roman"/>
      </w:rPr>
    </w:lvl>
    <w:lvl w:ilvl="5" w:tplc="0422001B" w:tentative="1">
      <w:start w:val="1"/>
      <w:numFmt w:val="lowerRoman"/>
      <w:lvlText w:val="%6."/>
      <w:lvlJc w:val="right"/>
      <w:pPr>
        <w:ind w:left="4244" w:hanging="180"/>
      </w:pPr>
      <w:rPr>
        <w:rFonts w:cs="Times New Roman"/>
      </w:rPr>
    </w:lvl>
    <w:lvl w:ilvl="6" w:tplc="0422000F" w:tentative="1">
      <w:start w:val="1"/>
      <w:numFmt w:val="decimal"/>
      <w:lvlText w:val="%7."/>
      <w:lvlJc w:val="left"/>
      <w:pPr>
        <w:ind w:left="4964" w:hanging="360"/>
      </w:pPr>
      <w:rPr>
        <w:rFonts w:cs="Times New Roman"/>
      </w:rPr>
    </w:lvl>
    <w:lvl w:ilvl="7" w:tplc="04220019" w:tentative="1">
      <w:start w:val="1"/>
      <w:numFmt w:val="lowerLetter"/>
      <w:lvlText w:val="%8."/>
      <w:lvlJc w:val="left"/>
      <w:pPr>
        <w:ind w:left="5684" w:hanging="360"/>
      </w:pPr>
      <w:rPr>
        <w:rFonts w:cs="Times New Roman"/>
      </w:rPr>
    </w:lvl>
    <w:lvl w:ilvl="8" w:tplc="0422001B" w:tentative="1">
      <w:start w:val="1"/>
      <w:numFmt w:val="lowerRoman"/>
      <w:lvlText w:val="%9."/>
      <w:lvlJc w:val="right"/>
      <w:pPr>
        <w:ind w:left="6404" w:hanging="180"/>
      </w:pPr>
      <w:rPr>
        <w:rFonts w:cs="Times New Roman"/>
      </w:rPr>
    </w:lvl>
  </w:abstractNum>
  <w:abstractNum w:abstractNumId="4" w15:restartNumberingAfterBreak="0">
    <w:nsid w:val="51AF65D6"/>
    <w:multiLevelType w:val="hybridMultilevel"/>
    <w:tmpl w:val="F00235C2"/>
    <w:lvl w:ilvl="0" w:tplc="789A3ECE">
      <w:start w:val="1"/>
      <w:numFmt w:val="upperRoman"/>
      <w:lvlText w:val="%1."/>
      <w:lvlJc w:val="left"/>
      <w:pPr>
        <w:ind w:left="1440" w:hanging="72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5" w15:restartNumberingAfterBreak="0">
    <w:nsid w:val="73D218DF"/>
    <w:multiLevelType w:val="multilevel"/>
    <w:tmpl w:val="DA5ED270"/>
    <w:lvl w:ilvl="0">
      <w:start w:val="1"/>
      <w:numFmt w:val="decimal"/>
      <w:lvlText w:val="%1."/>
      <w:lvlJc w:val="left"/>
      <w:pPr>
        <w:tabs>
          <w:tab w:val="num" w:pos="1680"/>
        </w:tabs>
        <w:ind w:left="1680" w:hanging="9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6" w15:restartNumberingAfterBreak="0">
    <w:nsid w:val="7D8C3D17"/>
    <w:multiLevelType w:val="multilevel"/>
    <w:tmpl w:val="BA54985A"/>
    <w:lvl w:ilvl="0">
      <w:start w:val="1"/>
      <w:numFmt w:val="decimal"/>
      <w:lvlText w:val="Стаття %1."/>
      <w:lvlJc w:val="left"/>
      <w:pPr>
        <w:tabs>
          <w:tab w:val="num" w:pos="2211"/>
        </w:tabs>
        <w:ind w:left="2211" w:hanging="1491"/>
      </w:pPr>
      <w:rPr>
        <w:rFonts w:cs="Times New Roman"/>
        <w:b/>
        <w:bCs/>
        <w:i w:val="0"/>
        <w:iCs w:val="0"/>
        <w:kern w:val="0"/>
        <w:sz w:val="28"/>
        <w:szCs w:val="28"/>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num w:numId="1">
    <w:abstractNumId w:val="0"/>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5A09"/>
    <w:rsid w:val="00014481"/>
    <w:rsid w:val="000268D9"/>
    <w:rsid w:val="00037925"/>
    <w:rsid w:val="000C1B55"/>
    <w:rsid w:val="000C2C60"/>
    <w:rsid w:val="000D64D6"/>
    <w:rsid w:val="000E52CE"/>
    <w:rsid w:val="00107D6C"/>
    <w:rsid w:val="00114C24"/>
    <w:rsid w:val="00116B28"/>
    <w:rsid w:val="00130246"/>
    <w:rsid w:val="00145E01"/>
    <w:rsid w:val="001A1CF3"/>
    <w:rsid w:val="001C5340"/>
    <w:rsid w:val="001E3226"/>
    <w:rsid w:val="001F1874"/>
    <w:rsid w:val="002063F6"/>
    <w:rsid w:val="0021437D"/>
    <w:rsid w:val="002252DF"/>
    <w:rsid w:val="00233345"/>
    <w:rsid w:val="00234902"/>
    <w:rsid w:val="00256EC9"/>
    <w:rsid w:val="0026095E"/>
    <w:rsid w:val="002641E0"/>
    <w:rsid w:val="002645D4"/>
    <w:rsid w:val="00264DA5"/>
    <w:rsid w:val="002A4711"/>
    <w:rsid w:val="002B2022"/>
    <w:rsid w:val="002B5F02"/>
    <w:rsid w:val="002C4998"/>
    <w:rsid w:val="002F1935"/>
    <w:rsid w:val="00315D1B"/>
    <w:rsid w:val="003320AE"/>
    <w:rsid w:val="003419EA"/>
    <w:rsid w:val="0034740D"/>
    <w:rsid w:val="00385232"/>
    <w:rsid w:val="00395CA9"/>
    <w:rsid w:val="003F08EA"/>
    <w:rsid w:val="004310BA"/>
    <w:rsid w:val="00454452"/>
    <w:rsid w:val="00496B71"/>
    <w:rsid w:val="004973CC"/>
    <w:rsid w:val="004B1811"/>
    <w:rsid w:val="004C46FB"/>
    <w:rsid w:val="004E34A2"/>
    <w:rsid w:val="004E5696"/>
    <w:rsid w:val="004F45D4"/>
    <w:rsid w:val="004F5F71"/>
    <w:rsid w:val="00525108"/>
    <w:rsid w:val="005721F5"/>
    <w:rsid w:val="0057562B"/>
    <w:rsid w:val="00595064"/>
    <w:rsid w:val="005F47FB"/>
    <w:rsid w:val="00604184"/>
    <w:rsid w:val="00610DA0"/>
    <w:rsid w:val="00615A09"/>
    <w:rsid w:val="006216C3"/>
    <w:rsid w:val="006254A9"/>
    <w:rsid w:val="00644377"/>
    <w:rsid w:val="00654BEC"/>
    <w:rsid w:val="0066103D"/>
    <w:rsid w:val="006673EF"/>
    <w:rsid w:val="006927B5"/>
    <w:rsid w:val="006B126F"/>
    <w:rsid w:val="006B23A9"/>
    <w:rsid w:val="006B52CC"/>
    <w:rsid w:val="006C3615"/>
    <w:rsid w:val="006C4100"/>
    <w:rsid w:val="006D1D96"/>
    <w:rsid w:val="00730AD2"/>
    <w:rsid w:val="00756975"/>
    <w:rsid w:val="0076737A"/>
    <w:rsid w:val="007B23B8"/>
    <w:rsid w:val="007C3DA0"/>
    <w:rsid w:val="007C6A4A"/>
    <w:rsid w:val="007E2725"/>
    <w:rsid w:val="00805416"/>
    <w:rsid w:val="0080783E"/>
    <w:rsid w:val="0083307E"/>
    <w:rsid w:val="0086391C"/>
    <w:rsid w:val="00863D7F"/>
    <w:rsid w:val="00881304"/>
    <w:rsid w:val="00882B49"/>
    <w:rsid w:val="008B4C53"/>
    <w:rsid w:val="008C215C"/>
    <w:rsid w:val="008D31D7"/>
    <w:rsid w:val="009069A1"/>
    <w:rsid w:val="00917E95"/>
    <w:rsid w:val="009274C7"/>
    <w:rsid w:val="00930878"/>
    <w:rsid w:val="00930EB8"/>
    <w:rsid w:val="0093627A"/>
    <w:rsid w:val="0094014C"/>
    <w:rsid w:val="009438FE"/>
    <w:rsid w:val="00957F59"/>
    <w:rsid w:val="00984819"/>
    <w:rsid w:val="009B4C33"/>
    <w:rsid w:val="009F468A"/>
    <w:rsid w:val="00A21D5F"/>
    <w:rsid w:val="00A42668"/>
    <w:rsid w:val="00A55E83"/>
    <w:rsid w:val="00A64CC1"/>
    <w:rsid w:val="00AC7DCA"/>
    <w:rsid w:val="00AE69D8"/>
    <w:rsid w:val="00AF1AB2"/>
    <w:rsid w:val="00AF64A1"/>
    <w:rsid w:val="00B04963"/>
    <w:rsid w:val="00B06312"/>
    <w:rsid w:val="00B361E3"/>
    <w:rsid w:val="00B47A3F"/>
    <w:rsid w:val="00B81BC4"/>
    <w:rsid w:val="00B845D8"/>
    <w:rsid w:val="00B921C6"/>
    <w:rsid w:val="00BC7862"/>
    <w:rsid w:val="00BC7AA8"/>
    <w:rsid w:val="00BD1260"/>
    <w:rsid w:val="00BE0F42"/>
    <w:rsid w:val="00BE68DB"/>
    <w:rsid w:val="00C25AAE"/>
    <w:rsid w:val="00C30093"/>
    <w:rsid w:val="00C33201"/>
    <w:rsid w:val="00C4147B"/>
    <w:rsid w:val="00C6326F"/>
    <w:rsid w:val="00CA24EF"/>
    <w:rsid w:val="00CC19F4"/>
    <w:rsid w:val="00CC3C3F"/>
    <w:rsid w:val="00CD021B"/>
    <w:rsid w:val="00CE3056"/>
    <w:rsid w:val="00D2258E"/>
    <w:rsid w:val="00D26957"/>
    <w:rsid w:val="00D377FC"/>
    <w:rsid w:val="00D47C0D"/>
    <w:rsid w:val="00DA6574"/>
    <w:rsid w:val="00DB5F99"/>
    <w:rsid w:val="00DB6092"/>
    <w:rsid w:val="00DC4575"/>
    <w:rsid w:val="00DD2E9A"/>
    <w:rsid w:val="00DE0135"/>
    <w:rsid w:val="00DE0375"/>
    <w:rsid w:val="00DF09F6"/>
    <w:rsid w:val="00E02158"/>
    <w:rsid w:val="00E04F0E"/>
    <w:rsid w:val="00E32E96"/>
    <w:rsid w:val="00E33870"/>
    <w:rsid w:val="00E42769"/>
    <w:rsid w:val="00E50DCD"/>
    <w:rsid w:val="00E72BDA"/>
    <w:rsid w:val="00E7376E"/>
    <w:rsid w:val="00E757B7"/>
    <w:rsid w:val="00EC4F72"/>
    <w:rsid w:val="00ED1BD4"/>
    <w:rsid w:val="00F075C2"/>
    <w:rsid w:val="00F12A29"/>
    <w:rsid w:val="00F32C7D"/>
    <w:rsid w:val="00F50241"/>
    <w:rsid w:val="00F617A3"/>
    <w:rsid w:val="00F62CA9"/>
    <w:rsid w:val="00F91799"/>
    <w:rsid w:val="00F96023"/>
    <w:rsid w:val="00FA3E65"/>
    <w:rsid w:val="00FA4C11"/>
    <w:rsid w:val="00FA6535"/>
    <w:rsid w:val="00FB2947"/>
    <w:rsid w:val="00FB6AE2"/>
    <w:rsid w:val="00FD1523"/>
    <w:rsid w:val="00FD21A1"/>
    <w:rsid w:val="00FF23EA"/>
    <w:rsid w:val="00FF6C5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1E800B6-C578-4A31-9470-0DF2FD57F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Normal Table"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3627A"/>
    <w:rPr>
      <w:lang w:eastAsia="ru-RU"/>
    </w:rPr>
  </w:style>
  <w:style w:type="paragraph" w:styleId="1">
    <w:name w:val="heading 1"/>
    <w:basedOn w:val="a0"/>
    <w:next w:val="a0"/>
    <w:qFormat/>
    <w:rsid w:val="001E3226"/>
    <w:pPr>
      <w:keepNext/>
      <w:autoSpaceDE w:val="0"/>
      <w:autoSpaceDN w:val="0"/>
      <w:jc w:val="center"/>
      <w:outlineLvl w:val="0"/>
    </w:pPr>
    <w:rPr>
      <w:b/>
      <w:bCs/>
      <w:sz w:val="24"/>
      <w:szCs w:val="24"/>
    </w:rPr>
  </w:style>
  <w:style w:type="paragraph" w:styleId="2">
    <w:name w:val="heading 2"/>
    <w:basedOn w:val="a0"/>
    <w:next w:val="a0"/>
    <w:qFormat/>
    <w:rsid w:val="001E3226"/>
    <w:pPr>
      <w:keepNext/>
      <w:autoSpaceDE w:val="0"/>
      <w:autoSpaceDN w:val="0"/>
      <w:jc w:val="center"/>
      <w:outlineLvl w:val="1"/>
    </w:pPr>
    <w:rPr>
      <w:b/>
      <w:bCs/>
      <w:color w:val="FF0000"/>
      <w:sz w:val="24"/>
      <w:szCs w:val="24"/>
    </w:rPr>
  </w:style>
  <w:style w:type="paragraph" w:styleId="3">
    <w:name w:val="heading 3"/>
    <w:basedOn w:val="a0"/>
    <w:next w:val="a0"/>
    <w:qFormat/>
    <w:rsid w:val="001E3226"/>
    <w:pPr>
      <w:keepNext/>
      <w:autoSpaceDE w:val="0"/>
      <w:autoSpaceDN w:val="0"/>
      <w:ind w:left="-108"/>
      <w:jc w:val="right"/>
      <w:outlineLvl w:val="2"/>
    </w:pPr>
    <w:rPr>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Awt">
    <w:name w:val="StyleAwt"/>
    <w:basedOn w:val="StyleNormal"/>
    <w:rsid w:val="0093627A"/>
    <w:rPr>
      <w:b/>
      <w:i/>
      <w:sz w:val="18"/>
      <w:u w:val="single"/>
    </w:rPr>
  </w:style>
  <w:style w:type="paragraph" w:customStyle="1" w:styleId="StyleFooter">
    <w:name w:val="StyleFooter"/>
    <w:basedOn w:val="StyleNormal"/>
    <w:rsid w:val="0093627A"/>
    <w:rPr>
      <w:sz w:val="10"/>
    </w:rPr>
  </w:style>
  <w:style w:type="paragraph" w:customStyle="1" w:styleId="StyleHeader">
    <w:name w:val="StyleHeader"/>
    <w:basedOn w:val="StyleNormal"/>
    <w:rsid w:val="0093627A"/>
    <w:rPr>
      <w:sz w:val="12"/>
    </w:rPr>
  </w:style>
  <w:style w:type="paragraph" w:customStyle="1" w:styleId="StyleNormal">
    <w:name w:val="StyleNormal"/>
    <w:rsid w:val="0093627A"/>
    <w:pPr>
      <w:spacing w:line="220" w:lineRule="exact"/>
    </w:pPr>
    <w:rPr>
      <w:lang w:eastAsia="ru-RU"/>
    </w:rPr>
  </w:style>
  <w:style w:type="paragraph" w:customStyle="1" w:styleId="StyleOstRed">
    <w:name w:val="StyleOstRed"/>
    <w:basedOn w:val="StyleNormal"/>
    <w:rsid w:val="0093627A"/>
    <w:pPr>
      <w:spacing w:after="120" w:line="240" w:lineRule="auto"/>
      <w:ind w:firstLine="720"/>
      <w:jc w:val="both"/>
    </w:pPr>
    <w:rPr>
      <w:sz w:val="28"/>
    </w:rPr>
  </w:style>
  <w:style w:type="paragraph" w:customStyle="1" w:styleId="StyleProp">
    <w:name w:val="StyleProp"/>
    <w:basedOn w:val="StyleNormal"/>
    <w:rsid w:val="0093627A"/>
    <w:pPr>
      <w:spacing w:line="200" w:lineRule="exact"/>
      <w:ind w:firstLine="227"/>
      <w:jc w:val="both"/>
    </w:pPr>
    <w:rPr>
      <w:sz w:val="18"/>
    </w:rPr>
  </w:style>
  <w:style w:type="paragraph" w:customStyle="1" w:styleId="StyleShap">
    <w:name w:val="StyleShap"/>
    <w:basedOn w:val="StyleNormal"/>
    <w:rsid w:val="0093627A"/>
    <w:pPr>
      <w:spacing w:line="180" w:lineRule="exact"/>
      <w:jc w:val="center"/>
    </w:pPr>
    <w:rPr>
      <w:sz w:val="16"/>
    </w:rPr>
  </w:style>
  <w:style w:type="paragraph" w:customStyle="1" w:styleId="StyleZakonu">
    <w:name w:val="StyleZakonu"/>
    <w:basedOn w:val="StyleNormal"/>
    <w:rsid w:val="0093627A"/>
    <w:pPr>
      <w:spacing w:after="60"/>
      <w:ind w:firstLine="284"/>
      <w:jc w:val="both"/>
    </w:pPr>
  </w:style>
  <w:style w:type="paragraph" w:styleId="30">
    <w:name w:val="Body Text 3"/>
    <w:basedOn w:val="a0"/>
    <w:rsid w:val="001E3226"/>
    <w:pPr>
      <w:autoSpaceDE w:val="0"/>
      <w:autoSpaceDN w:val="0"/>
      <w:jc w:val="both"/>
    </w:pPr>
    <w:rPr>
      <w:color w:val="FF0000"/>
      <w:sz w:val="24"/>
      <w:szCs w:val="24"/>
    </w:rPr>
  </w:style>
  <w:style w:type="paragraph" w:customStyle="1" w:styleId="StyleProp2">
    <w:name w:val="StyleProp2"/>
    <w:basedOn w:val="StyleNormal"/>
    <w:rsid w:val="0093627A"/>
    <w:pPr>
      <w:spacing w:after="120" w:line="200" w:lineRule="exact"/>
      <w:ind w:firstLine="227"/>
      <w:jc w:val="both"/>
    </w:pPr>
    <w:rPr>
      <w:sz w:val="18"/>
    </w:rPr>
  </w:style>
  <w:style w:type="paragraph" w:customStyle="1" w:styleId="StyleWisnow">
    <w:name w:val="StyleWisnow"/>
    <w:basedOn w:val="StyleNormal"/>
    <w:rsid w:val="0093627A"/>
    <w:rPr>
      <w:sz w:val="18"/>
    </w:rPr>
  </w:style>
  <w:style w:type="paragraph" w:customStyle="1" w:styleId="StyleStorinka">
    <w:name w:val="StyleStorinka"/>
    <w:basedOn w:val="StyleNormal"/>
    <w:rsid w:val="0093627A"/>
    <w:pPr>
      <w:jc w:val="right"/>
    </w:pPr>
    <w:rPr>
      <w:sz w:val="18"/>
    </w:rPr>
  </w:style>
  <w:style w:type="paragraph" w:styleId="a">
    <w:name w:val="List Number"/>
    <w:basedOn w:val="a0"/>
    <w:rsid w:val="001E3226"/>
    <w:pPr>
      <w:numPr>
        <w:numId w:val="2"/>
      </w:numPr>
      <w:tabs>
        <w:tab w:val="clear" w:pos="360"/>
        <w:tab w:val="num" w:pos="1440"/>
      </w:tabs>
      <w:autoSpaceDE w:val="0"/>
      <w:autoSpaceDN w:val="0"/>
      <w:ind w:left="0" w:firstLine="0"/>
    </w:pPr>
    <w:rPr>
      <w:sz w:val="24"/>
      <w:szCs w:val="24"/>
    </w:rPr>
  </w:style>
  <w:style w:type="character" w:customStyle="1" w:styleId="a4">
    <w:name w:val="Печатная машинка"/>
    <w:rsid w:val="001E3226"/>
    <w:rPr>
      <w:rFonts w:ascii="Times New Roman" w:hAnsi="Times New Roman"/>
      <w:color w:val="000000"/>
      <w:sz w:val="28"/>
    </w:rPr>
  </w:style>
  <w:style w:type="paragraph" w:styleId="31">
    <w:name w:val="Body Text Indent 3"/>
    <w:basedOn w:val="a0"/>
    <w:rsid w:val="001E3226"/>
    <w:pPr>
      <w:autoSpaceDE w:val="0"/>
      <w:autoSpaceDN w:val="0"/>
      <w:ind w:firstLine="708"/>
      <w:jc w:val="both"/>
    </w:pPr>
    <w:rPr>
      <w:sz w:val="28"/>
      <w:szCs w:val="28"/>
    </w:rPr>
  </w:style>
  <w:style w:type="paragraph" w:styleId="20">
    <w:name w:val="Body Text 2"/>
    <w:basedOn w:val="a0"/>
    <w:rsid w:val="001E3226"/>
    <w:pPr>
      <w:autoSpaceDE w:val="0"/>
      <w:autoSpaceDN w:val="0"/>
      <w:jc w:val="center"/>
    </w:pPr>
    <w:rPr>
      <w:sz w:val="24"/>
      <w:szCs w:val="24"/>
    </w:rPr>
  </w:style>
  <w:style w:type="paragraph" w:styleId="a5">
    <w:name w:val="Body Text"/>
    <w:basedOn w:val="a0"/>
    <w:rsid w:val="001E3226"/>
    <w:pPr>
      <w:autoSpaceDE w:val="0"/>
      <w:autoSpaceDN w:val="0"/>
      <w:jc w:val="center"/>
    </w:pPr>
    <w:rPr>
      <w:b/>
      <w:bCs/>
      <w:color w:val="FF0000"/>
      <w:sz w:val="28"/>
      <w:szCs w:val="28"/>
    </w:rPr>
  </w:style>
  <w:style w:type="paragraph" w:styleId="HTML">
    <w:name w:val="HTML Preformatted"/>
    <w:basedOn w:val="a0"/>
    <w:rsid w:val="001E3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6">
    <w:name w:val="footer"/>
    <w:basedOn w:val="a0"/>
    <w:rsid w:val="001E3226"/>
    <w:pPr>
      <w:tabs>
        <w:tab w:val="center" w:pos="4153"/>
        <w:tab w:val="right" w:pos="8306"/>
      </w:tabs>
      <w:autoSpaceDE w:val="0"/>
      <w:autoSpaceDN w:val="0"/>
    </w:pPr>
    <w:rPr>
      <w:sz w:val="24"/>
      <w:szCs w:val="24"/>
      <w:lang w:val="ru-RU"/>
    </w:rPr>
  </w:style>
  <w:style w:type="paragraph" w:styleId="21">
    <w:name w:val="Body Text Indent 2"/>
    <w:basedOn w:val="a0"/>
    <w:rsid w:val="001E3226"/>
    <w:pPr>
      <w:autoSpaceDE w:val="0"/>
      <w:autoSpaceDN w:val="0"/>
      <w:ind w:firstLine="720"/>
      <w:jc w:val="both"/>
    </w:pPr>
    <w:rPr>
      <w:b/>
      <w:bCs/>
      <w:sz w:val="28"/>
      <w:szCs w:val="28"/>
    </w:rPr>
  </w:style>
  <w:style w:type="paragraph" w:styleId="a7">
    <w:name w:val="header"/>
    <w:basedOn w:val="a0"/>
    <w:rsid w:val="001E3226"/>
    <w:pPr>
      <w:tabs>
        <w:tab w:val="center" w:pos="4819"/>
        <w:tab w:val="right" w:pos="9639"/>
      </w:tabs>
    </w:pPr>
  </w:style>
  <w:style w:type="paragraph" w:customStyle="1" w:styleId="10">
    <w:name w:val="Номер страницы1"/>
    <w:basedOn w:val="a6"/>
    <w:rsid w:val="00615A09"/>
    <w:rPr>
      <w:sz w:val="28"/>
    </w:rPr>
  </w:style>
  <w:style w:type="character" w:styleId="a8">
    <w:name w:val="page number"/>
    <w:basedOn w:val="a1"/>
    <w:rsid w:val="00615A09"/>
  </w:style>
  <w:style w:type="paragraph" w:customStyle="1" w:styleId="rvps2">
    <w:name w:val="rvps2"/>
    <w:basedOn w:val="a0"/>
    <w:rsid w:val="00CD021B"/>
    <w:pPr>
      <w:spacing w:before="100" w:beforeAutospacing="1" w:after="100" w:afterAutospacing="1"/>
    </w:pPr>
    <w:rPr>
      <w:sz w:val="24"/>
      <w:szCs w:val="24"/>
      <w:lang w:val="ru-RU"/>
    </w:rPr>
  </w:style>
  <w:style w:type="character" w:customStyle="1" w:styleId="rvts9">
    <w:name w:val="rvts9"/>
    <w:rsid w:val="004B1811"/>
  </w:style>
  <w:style w:type="paragraph" w:styleId="a9">
    <w:name w:val="Balloon Text"/>
    <w:basedOn w:val="a0"/>
    <w:link w:val="aa"/>
    <w:rsid w:val="002C4998"/>
    <w:rPr>
      <w:rFonts w:ascii="Segoe UI" w:hAnsi="Segoe UI" w:cs="Segoe UI"/>
      <w:sz w:val="18"/>
      <w:szCs w:val="18"/>
    </w:rPr>
  </w:style>
  <w:style w:type="character" w:customStyle="1" w:styleId="aa">
    <w:name w:val="Текст у виносці Знак"/>
    <w:link w:val="a9"/>
    <w:locked/>
    <w:rsid w:val="002C4998"/>
    <w:rPr>
      <w:rFonts w:ascii="Segoe UI" w:hAnsi="Segoe UI" w:cs="Segoe UI"/>
      <w:sz w:val="18"/>
      <w:szCs w:val="18"/>
      <w:lang w:val="x-none" w:eastAsia="ru-RU"/>
    </w:rPr>
  </w:style>
  <w:style w:type="character" w:customStyle="1" w:styleId="rvts64">
    <w:name w:val="rvts64"/>
    <w:basedOn w:val="a1"/>
    <w:rsid w:val="002B5F02"/>
  </w:style>
  <w:style w:type="paragraph" w:customStyle="1" w:styleId="rvps7">
    <w:name w:val="rvps7"/>
    <w:basedOn w:val="a0"/>
    <w:rsid w:val="002B5F02"/>
    <w:pPr>
      <w:spacing w:before="100" w:beforeAutospacing="1" w:after="100" w:afterAutospacing="1"/>
    </w:pPr>
    <w:rPr>
      <w:sz w:val="24"/>
      <w:szCs w:val="24"/>
      <w:lang w:val="ru-RU"/>
    </w:rPr>
  </w:style>
  <w:style w:type="paragraph" w:customStyle="1" w:styleId="rvps12">
    <w:name w:val="rvps12"/>
    <w:basedOn w:val="a0"/>
    <w:rsid w:val="002B5F02"/>
    <w:pPr>
      <w:spacing w:before="100" w:beforeAutospacing="1" w:after="100" w:afterAutospacing="1"/>
    </w:pPr>
    <w:rPr>
      <w:sz w:val="24"/>
      <w:szCs w:val="24"/>
      <w:lang w:val="ru-RU"/>
    </w:rPr>
  </w:style>
  <w:style w:type="character" w:customStyle="1" w:styleId="rvts44">
    <w:name w:val="rvts44"/>
    <w:basedOn w:val="a1"/>
    <w:rsid w:val="002B5F02"/>
  </w:style>
  <w:style w:type="character" w:customStyle="1" w:styleId="rvts23">
    <w:name w:val="rvts23"/>
    <w:basedOn w:val="a1"/>
    <w:rsid w:val="002B5F02"/>
  </w:style>
  <w:style w:type="character" w:customStyle="1" w:styleId="rvts15">
    <w:name w:val="rvts15"/>
    <w:basedOn w:val="a1"/>
    <w:rsid w:val="00F96023"/>
  </w:style>
  <w:style w:type="character" w:styleId="ab">
    <w:name w:val="Hyperlink"/>
    <w:rsid w:val="0076737A"/>
    <w:rPr>
      <w:color w:val="0000FF"/>
      <w:u w:val="single"/>
    </w:rPr>
  </w:style>
  <w:style w:type="character" w:customStyle="1" w:styleId="rvts46">
    <w:name w:val="rvts46"/>
    <w:basedOn w:val="a1"/>
    <w:rsid w:val="0076737A"/>
  </w:style>
  <w:style w:type="character" w:styleId="ac">
    <w:name w:val="annotation reference"/>
    <w:rsid w:val="00DE0375"/>
    <w:rPr>
      <w:sz w:val="16"/>
      <w:szCs w:val="16"/>
    </w:rPr>
  </w:style>
  <w:style w:type="paragraph" w:styleId="ad">
    <w:name w:val="annotation text"/>
    <w:basedOn w:val="a0"/>
    <w:link w:val="ae"/>
    <w:rsid w:val="00DE0375"/>
  </w:style>
  <w:style w:type="character" w:customStyle="1" w:styleId="ae">
    <w:name w:val="Текст примітки Знак"/>
    <w:link w:val="ad"/>
    <w:rsid w:val="00DE0375"/>
    <w:rPr>
      <w:lang w:eastAsia="ru-RU"/>
    </w:rPr>
  </w:style>
  <w:style w:type="paragraph" w:styleId="af">
    <w:name w:val="annotation subject"/>
    <w:basedOn w:val="ad"/>
    <w:next w:val="ad"/>
    <w:link w:val="af0"/>
    <w:rsid w:val="00DE0375"/>
    <w:rPr>
      <w:b/>
      <w:bCs/>
    </w:rPr>
  </w:style>
  <w:style w:type="character" w:customStyle="1" w:styleId="af0">
    <w:name w:val="Тема примітки Знак"/>
    <w:link w:val="af"/>
    <w:rsid w:val="00DE0375"/>
    <w:rPr>
      <w:b/>
      <w:b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2553755">
      <w:bodyDiv w:val="1"/>
      <w:marLeft w:val="0"/>
      <w:marRight w:val="0"/>
      <w:marTop w:val="0"/>
      <w:marBottom w:val="0"/>
      <w:divBdr>
        <w:top w:val="none" w:sz="0" w:space="0" w:color="auto"/>
        <w:left w:val="none" w:sz="0" w:space="0" w:color="auto"/>
        <w:bottom w:val="none" w:sz="0" w:space="0" w:color="auto"/>
        <w:right w:val="none" w:sz="0" w:space="0" w:color="auto"/>
      </w:divBdr>
    </w:div>
    <w:div w:id="2070035270">
      <w:bodyDiv w:val="1"/>
      <w:marLeft w:val="0"/>
      <w:marRight w:val="0"/>
      <w:marTop w:val="0"/>
      <w:marBottom w:val="0"/>
      <w:divBdr>
        <w:top w:val="none" w:sz="0" w:space="0" w:color="auto"/>
        <w:left w:val="none" w:sz="0" w:space="0" w:color="auto"/>
        <w:bottom w:val="none" w:sz="0" w:space="0" w:color="auto"/>
        <w:right w:val="none" w:sz="0" w:space="0" w:color="auto"/>
      </w:divBdr>
    </w:div>
    <w:div w:id="2086410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izotova\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045119-CC0D-4C49-9FE9-0A26EF460B0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6C6580D-BBA0-4365-9F53-A708807B1BC0}">
  <ds:schemaRefs>
    <ds:schemaRef ds:uri="http://schemas.microsoft.com/sharepoint/v3/contenttype/forms"/>
  </ds:schemaRefs>
</ds:datastoreItem>
</file>

<file path=customXml/itemProps3.xml><?xml version="1.0" encoding="utf-8"?>
<ds:datastoreItem xmlns:ds="http://schemas.openxmlformats.org/officeDocument/2006/customXml" ds:itemID="{15456A7C-E571-447D-951E-26850067C1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1F1CB53-FCEC-43BE-9656-6272B0628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Z97_V41</Template>
  <TotalTime>0</TotalTime>
  <Pages>3</Pages>
  <Words>3394</Words>
  <Characters>1935</Characters>
  <Application>Microsoft Office Word</Application>
  <DocSecurity>0</DocSecurity>
  <Lines>16</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5319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2020-10-30T13:24:00Z</dcterms:created>
  <dcterms:modified xsi:type="dcterms:W3CDTF">2020-10-30T13:24:00Z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y fmtid="{D5CDD505-2E9C-101B-9397-08002B2CF9AE}" pid="3" name="ContentTypeId">
    <vt:lpwstr>0x0101005082CF9611B70740801F57C691914AA100112606590970F34A82426E1C2D62EACA</vt:lpwstr>
  </property>
</Properties>
</file>