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4660E" w14:textId="77777777" w:rsidR="001C7BB3" w:rsidRPr="00631314" w:rsidRDefault="001C7BB3" w:rsidP="001C7BB3">
      <w:pPr>
        <w:keepNext/>
        <w:jc w:val="center"/>
        <w:rPr>
          <w:b/>
          <w:sz w:val="28"/>
          <w:szCs w:val="28"/>
        </w:rPr>
      </w:pPr>
      <w:bookmarkStart w:id="0" w:name="_GoBack"/>
      <w:bookmarkEnd w:id="0"/>
      <w:r w:rsidRPr="00631314">
        <w:rPr>
          <w:b/>
          <w:sz w:val="28"/>
          <w:szCs w:val="28"/>
        </w:rPr>
        <w:t xml:space="preserve">ПОРІВНЯЛЬНА ТАБЛИЦЯ </w:t>
      </w:r>
    </w:p>
    <w:p w14:paraId="079C10F7" w14:textId="77777777" w:rsidR="001C7BB3" w:rsidRPr="00631314" w:rsidRDefault="001C7BB3" w:rsidP="001C7BB3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631314">
        <w:rPr>
          <w:b/>
          <w:sz w:val="28"/>
          <w:szCs w:val="28"/>
        </w:rPr>
        <w:t>до проекту Закону про внесення змін до деяких</w:t>
      </w:r>
      <w:r>
        <w:rPr>
          <w:b/>
          <w:sz w:val="28"/>
          <w:szCs w:val="28"/>
        </w:rPr>
        <w:t xml:space="preserve"> </w:t>
      </w:r>
      <w:r w:rsidRPr="009647C7">
        <w:rPr>
          <w:b/>
          <w:sz w:val="28"/>
          <w:szCs w:val="28"/>
        </w:rPr>
        <w:t>законодавчих актів</w:t>
      </w:r>
      <w:r>
        <w:rPr>
          <w:b/>
          <w:sz w:val="28"/>
          <w:szCs w:val="28"/>
        </w:rPr>
        <w:t xml:space="preserve"> </w:t>
      </w:r>
      <w:r w:rsidRPr="00631314">
        <w:rPr>
          <w:b/>
          <w:sz w:val="28"/>
          <w:szCs w:val="28"/>
        </w:rPr>
        <w:t>України</w:t>
      </w:r>
    </w:p>
    <w:p w14:paraId="09437A2C" w14:textId="77777777" w:rsidR="001C7BB3" w:rsidRDefault="001C7BB3" w:rsidP="001C7BB3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631314">
        <w:rPr>
          <w:b/>
          <w:sz w:val="28"/>
          <w:szCs w:val="28"/>
        </w:rPr>
        <w:t xml:space="preserve">щодо науково-консультативного забезпечення </w:t>
      </w:r>
    </w:p>
    <w:p w14:paraId="7CB2A46D" w14:textId="77777777" w:rsidR="001C7BB3" w:rsidRPr="00631314" w:rsidRDefault="001C7BB3" w:rsidP="001C7BB3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цивільного, господарського та адміністративного </w:t>
      </w:r>
      <w:r w:rsidRPr="00631314">
        <w:rPr>
          <w:b/>
          <w:sz w:val="28"/>
          <w:szCs w:val="28"/>
        </w:rPr>
        <w:t>судочинства</w:t>
      </w:r>
    </w:p>
    <w:p w14:paraId="6C5ADD82" w14:textId="77777777" w:rsidR="001C7BB3" w:rsidRPr="00631314" w:rsidRDefault="001C7BB3" w:rsidP="001C7BB3">
      <w:pPr>
        <w:keepNext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3"/>
        <w:gridCol w:w="7563"/>
      </w:tblGrid>
      <w:tr w:rsidR="001C7BB3" w14:paraId="14E7BC25" w14:textId="77777777" w:rsidTr="00F351FC">
        <w:tc>
          <w:tcPr>
            <w:tcW w:w="7563" w:type="dxa"/>
            <w:vAlign w:val="center"/>
          </w:tcPr>
          <w:p w14:paraId="7F529932" w14:textId="1A9A6D2F" w:rsidR="001C7BB3" w:rsidRDefault="001C7BB3" w:rsidP="001C7BB3">
            <w:pPr>
              <w:jc w:val="center"/>
            </w:pPr>
            <w:r w:rsidRPr="00631314">
              <w:rPr>
                <w:b/>
                <w:bCs/>
                <w:sz w:val="28"/>
                <w:szCs w:val="28"/>
              </w:rPr>
              <w:t>Чинна норма</w:t>
            </w:r>
          </w:p>
        </w:tc>
        <w:tc>
          <w:tcPr>
            <w:tcW w:w="7563" w:type="dxa"/>
            <w:vAlign w:val="center"/>
          </w:tcPr>
          <w:p w14:paraId="1ECC0BA7" w14:textId="315B71A0" w:rsidR="001C7BB3" w:rsidRDefault="001C7BB3" w:rsidP="001C7BB3">
            <w:pPr>
              <w:jc w:val="center"/>
            </w:pPr>
            <w:r w:rsidRPr="00631314">
              <w:rPr>
                <w:b/>
                <w:bCs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1C7BB3" w14:paraId="20C44970" w14:textId="77777777" w:rsidTr="004F1EE5">
        <w:tc>
          <w:tcPr>
            <w:tcW w:w="15126" w:type="dxa"/>
            <w:gridSpan w:val="2"/>
          </w:tcPr>
          <w:p w14:paraId="003F9766" w14:textId="77777777" w:rsidR="001C7BB3" w:rsidRPr="001C7BB3" w:rsidRDefault="001C7BB3" w:rsidP="001C7BB3">
            <w:pPr>
              <w:jc w:val="center"/>
              <w:rPr>
                <w:b/>
                <w:sz w:val="28"/>
              </w:rPr>
            </w:pPr>
            <w:r w:rsidRPr="001C7BB3">
              <w:rPr>
                <w:b/>
                <w:sz w:val="28"/>
              </w:rPr>
              <w:t>ГОСПОДАРСЬКИЙ ПРОЦЕСУАЛЬНИЙ КОДЕКС УКРАЇНИ</w:t>
            </w:r>
          </w:p>
          <w:p w14:paraId="6A10C78D" w14:textId="229FC15B" w:rsidR="001C7BB3" w:rsidRDefault="001C7BB3" w:rsidP="001C7BB3">
            <w:pPr>
              <w:jc w:val="center"/>
            </w:pPr>
            <w:r w:rsidRPr="001C7BB3">
              <w:rPr>
                <w:b/>
                <w:sz w:val="28"/>
              </w:rPr>
              <w:t>(Відомості Верховної Ради України (ВВР), 1992, № 6, ст.56)</w:t>
            </w:r>
          </w:p>
        </w:tc>
      </w:tr>
      <w:tr w:rsidR="001C7BB3" w14:paraId="64593309" w14:textId="77777777" w:rsidTr="001C7BB3">
        <w:tc>
          <w:tcPr>
            <w:tcW w:w="7563" w:type="dxa"/>
          </w:tcPr>
          <w:p w14:paraId="613D20D2" w14:textId="77777777" w:rsidR="001C7BB3" w:rsidRPr="00631314" w:rsidRDefault="001C7BB3" w:rsidP="00262201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62. </w:t>
            </w:r>
            <w:r w:rsidRPr="00631314">
              <w:rPr>
                <w:sz w:val="28"/>
                <w:szCs w:val="28"/>
                <w:lang w:val="uk-UA"/>
              </w:rPr>
              <w:t>Склад інших учасників судового процесу</w:t>
            </w:r>
          </w:p>
          <w:p w14:paraId="2541FFAB" w14:textId="0120F521" w:rsidR="001C7BB3" w:rsidRDefault="001C7BB3" w:rsidP="00262201">
            <w:pPr>
              <w:jc w:val="both"/>
            </w:pPr>
            <w:r w:rsidRPr="00631314">
              <w:rPr>
                <w:sz w:val="28"/>
                <w:szCs w:val="28"/>
              </w:rPr>
              <w:t xml:space="preserve">1. Учасниками судового процесу, крім учасників справи та їх представників, є помічник судді, секретар судового засідання, судовий розпорядник, свідок, експерт, </w:t>
            </w:r>
            <w:r w:rsidRPr="009647C7">
              <w:rPr>
                <w:b/>
                <w:bCs/>
                <w:strike/>
                <w:sz w:val="28"/>
                <w:szCs w:val="28"/>
              </w:rPr>
              <w:t>експерт</w:t>
            </w:r>
            <w:r w:rsidRPr="009647C7">
              <w:rPr>
                <w:strike/>
                <w:sz w:val="28"/>
                <w:szCs w:val="28"/>
              </w:rPr>
              <w:t xml:space="preserve"> </w:t>
            </w:r>
            <w:r w:rsidRPr="009647C7">
              <w:rPr>
                <w:b/>
                <w:strike/>
                <w:sz w:val="28"/>
                <w:szCs w:val="28"/>
              </w:rPr>
              <w:t>з питань права</w:t>
            </w:r>
            <w:r w:rsidRPr="00631314">
              <w:rPr>
                <w:sz w:val="28"/>
                <w:szCs w:val="28"/>
              </w:rPr>
              <w:t>, перекладач, спеціаліст.</w:t>
            </w:r>
          </w:p>
        </w:tc>
        <w:tc>
          <w:tcPr>
            <w:tcW w:w="7563" w:type="dxa"/>
          </w:tcPr>
          <w:p w14:paraId="6868A87C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62. </w:t>
            </w:r>
            <w:r w:rsidRPr="00631314">
              <w:rPr>
                <w:sz w:val="28"/>
                <w:szCs w:val="28"/>
                <w:lang w:val="uk-UA"/>
              </w:rPr>
              <w:t>Склад інших учасників судового процесу</w:t>
            </w:r>
          </w:p>
          <w:p w14:paraId="6FF9FC83" w14:textId="1214916A" w:rsidR="001C7BB3" w:rsidRDefault="001C7BB3" w:rsidP="00262201">
            <w:pPr>
              <w:jc w:val="both"/>
            </w:pPr>
            <w:r w:rsidRPr="00631314">
              <w:rPr>
                <w:sz w:val="28"/>
                <w:szCs w:val="28"/>
              </w:rPr>
              <w:t xml:space="preserve">1. Учасниками судового процесу, крім учасників справи та їх представників, є помічник судді, секретар судового засідання, судовий розпорядник, свідок, експерт, </w:t>
            </w:r>
            <w:r w:rsidRPr="00631314">
              <w:rPr>
                <w:b/>
                <w:bCs/>
                <w:sz w:val="28"/>
                <w:szCs w:val="28"/>
              </w:rPr>
              <w:t>фахівець</w:t>
            </w:r>
            <w:r w:rsidRPr="00631314">
              <w:rPr>
                <w:sz w:val="28"/>
                <w:szCs w:val="28"/>
              </w:rPr>
              <w:t xml:space="preserve"> </w:t>
            </w:r>
            <w:r w:rsidRPr="00631314">
              <w:rPr>
                <w:b/>
                <w:sz w:val="28"/>
                <w:szCs w:val="28"/>
              </w:rPr>
              <w:t>з питань права</w:t>
            </w:r>
            <w:r w:rsidRPr="00631314">
              <w:rPr>
                <w:sz w:val="28"/>
                <w:szCs w:val="28"/>
              </w:rPr>
              <w:t>, перекладач, спеціаліст.</w:t>
            </w:r>
          </w:p>
        </w:tc>
      </w:tr>
      <w:tr w:rsidR="001C7BB3" w14:paraId="0F2710A7" w14:textId="77777777" w:rsidTr="001C7BB3">
        <w:tc>
          <w:tcPr>
            <w:tcW w:w="7563" w:type="dxa"/>
          </w:tcPr>
          <w:p w14:paraId="1C871016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70. 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</w:t>
            </w:r>
            <w:r w:rsidRPr="00631314">
              <w:rPr>
                <w:sz w:val="28"/>
                <w:szCs w:val="28"/>
                <w:lang w:val="uk-UA"/>
              </w:rPr>
              <w:t xml:space="preserve"> з питань права</w:t>
            </w:r>
          </w:p>
          <w:p w14:paraId="0480CEA6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Як </w:t>
            </w:r>
            <w:r w:rsidRPr="00080718">
              <w:rPr>
                <w:b/>
                <w:strike/>
                <w:sz w:val="28"/>
                <w:szCs w:val="28"/>
                <w:lang w:val="uk-UA"/>
              </w:rPr>
              <w:t>експерт</w:t>
            </w:r>
            <w:r w:rsidRPr="00631314">
              <w:rPr>
                <w:sz w:val="28"/>
                <w:szCs w:val="28"/>
                <w:lang w:val="uk-UA"/>
              </w:rPr>
              <w:t xml:space="preserve"> з питань права може залучатися особа, яка має науковий ступінь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та є визнаним фахівцем у галузі права</w:t>
            </w:r>
            <w:r w:rsidRPr="00080718">
              <w:rPr>
                <w:strike/>
                <w:sz w:val="28"/>
                <w:szCs w:val="28"/>
                <w:lang w:val="uk-UA"/>
              </w:rPr>
              <w:t>.</w:t>
            </w:r>
            <w:r w:rsidRPr="00631314">
              <w:rPr>
                <w:sz w:val="28"/>
                <w:szCs w:val="28"/>
                <w:lang w:val="uk-UA"/>
              </w:rPr>
              <w:t xml:space="preserve"> Рішення про допуск до участі в справі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експерта</w:t>
            </w:r>
            <w:r w:rsidRPr="00080718">
              <w:rPr>
                <w:strike/>
                <w:sz w:val="28"/>
                <w:szCs w:val="28"/>
                <w:lang w:val="uk-UA"/>
              </w:rPr>
              <w:t xml:space="preserve"> </w:t>
            </w:r>
            <w:r w:rsidRPr="00631314">
              <w:rPr>
                <w:sz w:val="28"/>
                <w:szCs w:val="28"/>
                <w:lang w:val="uk-UA"/>
              </w:rPr>
              <w:t>з питань права та долучення його висновку до матеріалів справи ухвалюється судом.</w:t>
            </w:r>
          </w:p>
          <w:p w14:paraId="5C8461B0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2.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DD34AB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зобов’язаний з’явитися до суду за його викликом, відповідати на поставлені судом питання, надавати роз’яснення. За відсутності заперечень учасників справи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</w:t>
            </w:r>
            <w:r w:rsidRPr="00631314">
              <w:rPr>
                <w:sz w:val="28"/>
                <w:szCs w:val="28"/>
                <w:lang w:val="uk-UA"/>
              </w:rPr>
              <w:t xml:space="preserve"> з питань права може брати участь в судовому засіданні в режимі відеоконференції.</w:t>
            </w:r>
          </w:p>
          <w:p w14:paraId="7741E2FE" w14:textId="77777777" w:rsidR="001C7BB3" w:rsidRDefault="001C7BB3" w:rsidP="00262201">
            <w:pPr>
              <w:jc w:val="both"/>
              <w:rPr>
                <w:sz w:val="28"/>
                <w:szCs w:val="28"/>
              </w:rPr>
            </w:pPr>
            <w:r w:rsidRPr="00631314">
              <w:rPr>
                <w:sz w:val="28"/>
                <w:szCs w:val="28"/>
              </w:rPr>
              <w:t xml:space="preserve">3. </w:t>
            </w:r>
            <w:r w:rsidRPr="00080718">
              <w:rPr>
                <w:b/>
                <w:bCs/>
                <w:strike/>
                <w:sz w:val="28"/>
                <w:szCs w:val="28"/>
              </w:rPr>
              <w:t>Експерт</w:t>
            </w:r>
            <w:r w:rsidRPr="00631314">
              <w:rPr>
                <w:sz w:val="28"/>
                <w:szCs w:val="28"/>
              </w:rPr>
              <w:t xml:space="preserve"> </w:t>
            </w:r>
            <w:r w:rsidRPr="00DD34AB">
              <w:rPr>
                <w:sz w:val="28"/>
                <w:szCs w:val="28"/>
              </w:rPr>
              <w:t>з питань права</w:t>
            </w:r>
            <w:r w:rsidRPr="00631314">
              <w:rPr>
                <w:sz w:val="28"/>
                <w:szCs w:val="28"/>
              </w:rPr>
              <w:t xml:space="preserve"> має право знати мету свого виклику до суду, відмовитися від участі у судовому процесі, якщо він не володіє відповідними знаннями, </w:t>
            </w:r>
            <w:r w:rsidRPr="009647C7">
              <w:rPr>
                <w:sz w:val="28"/>
                <w:szCs w:val="28"/>
              </w:rPr>
              <w:t>а також право на оплату послуг та компенсацію витрат, пов’язаних з викликом до суду.</w:t>
            </w:r>
          </w:p>
          <w:p w14:paraId="4D07CD71" w14:textId="573E2E07" w:rsidR="001C7BB3" w:rsidRPr="001C7BB3" w:rsidRDefault="001C7BB3" w:rsidP="001C7BB3">
            <w:pPr>
              <w:rPr>
                <w:b/>
              </w:rPr>
            </w:pPr>
            <w:r w:rsidRPr="001C7BB3">
              <w:rPr>
                <w:b/>
                <w:sz w:val="28"/>
              </w:rPr>
              <w:t xml:space="preserve">Частина відсутня. </w:t>
            </w:r>
          </w:p>
        </w:tc>
        <w:tc>
          <w:tcPr>
            <w:tcW w:w="7563" w:type="dxa"/>
          </w:tcPr>
          <w:p w14:paraId="0A6796B8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70. </w:t>
            </w:r>
            <w:r w:rsidRPr="00080718">
              <w:rPr>
                <w:b/>
                <w:bCs/>
                <w:sz w:val="28"/>
                <w:szCs w:val="28"/>
                <w:lang w:val="uk-UA"/>
              </w:rPr>
              <w:t xml:space="preserve">Фахівець </w:t>
            </w:r>
            <w:r w:rsidRPr="00631314">
              <w:rPr>
                <w:sz w:val="28"/>
                <w:szCs w:val="28"/>
                <w:lang w:val="uk-UA"/>
              </w:rPr>
              <w:t>з питань права</w:t>
            </w:r>
          </w:p>
          <w:p w14:paraId="430DB69C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Як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з питань права може залучатися особа, яка має науковий ступінь </w:t>
            </w:r>
            <w:r w:rsidRPr="00631314">
              <w:rPr>
                <w:b/>
                <w:sz w:val="28"/>
                <w:szCs w:val="28"/>
                <w:lang w:val="uk-UA"/>
              </w:rPr>
              <w:t>та/</w:t>
            </w:r>
            <w:r w:rsidRPr="00631314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або вчене звання</w:t>
            </w:r>
            <w:r w:rsidRPr="00631314">
              <w:rPr>
                <w:sz w:val="28"/>
                <w:szCs w:val="28"/>
                <w:lang w:val="uk-UA"/>
              </w:rPr>
              <w:t xml:space="preserve">. Рішення про допуск до участі в справі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фахівця</w:t>
            </w:r>
            <w:r w:rsidRPr="00631314">
              <w:rPr>
                <w:sz w:val="28"/>
                <w:szCs w:val="28"/>
                <w:lang w:val="uk-UA"/>
              </w:rPr>
              <w:t xml:space="preserve"> з питань права та долучення його висновку до матеріалів справи ухвалюється судом.</w:t>
            </w:r>
          </w:p>
          <w:p w14:paraId="00234722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2.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DD34AB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зобов’язаний з’явитися до суду за його викликом, відповідати на поставлені судом питання, надавати роз’яснення. За відсутності заперечень учасників справи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з питань права може брати участь в судовому засіданні в режимі відеоконференції.</w:t>
            </w:r>
          </w:p>
          <w:p w14:paraId="646C8943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3.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DD34AB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має право знати мету свого виклику до суду, відмовитися від участі у судовому процесі, якщо він не володіє відповідними знаннями, </w:t>
            </w:r>
            <w:r w:rsidRPr="009647C7">
              <w:rPr>
                <w:bCs/>
                <w:sz w:val="28"/>
                <w:szCs w:val="28"/>
                <w:lang w:val="uk-UA"/>
              </w:rPr>
              <w:t>а також право на оплату послуг</w:t>
            </w:r>
            <w:bookmarkStart w:id="1" w:name="_Hlk54702107"/>
            <w:r w:rsidRPr="00807294">
              <w:rPr>
                <w:b/>
                <w:bCs/>
                <w:sz w:val="28"/>
                <w:szCs w:val="28"/>
                <w:lang w:val="uk-UA"/>
              </w:rPr>
              <w:t>,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пов’язаних з підготовкою висновку,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bookmarkEnd w:id="1"/>
            <w:r w:rsidRPr="009647C7">
              <w:rPr>
                <w:sz w:val="28"/>
                <w:szCs w:val="28"/>
                <w:lang w:val="uk-UA"/>
              </w:rPr>
              <w:t>та компенсацію витрат, пов’язаних з викликом до суду.</w:t>
            </w:r>
          </w:p>
          <w:p w14:paraId="3F61347A" w14:textId="32DACC19" w:rsidR="001C7BB3" w:rsidRDefault="001C7BB3" w:rsidP="001C7BB3">
            <w:pPr>
              <w:jc w:val="both"/>
            </w:pPr>
            <w:bookmarkStart w:id="2" w:name="_Hlk54702143"/>
            <w:r w:rsidRPr="00631314">
              <w:rPr>
                <w:b/>
                <w:bCs/>
                <w:sz w:val="28"/>
                <w:szCs w:val="28"/>
              </w:rPr>
              <w:t xml:space="preserve">4. </w:t>
            </w:r>
            <w:r w:rsidRPr="00631314">
              <w:rPr>
                <w:b/>
                <w:sz w:val="28"/>
                <w:szCs w:val="28"/>
                <w:shd w:val="clear" w:color="auto" w:fill="FFFFFF"/>
              </w:rPr>
              <w:t>На фахівця з питань права</w:t>
            </w:r>
            <w:r w:rsidRPr="00631314">
              <w:rPr>
                <w:b/>
                <w:bCs/>
                <w:sz w:val="28"/>
                <w:szCs w:val="28"/>
              </w:rPr>
              <w:t xml:space="preserve"> </w:t>
            </w:r>
            <w:r w:rsidRPr="00631314">
              <w:rPr>
                <w:b/>
                <w:sz w:val="28"/>
                <w:szCs w:val="28"/>
                <w:shd w:val="clear" w:color="auto" w:fill="FFFFFF"/>
              </w:rPr>
              <w:t>за аналогією поширюються</w:t>
            </w:r>
            <w:r w:rsidRPr="00631314">
              <w:rPr>
                <w:b/>
                <w:bCs/>
                <w:sz w:val="28"/>
                <w:szCs w:val="28"/>
              </w:rPr>
              <w:t xml:space="preserve"> ті самі, що і на спеціаліста</w:t>
            </w:r>
            <w:r w:rsidRPr="009647C7">
              <w:rPr>
                <w:b/>
                <w:bCs/>
                <w:sz w:val="28"/>
                <w:szCs w:val="28"/>
              </w:rPr>
              <w:t>,</w:t>
            </w:r>
            <w:r w:rsidRPr="00631314">
              <w:rPr>
                <w:b/>
                <w:bCs/>
                <w:sz w:val="28"/>
                <w:szCs w:val="28"/>
              </w:rPr>
              <w:t xml:space="preserve"> п</w:t>
            </w:r>
            <w:r w:rsidRPr="00631314">
              <w:rPr>
                <w:b/>
                <w:sz w:val="28"/>
                <w:szCs w:val="28"/>
                <w:shd w:val="clear" w:color="auto" w:fill="FFFFFF"/>
              </w:rPr>
              <w:t xml:space="preserve">оложення цього Кодексу </w:t>
            </w:r>
            <w:r w:rsidRPr="00631314">
              <w:rPr>
                <w:b/>
                <w:sz w:val="28"/>
                <w:szCs w:val="28"/>
                <w:shd w:val="clear" w:color="auto" w:fill="FFFFFF"/>
              </w:rPr>
              <w:lastRenderedPageBreak/>
              <w:t>щодо відводу та самовідводу, судових викликів і повідомлень, судових витрат, участі</w:t>
            </w:r>
            <w:r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31314">
              <w:rPr>
                <w:b/>
                <w:sz w:val="28"/>
                <w:szCs w:val="28"/>
                <w:shd w:val="clear" w:color="auto" w:fill="FFFFFF"/>
              </w:rPr>
              <w:t>у підготовчому провадженні, розгляді справи по суті та в апеляційному розгляді,</w:t>
            </w:r>
            <w:r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631314">
              <w:rPr>
                <w:b/>
                <w:sz w:val="28"/>
                <w:szCs w:val="28"/>
                <w:shd w:val="clear" w:color="auto" w:fill="FFFFFF"/>
              </w:rPr>
              <w:t>крім положень щодо участі в дослідженні доказів.</w:t>
            </w:r>
            <w:bookmarkEnd w:id="2"/>
          </w:p>
        </w:tc>
      </w:tr>
      <w:tr w:rsidR="001C7BB3" w14:paraId="6C473EC9" w14:textId="77777777" w:rsidTr="001C7BB3">
        <w:tc>
          <w:tcPr>
            <w:tcW w:w="7563" w:type="dxa"/>
          </w:tcPr>
          <w:p w14:paraId="68B69275" w14:textId="55D3FBDD" w:rsidR="001C7BB3" w:rsidRDefault="001C7BB3" w:rsidP="001C7BB3">
            <w:r w:rsidRPr="00631314">
              <w:rPr>
                <w:rStyle w:val="rvts15"/>
                <w:b/>
                <w:bCs/>
                <w:sz w:val="28"/>
                <w:szCs w:val="28"/>
              </w:rPr>
              <w:lastRenderedPageBreak/>
              <w:t xml:space="preserve">§ 7. </w:t>
            </w:r>
            <w:r w:rsidRPr="00807294">
              <w:rPr>
                <w:rStyle w:val="rvts15"/>
                <w:b/>
                <w:bCs/>
                <w:strike/>
                <w:sz w:val="28"/>
                <w:szCs w:val="28"/>
              </w:rPr>
              <w:t>Висновок експерта</w:t>
            </w:r>
            <w:r w:rsidRPr="00807294">
              <w:rPr>
                <w:rStyle w:val="rvts15"/>
                <w:bCs/>
                <w:sz w:val="28"/>
                <w:szCs w:val="28"/>
              </w:rPr>
              <w:t xml:space="preserve"> </w:t>
            </w:r>
            <w:r w:rsidRPr="00807294">
              <w:rPr>
                <w:rStyle w:val="rvts15"/>
                <w:b/>
                <w:bCs/>
                <w:strike/>
                <w:sz w:val="28"/>
                <w:szCs w:val="28"/>
              </w:rPr>
              <w:t>у галузі права</w:t>
            </w:r>
          </w:p>
        </w:tc>
        <w:tc>
          <w:tcPr>
            <w:tcW w:w="7563" w:type="dxa"/>
          </w:tcPr>
          <w:p w14:paraId="3F1D90C2" w14:textId="4072428C" w:rsidR="001C7BB3" w:rsidRDefault="001C7BB3" w:rsidP="001C7BB3">
            <w:r w:rsidRPr="00807294">
              <w:rPr>
                <w:rStyle w:val="rvts15"/>
                <w:bCs/>
                <w:sz w:val="28"/>
                <w:szCs w:val="28"/>
              </w:rPr>
              <w:t xml:space="preserve">§ 7. </w:t>
            </w:r>
            <w:r w:rsidRPr="00807294">
              <w:rPr>
                <w:rStyle w:val="rvts15"/>
                <w:b/>
                <w:bCs/>
                <w:sz w:val="28"/>
                <w:szCs w:val="28"/>
              </w:rPr>
              <w:t xml:space="preserve">Висновок </w:t>
            </w:r>
            <w:r w:rsidRPr="00807294">
              <w:rPr>
                <w:b/>
                <w:bCs/>
                <w:sz w:val="28"/>
                <w:szCs w:val="28"/>
              </w:rPr>
              <w:t>фахівця</w:t>
            </w:r>
            <w:r w:rsidRPr="00807294">
              <w:rPr>
                <w:bCs/>
                <w:sz w:val="28"/>
                <w:szCs w:val="28"/>
              </w:rPr>
              <w:t xml:space="preserve"> </w:t>
            </w:r>
            <w:r w:rsidRPr="00807294">
              <w:rPr>
                <w:b/>
                <w:bCs/>
                <w:sz w:val="28"/>
                <w:szCs w:val="28"/>
              </w:rPr>
              <w:t>з питань права</w:t>
            </w:r>
          </w:p>
        </w:tc>
      </w:tr>
      <w:tr w:rsidR="001C7BB3" w14:paraId="0A4CE7BF" w14:textId="77777777" w:rsidTr="001C7BB3">
        <w:tc>
          <w:tcPr>
            <w:tcW w:w="7563" w:type="dxa"/>
          </w:tcPr>
          <w:p w14:paraId="7A6FD8F6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108. </w:t>
            </w:r>
            <w:r w:rsidRPr="00631314">
              <w:rPr>
                <w:sz w:val="28"/>
                <w:szCs w:val="28"/>
                <w:lang w:val="uk-UA"/>
              </w:rPr>
              <w:t xml:space="preserve">Зміст висновку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експерта у галузі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77067">
              <w:rPr>
                <w:b/>
                <w:bCs/>
                <w:strike/>
                <w:sz w:val="28"/>
                <w:szCs w:val="28"/>
                <w:lang w:val="uk-UA"/>
              </w:rPr>
              <w:t>права</w:t>
            </w:r>
          </w:p>
          <w:p w14:paraId="2FE348FC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Учасники справи мають право подати до суду висновок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експерта у галузі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647C7">
              <w:rPr>
                <w:b/>
                <w:bCs/>
                <w:strike/>
                <w:sz w:val="28"/>
                <w:szCs w:val="28"/>
                <w:lang w:val="uk-UA"/>
              </w:rPr>
              <w:t>права</w:t>
            </w:r>
            <w:r w:rsidRPr="00631314">
              <w:rPr>
                <w:sz w:val="28"/>
                <w:szCs w:val="28"/>
                <w:lang w:val="uk-UA"/>
              </w:rPr>
              <w:t xml:space="preserve"> щодо:</w:t>
            </w:r>
          </w:p>
          <w:p w14:paraId="3D73A983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1) застосування аналогії закону, аналогії права;</w:t>
            </w:r>
          </w:p>
          <w:p w14:paraId="193AE8C0" w14:textId="77777777" w:rsidR="001C7BB3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2) змісту норм іноземного права згідно з їх офіційним або загальноприйнятим тлумаченням, практикою застосування, доктриною у відповідній іноземній державі.</w:t>
            </w:r>
          </w:p>
          <w:p w14:paraId="03FFBF48" w14:textId="77777777" w:rsidR="001C7BB3" w:rsidRPr="00262201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262201">
              <w:rPr>
                <w:b/>
                <w:sz w:val="28"/>
                <w:szCs w:val="28"/>
                <w:lang w:val="uk-UA"/>
              </w:rPr>
              <w:t xml:space="preserve">Пункт відсутній.  </w:t>
            </w:r>
          </w:p>
          <w:p w14:paraId="04409CD5" w14:textId="0559E31C" w:rsidR="001C7BB3" w:rsidRDefault="001C7BB3" w:rsidP="001C7BB3">
            <w:r w:rsidRPr="00631314">
              <w:rPr>
                <w:sz w:val="28"/>
                <w:szCs w:val="28"/>
              </w:rPr>
              <w:t xml:space="preserve">2. Висновок </w:t>
            </w:r>
            <w:r w:rsidRPr="00080718">
              <w:rPr>
                <w:b/>
                <w:bCs/>
                <w:strike/>
                <w:sz w:val="28"/>
                <w:szCs w:val="28"/>
              </w:rPr>
              <w:t>експерта у галузі</w:t>
            </w:r>
            <w:r w:rsidRPr="009647C7">
              <w:rPr>
                <w:b/>
                <w:bCs/>
                <w:strike/>
                <w:sz w:val="28"/>
                <w:szCs w:val="28"/>
              </w:rPr>
              <w:t xml:space="preserve"> права</w:t>
            </w:r>
            <w:r w:rsidRPr="00631314">
              <w:rPr>
                <w:sz w:val="28"/>
                <w:szCs w:val="28"/>
              </w:rPr>
              <w:t xml:space="preserve"> не може містити оцінки доказів, вказівок про достовірність чи недостовірність того чи іншого доказу, про переваги одних доказів над іншими, про те, яке рішення має бути прийнято за результатами розгляду справи.</w:t>
            </w:r>
          </w:p>
        </w:tc>
        <w:tc>
          <w:tcPr>
            <w:tcW w:w="7563" w:type="dxa"/>
          </w:tcPr>
          <w:p w14:paraId="646A5441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108. </w:t>
            </w:r>
            <w:r w:rsidRPr="00631314">
              <w:rPr>
                <w:sz w:val="28"/>
                <w:szCs w:val="28"/>
                <w:lang w:val="uk-UA"/>
              </w:rPr>
              <w:t xml:space="preserve">Зміст висновку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фахівця з питань права</w:t>
            </w:r>
          </w:p>
          <w:p w14:paraId="5E2F2C76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Учасники справи мають право подати до суду висновок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фахівця 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щодо:</w:t>
            </w:r>
          </w:p>
          <w:p w14:paraId="52C98574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1) застосування аналогії закону, аналогії права;</w:t>
            </w:r>
          </w:p>
          <w:p w14:paraId="1811A423" w14:textId="77777777" w:rsidR="001C7BB3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2) змісту норм іноземного права згідно з їх офіційним або загальноприйнятим тлумаченням, практикою застосування, доктриною у відповідній іноземній державі.</w:t>
            </w:r>
          </w:p>
          <w:p w14:paraId="77D282E4" w14:textId="77777777" w:rsidR="001C7BB3" w:rsidRPr="00977067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977067">
              <w:rPr>
                <w:b/>
                <w:sz w:val="28"/>
                <w:szCs w:val="28"/>
                <w:lang w:val="uk-UA"/>
              </w:rPr>
              <w:t xml:space="preserve">3) </w:t>
            </w:r>
            <w:bookmarkStart w:id="3" w:name="_Hlk54703121"/>
            <w:r w:rsidRPr="00977067">
              <w:rPr>
                <w:b/>
                <w:sz w:val="28"/>
                <w:szCs w:val="28"/>
                <w:lang w:val="uk-UA"/>
              </w:rPr>
              <w:t>змісту норм національного права, вирішення колізії чи конкуренції норм</w:t>
            </w:r>
            <w:bookmarkEnd w:id="3"/>
            <w:r w:rsidRPr="00977067">
              <w:rPr>
                <w:b/>
                <w:sz w:val="28"/>
                <w:szCs w:val="28"/>
                <w:lang w:val="uk-UA"/>
              </w:rPr>
              <w:t>.</w:t>
            </w:r>
          </w:p>
          <w:p w14:paraId="3DCD5BF0" w14:textId="61F45D29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2. Висновок </w:t>
            </w:r>
            <w:r w:rsidRPr="00631314">
              <w:rPr>
                <w:b/>
                <w:bCs/>
                <w:sz w:val="28"/>
                <w:szCs w:val="28"/>
              </w:rPr>
              <w:t>фахівця з питань права</w:t>
            </w:r>
            <w:r w:rsidRPr="00631314">
              <w:rPr>
                <w:sz w:val="28"/>
                <w:szCs w:val="28"/>
              </w:rPr>
              <w:t xml:space="preserve"> не може містити оцінки доказів, вказівок про достовірність чи недостовірність того чи іншого доказу, про переваги одних доказів над іншими, про те, яке рішення має бути прийнято за результатами розгляду справи.</w:t>
            </w:r>
          </w:p>
        </w:tc>
      </w:tr>
      <w:tr w:rsidR="001C7BB3" w14:paraId="662C589F" w14:textId="77777777" w:rsidTr="001C7BB3">
        <w:tc>
          <w:tcPr>
            <w:tcW w:w="7563" w:type="dxa"/>
          </w:tcPr>
          <w:p w14:paraId="6F2534FA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109. </w:t>
            </w:r>
            <w:r w:rsidRPr="00631314">
              <w:rPr>
                <w:sz w:val="28"/>
                <w:szCs w:val="28"/>
                <w:lang w:val="uk-UA"/>
              </w:rPr>
              <w:t xml:space="preserve">Оцінка висновку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експерта у галузі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647C7">
              <w:rPr>
                <w:b/>
                <w:bCs/>
                <w:strike/>
                <w:sz w:val="28"/>
                <w:szCs w:val="28"/>
                <w:lang w:val="uk-UA"/>
              </w:rPr>
              <w:t>права</w:t>
            </w:r>
            <w:r w:rsidRPr="00631314">
              <w:rPr>
                <w:sz w:val="28"/>
                <w:szCs w:val="28"/>
                <w:lang w:val="uk-UA"/>
              </w:rPr>
              <w:t xml:space="preserve"> судом</w:t>
            </w:r>
          </w:p>
          <w:p w14:paraId="016E3CE8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Висновок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експерта у галузі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9647C7">
              <w:rPr>
                <w:b/>
                <w:strike/>
                <w:sz w:val="28"/>
                <w:szCs w:val="28"/>
                <w:lang w:val="uk-UA"/>
              </w:rPr>
              <w:t>права</w:t>
            </w:r>
            <w:r w:rsidRPr="00631314">
              <w:rPr>
                <w:sz w:val="28"/>
                <w:szCs w:val="28"/>
                <w:lang w:val="uk-UA"/>
              </w:rPr>
              <w:t xml:space="preserve"> не є доказом, має допоміжний (консультативний) характер і не є обов’язковим для суду.</w:t>
            </w:r>
          </w:p>
          <w:p w14:paraId="436350E5" w14:textId="7D233AE9" w:rsidR="001C7BB3" w:rsidRDefault="001C7BB3" w:rsidP="001C7BB3">
            <w:r w:rsidRPr="00631314">
              <w:rPr>
                <w:sz w:val="28"/>
                <w:szCs w:val="28"/>
              </w:rPr>
              <w:t xml:space="preserve">2. Суд може посилатися в рішенні на висновок </w:t>
            </w:r>
            <w:r w:rsidRPr="00080718">
              <w:rPr>
                <w:b/>
                <w:bCs/>
                <w:strike/>
                <w:sz w:val="28"/>
                <w:szCs w:val="28"/>
              </w:rPr>
              <w:t>експерта у галузі</w:t>
            </w:r>
            <w:r w:rsidRPr="00631314">
              <w:rPr>
                <w:b/>
                <w:bCs/>
                <w:sz w:val="28"/>
                <w:szCs w:val="28"/>
              </w:rPr>
              <w:t xml:space="preserve"> </w:t>
            </w:r>
            <w:r w:rsidRPr="009647C7">
              <w:rPr>
                <w:b/>
                <w:bCs/>
                <w:strike/>
                <w:sz w:val="28"/>
                <w:szCs w:val="28"/>
              </w:rPr>
              <w:t>права</w:t>
            </w:r>
            <w:r w:rsidRPr="00631314">
              <w:rPr>
                <w:sz w:val="28"/>
                <w:szCs w:val="28"/>
              </w:rPr>
              <w:t xml:space="preserve"> як на джерело відомостей, які в ньому містяться, та має зробити самостійні висновки щодо відповідних питань.</w:t>
            </w:r>
          </w:p>
        </w:tc>
        <w:tc>
          <w:tcPr>
            <w:tcW w:w="7563" w:type="dxa"/>
          </w:tcPr>
          <w:p w14:paraId="4B980A69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109. </w:t>
            </w:r>
            <w:r w:rsidRPr="00631314">
              <w:rPr>
                <w:sz w:val="28"/>
                <w:szCs w:val="28"/>
                <w:lang w:val="uk-UA"/>
              </w:rPr>
              <w:t xml:space="preserve">Оцінка висновку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фахівця 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судом</w:t>
            </w:r>
          </w:p>
          <w:p w14:paraId="22D436A3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Висновок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</w:t>
            </w:r>
            <w:r>
              <w:rPr>
                <w:b/>
                <w:bCs/>
                <w:sz w:val="28"/>
                <w:szCs w:val="28"/>
                <w:lang w:val="uk-UA"/>
              </w:rPr>
              <w:t>я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не є доказом, має допоміжний (консультативний) характер і не є обов’язковим для суду.</w:t>
            </w:r>
          </w:p>
          <w:p w14:paraId="5423381B" w14:textId="4240D28C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2. Суд може посилатися в рішенні на висновок </w:t>
            </w:r>
            <w:r w:rsidRPr="00631314">
              <w:rPr>
                <w:b/>
                <w:bCs/>
                <w:sz w:val="28"/>
                <w:szCs w:val="28"/>
              </w:rPr>
              <w:t>фахівц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631314">
              <w:rPr>
                <w:b/>
                <w:bCs/>
                <w:sz w:val="28"/>
                <w:szCs w:val="28"/>
              </w:rPr>
              <w:t xml:space="preserve"> з питань права</w:t>
            </w:r>
            <w:r w:rsidRPr="00631314">
              <w:rPr>
                <w:sz w:val="28"/>
                <w:szCs w:val="28"/>
              </w:rPr>
              <w:t xml:space="preserve"> як на джерело відомостей, які в ньому містяться, та має зробити самостійні висновки щодо відповідних питань.</w:t>
            </w:r>
          </w:p>
        </w:tc>
      </w:tr>
      <w:tr w:rsidR="001C7BB3" w14:paraId="2056E8D7" w14:textId="77777777" w:rsidTr="001C7BB3">
        <w:tc>
          <w:tcPr>
            <w:tcW w:w="7563" w:type="dxa"/>
          </w:tcPr>
          <w:p w14:paraId="7B0BE425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303. </w:t>
            </w:r>
            <w:r w:rsidRPr="00631314">
              <w:rPr>
                <w:sz w:val="28"/>
                <w:szCs w:val="28"/>
                <w:lang w:val="uk-UA"/>
              </w:rPr>
              <w:t>Порядок передачі справи на розгляд палати, об’єднаної палати або Великої Палати Верховного Суду</w:t>
            </w:r>
          </w:p>
          <w:p w14:paraId="123C542F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lastRenderedPageBreak/>
              <w:t>...</w:t>
            </w:r>
          </w:p>
          <w:p w14:paraId="4E50AC6B" w14:textId="2F76428D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7. Після передачі справи на розгляд палати, об’єднаної палати або Великої Палати Верховного Суду визначений у ній суддя-доповідач у разі необхідності звертається до відповідних фахівців Науково-консультативної ради при Верховному Суді стосовно підготовки </w:t>
            </w:r>
            <w:r w:rsidRPr="00080718">
              <w:rPr>
                <w:b/>
                <w:bCs/>
                <w:strike/>
                <w:sz w:val="28"/>
                <w:szCs w:val="28"/>
              </w:rPr>
              <w:t>наукового</w:t>
            </w:r>
            <w:r w:rsidRPr="009647C7">
              <w:rPr>
                <w:strike/>
                <w:sz w:val="28"/>
                <w:szCs w:val="28"/>
              </w:rPr>
              <w:t xml:space="preserve"> </w:t>
            </w:r>
            <w:r w:rsidRPr="009647C7">
              <w:rPr>
                <w:b/>
                <w:strike/>
                <w:sz w:val="28"/>
                <w:szCs w:val="28"/>
              </w:rPr>
              <w:t>висновку</w:t>
            </w:r>
            <w:r w:rsidRPr="00631314">
              <w:rPr>
                <w:sz w:val="28"/>
                <w:szCs w:val="28"/>
              </w:rPr>
              <w:t xml:space="preserve"> щодо застосування норми права, питання щодо якого стало підставою для передачі справи на розгляд Великої Палати, крім випадків, коли </w:t>
            </w:r>
            <w:r w:rsidRPr="009647C7">
              <w:rPr>
                <w:b/>
                <w:strike/>
                <w:sz w:val="28"/>
                <w:szCs w:val="28"/>
              </w:rPr>
              <w:t>висновок</w:t>
            </w:r>
            <w:r w:rsidRPr="00631314">
              <w:rPr>
                <w:sz w:val="28"/>
                <w:szCs w:val="28"/>
              </w:rPr>
              <w:t xml:space="preserve"> щодо застосування цієї норми у подібних правовідносинах був раніше отриманий Верховним Судом.</w:t>
            </w:r>
          </w:p>
        </w:tc>
        <w:tc>
          <w:tcPr>
            <w:tcW w:w="7563" w:type="dxa"/>
          </w:tcPr>
          <w:p w14:paraId="66E3ECE4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303. </w:t>
            </w:r>
            <w:r w:rsidRPr="00631314">
              <w:rPr>
                <w:sz w:val="28"/>
                <w:szCs w:val="28"/>
                <w:lang w:val="uk-UA"/>
              </w:rPr>
              <w:t>Порядок передачі справи на розгляд палати, об’єднаної палати або Великої Палати Верховного Суду</w:t>
            </w:r>
          </w:p>
          <w:p w14:paraId="5103E695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lastRenderedPageBreak/>
              <w:t>...</w:t>
            </w:r>
          </w:p>
          <w:p w14:paraId="07F36ADA" w14:textId="1DB1B05B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7. Після передачі справи на розгляд палати, об’єднаної палати або Великої Палати Верховного Суду визначений у ній суддя-доповідач у разі необхідності звертається до відповідних фахівців Науково-консультативної ради при Верховному Суді стосовно підготовки </w:t>
            </w:r>
            <w:r w:rsidRPr="00631314">
              <w:rPr>
                <w:b/>
                <w:bCs/>
                <w:sz w:val="28"/>
                <w:szCs w:val="28"/>
              </w:rPr>
              <w:t xml:space="preserve">консультативного </w:t>
            </w:r>
            <w:r w:rsidRPr="00631314">
              <w:rPr>
                <w:b/>
                <w:sz w:val="28"/>
                <w:szCs w:val="28"/>
              </w:rPr>
              <w:t>висновку</w:t>
            </w:r>
            <w:r w:rsidRPr="00631314">
              <w:rPr>
                <w:sz w:val="28"/>
                <w:szCs w:val="28"/>
              </w:rPr>
              <w:t xml:space="preserve"> щодо застосування норми права, питання щодо якого стало підставою для передачі справи на розгляд Великої Палати, крім випадків, коли </w:t>
            </w:r>
            <w:r w:rsidRPr="00631314">
              <w:rPr>
                <w:b/>
                <w:bCs/>
                <w:sz w:val="28"/>
                <w:szCs w:val="28"/>
              </w:rPr>
              <w:t>консультативний</w:t>
            </w:r>
            <w:r w:rsidRPr="00631314">
              <w:rPr>
                <w:sz w:val="28"/>
                <w:szCs w:val="28"/>
              </w:rPr>
              <w:t xml:space="preserve"> </w:t>
            </w:r>
            <w:r w:rsidRPr="00631314">
              <w:rPr>
                <w:b/>
                <w:sz w:val="28"/>
                <w:szCs w:val="28"/>
              </w:rPr>
              <w:t>висновок</w:t>
            </w:r>
            <w:r w:rsidRPr="00631314">
              <w:rPr>
                <w:sz w:val="28"/>
                <w:szCs w:val="28"/>
              </w:rPr>
              <w:t xml:space="preserve"> щодо застосування цієї норми у подібних правовідносинах був раніше отриманий Верховним Судом.</w:t>
            </w:r>
          </w:p>
        </w:tc>
      </w:tr>
      <w:tr w:rsidR="001C7BB3" w14:paraId="7CA8250F" w14:textId="77777777" w:rsidTr="00963D2F">
        <w:tc>
          <w:tcPr>
            <w:tcW w:w="15126" w:type="dxa"/>
            <w:gridSpan w:val="2"/>
          </w:tcPr>
          <w:p w14:paraId="64086DAB" w14:textId="77777777" w:rsidR="001C7BB3" w:rsidRPr="00631314" w:rsidRDefault="001C7BB3" w:rsidP="001C7BB3">
            <w:pPr>
              <w:keepNext/>
              <w:jc w:val="center"/>
              <w:rPr>
                <w:rStyle w:val="rvts44"/>
                <w:b/>
                <w:bCs/>
                <w:sz w:val="28"/>
                <w:szCs w:val="28"/>
                <w:shd w:val="clear" w:color="auto" w:fill="FFFFFF"/>
              </w:rPr>
            </w:pPr>
            <w:r w:rsidRPr="00631314">
              <w:rPr>
                <w:rStyle w:val="rvts64"/>
                <w:b/>
                <w:bCs/>
                <w:sz w:val="28"/>
                <w:szCs w:val="28"/>
              </w:rPr>
              <w:lastRenderedPageBreak/>
              <w:t>КОДЕКС АДМІНІСТРАТИВНОГО СУДОЧИНСТВА УКРАЇНИ</w:t>
            </w:r>
          </w:p>
          <w:p w14:paraId="4E390601" w14:textId="326418BB" w:rsidR="001C7BB3" w:rsidRDefault="001C7BB3" w:rsidP="001C7BB3">
            <w:pPr>
              <w:jc w:val="center"/>
            </w:pPr>
            <w:r w:rsidRPr="00631314">
              <w:rPr>
                <w:rStyle w:val="rvts44"/>
                <w:b/>
                <w:bCs/>
                <w:sz w:val="28"/>
                <w:szCs w:val="28"/>
                <w:shd w:val="clear" w:color="auto" w:fill="FFFFFF"/>
              </w:rPr>
              <w:t>(Відомості Верховної Ради України (ВВР), 2005, № 35-36, № 37, ст.446)</w:t>
            </w:r>
          </w:p>
        </w:tc>
      </w:tr>
      <w:tr w:rsidR="001C7BB3" w14:paraId="1C0C89E1" w14:textId="77777777" w:rsidTr="001C7BB3">
        <w:tc>
          <w:tcPr>
            <w:tcW w:w="7563" w:type="dxa"/>
          </w:tcPr>
          <w:p w14:paraId="0EBBFC79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61. </w:t>
            </w:r>
            <w:r w:rsidRPr="00631314">
              <w:rPr>
                <w:sz w:val="28"/>
                <w:szCs w:val="28"/>
                <w:lang w:val="uk-UA"/>
              </w:rPr>
              <w:t>Особи, які є іншими учасниками судового процесу</w:t>
            </w:r>
          </w:p>
          <w:p w14:paraId="59A2A257" w14:textId="5CD1645B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1. Учасниками судового процесу, крім учасників справи та їх представників, є помічник судді, секретар судового засідання, судовий розпорядник, свідок, експерт, </w:t>
            </w:r>
            <w:r w:rsidRPr="00080718">
              <w:rPr>
                <w:b/>
                <w:bCs/>
                <w:strike/>
                <w:sz w:val="28"/>
                <w:szCs w:val="28"/>
              </w:rPr>
              <w:t>експерт</w:t>
            </w:r>
            <w:r w:rsidRPr="00080718">
              <w:rPr>
                <w:strike/>
                <w:sz w:val="28"/>
                <w:szCs w:val="28"/>
              </w:rPr>
              <w:t xml:space="preserve"> </w:t>
            </w:r>
            <w:r w:rsidRPr="00080718">
              <w:rPr>
                <w:b/>
                <w:strike/>
                <w:sz w:val="28"/>
                <w:szCs w:val="28"/>
              </w:rPr>
              <w:t>з питань</w:t>
            </w:r>
            <w:r w:rsidRPr="009647C7">
              <w:rPr>
                <w:b/>
                <w:strike/>
                <w:sz w:val="28"/>
                <w:szCs w:val="28"/>
              </w:rPr>
              <w:t xml:space="preserve"> права</w:t>
            </w:r>
            <w:r w:rsidRPr="00631314">
              <w:rPr>
                <w:sz w:val="28"/>
                <w:szCs w:val="28"/>
              </w:rPr>
              <w:t>, перекладач, спеціаліст.</w:t>
            </w:r>
          </w:p>
        </w:tc>
        <w:tc>
          <w:tcPr>
            <w:tcW w:w="7563" w:type="dxa"/>
          </w:tcPr>
          <w:p w14:paraId="6803CBF3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61. </w:t>
            </w:r>
            <w:r w:rsidRPr="00631314">
              <w:rPr>
                <w:sz w:val="28"/>
                <w:szCs w:val="28"/>
                <w:lang w:val="uk-UA"/>
              </w:rPr>
              <w:t>Особи, які є іншими учасниками судового процесу</w:t>
            </w:r>
          </w:p>
          <w:p w14:paraId="4F3AC10A" w14:textId="74B421C2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1. Учасниками судового процесу, крім учасників справи та їх представників, є помічник судді, секретар судового засідання, судовий розпорядник, свідок, експерт, </w:t>
            </w:r>
            <w:r w:rsidRPr="00631314">
              <w:rPr>
                <w:b/>
                <w:bCs/>
                <w:sz w:val="28"/>
                <w:szCs w:val="28"/>
              </w:rPr>
              <w:t>фахівець</w:t>
            </w:r>
            <w:r w:rsidRPr="00631314">
              <w:rPr>
                <w:sz w:val="28"/>
                <w:szCs w:val="28"/>
              </w:rPr>
              <w:t xml:space="preserve"> </w:t>
            </w:r>
            <w:r w:rsidRPr="00631314">
              <w:rPr>
                <w:b/>
                <w:sz w:val="28"/>
                <w:szCs w:val="28"/>
              </w:rPr>
              <w:t>з питань права</w:t>
            </w:r>
            <w:r w:rsidRPr="00631314">
              <w:rPr>
                <w:sz w:val="28"/>
                <w:szCs w:val="28"/>
              </w:rPr>
              <w:t>, перекладач, спеціаліст.</w:t>
            </w:r>
          </w:p>
        </w:tc>
      </w:tr>
      <w:tr w:rsidR="001C7BB3" w14:paraId="46EA387B" w14:textId="77777777" w:rsidTr="001C7BB3">
        <w:tc>
          <w:tcPr>
            <w:tcW w:w="7563" w:type="dxa"/>
          </w:tcPr>
          <w:p w14:paraId="40FC3837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69. 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</w:t>
            </w:r>
            <w:r w:rsidRPr="00631314">
              <w:rPr>
                <w:sz w:val="28"/>
                <w:szCs w:val="28"/>
                <w:lang w:val="uk-UA"/>
              </w:rPr>
              <w:t xml:space="preserve"> з питань права</w:t>
            </w:r>
          </w:p>
          <w:p w14:paraId="2705730B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Як </w:t>
            </w:r>
            <w:r w:rsidRPr="009647C7">
              <w:rPr>
                <w:b/>
                <w:strike/>
                <w:sz w:val="28"/>
                <w:szCs w:val="28"/>
                <w:lang w:val="uk-UA"/>
              </w:rPr>
              <w:t xml:space="preserve">експерт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може залучатися особа, яка має науковий ступінь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та є визнаним фахівцем у галузі права</w:t>
            </w:r>
            <w:r w:rsidRPr="00080718">
              <w:rPr>
                <w:strike/>
                <w:sz w:val="28"/>
                <w:szCs w:val="28"/>
                <w:lang w:val="uk-UA"/>
              </w:rPr>
              <w:t>.</w:t>
            </w:r>
            <w:r w:rsidRPr="00631314">
              <w:rPr>
                <w:sz w:val="28"/>
                <w:szCs w:val="28"/>
                <w:lang w:val="uk-UA"/>
              </w:rPr>
              <w:t xml:space="preserve"> Рішення про допуск до участі в справі експерта з питань права та долучення його висновку до матеріалів справи ухвалюється судом.</w:t>
            </w:r>
          </w:p>
          <w:p w14:paraId="171B3767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2. </w:t>
            </w:r>
            <w:r w:rsidRPr="009647C7">
              <w:rPr>
                <w:b/>
                <w:bCs/>
                <w:strike/>
                <w:sz w:val="28"/>
                <w:szCs w:val="28"/>
                <w:lang w:val="uk-UA"/>
              </w:rPr>
              <w:t>Експерт</w:t>
            </w:r>
            <w:r w:rsidRPr="009647C7">
              <w:rPr>
                <w:b/>
                <w:strike/>
                <w:sz w:val="28"/>
                <w:szCs w:val="28"/>
                <w:lang w:val="uk-UA"/>
              </w:rPr>
              <w:t xml:space="preserve">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зобов’язаний з’явитися до суду за його викликом, відповідати на поставлені судом питання, надавати роз’яснення. За відсутності заперечень учасників справи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</w:t>
            </w:r>
            <w:r w:rsidRPr="009647C7">
              <w:rPr>
                <w:strike/>
                <w:sz w:val="28"/>
                <w:szCs w:val="28"/>
                <w:lang w:val="uk-UA"/>
              </w:rPr>
              <w:t xml:space="preserve">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може брати участь в судовому засіданні в режимі відеоконференції.</w:t>
            </w:r>
          </w:p>
          <w:p w14:paraId="0A292C0F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lastRenderedPageBreak/>
              <w:t xml:space="preserve">3.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</w:t>
            </w:r>
            <w:r w:rsidRPr="00080718">
              <w:rPr>
                <w:strike/>
                <w:sz w:val="28"/>
                <w:szCs w:val="28"/>
                <w:lang w:val="uk-UA"/>
              </w:rPr>
              <w:t xml:space="preserve">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9647C7">
              <w:rPr>
                <w:b/>
                <w:strike/>
                <w:sz w:val="28"/>
                <w:szCs w:val="28"/>
                <w:lang w:val="uk-UA"/>
              </w:rPr>
              <w:t xml:space="preserve"> </w:t>
            </w:r>
            <w:r w:rsidRPr="00631314">
              <w:rPr>
                <w:sz w:val="28"/>
                <w:szCs w:val="28"/>
                <w:lang w:val="uk-UA"/>
              </w:rPr>
              <w:t xml:space="preserve">має право знати мету свого виклику до суду, відмовитися від участі у судовому процесі, якщо він не володіє відповідними знаннями, </w:t>
            </w:r>
            <w:r w:rsidRPr="009647C7">
              <w:rPr>
                <w:sz w:val="28"/>
                <w:szCs w:val="28"/>
                <w:lang w:val="uk-UA"/>
              </w:rPr>
              <w:t>а також право на оплату послуг</w:t>
            </w:r>
            <w:r w:rsidRPr="00631314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9647C7">
              <w:rPr>
                <w:sz w:val="28"/>
                <w:szCs w:val="28"/>
                <w:lang w:val="uk-UA"/>
              </w:rPr>
              <w:t>та компенсацію витрат, пов’язаних з викликом до суду.</w:t>
            </w:r>
          </w:p>
          <w:p w14:paraId="28125023" w14:textId="688BF36B" w:rsidR="001C7BB3" w:rsidRPr="00262201" w:rsidRDefault="001C7BB3" w:rsidP="001C7BB3">
            <w:r w:rsidRPr="00262201">
              <w:rPr>
                <w:rStyle w:val="rvts9"/>
                <w:b/>
                <w:bCs/>
                <w:iCs/>
                <w:sz w:val="28"/>
                <w:szCs w:val="28"/>
                <w:shd w:val="clear" w:color="auto" w:fill="FFFFFF"/>
              </w:rPr>
              <w:t>Частина відсутня.</w:t>
            </w:r>
          </w:p>
        </w:tc>
        <w:tc>
          <w:tcPr>
            <w:tcW w:w="7563" w:type="dxa"/>
          </w:tcPr>
          <w:p w14:paraId="5C064402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69. 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з питань права</w:t>
            </w:r>
          </w:p>
          <w:p w14:paraId="776BEF65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Як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може залучатися особа, яка має науковий ступінь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у сфері права</w:t>
            </w:r>
            <w:r w:rsidRPr="00631314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та/або вчене звання</w:t>
            </w:r>
            <w:r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.</w:t>
            </w:r>
            <w:r w:rsidRPr="00631314">
              <w:rPr>
                <w:sz w:val="28"/>
                <w:szCs w:val="28"/>
                <w:lang w:val="uk-UA"/>
              </w:rPr>
              <w:t xml:space="preserve"> Рішення про допуск до участі в справі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</w:t>
            </w:r>
            <w:r>
              <w:rPr>
                <w:b/>
                <w:bCs/>
                <w:sz w:val="28"/>
                <w:szCs w:val="28"/>
                <w:lang w:val="uk-UA"/>
              </w:rPr>
              <w:t>я</w:t>
            </w:r>
            <w:r w:rsidRPr="00631314">
              <w:rPr>
                <w:sz w:val="28"/>
                <w:szCs w:val="28"/>
                <w:lang w:val="uk-UA"/>
              </w:rPr>
              <w:t xml:space="preserve"> з питань права та долучення його висновку до матеріалів справи ухвалюється судом.</w:t>
            </w:r>
          </w:p>
          <w:p w14:paraId="02CBDA66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2.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зобов’язаний з’явитися до суду за його викликом, відповідати на поставлені судом питання, надавати роз’яснення. За відсутності заперечень учасників справи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може брати участь в судовому засіданні в режимі відеоконференції.</w:t>
            </w:r>
          </w:p>
          <w:p w14:paraId="61863353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lastRenderedPageBreak/>
              <w:t xml:space="preserve">3.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має право знати мету свого виклику до суду, відмовитися від участі у судовому процесі, якщо він не володіє відповідними знаннями, </w:t>
            </w:r>
            <w:r w:rsidRPr="009647C7">
              <w:rPr>
                <w:bCs/>
                <w:sz w:val="28"/>
                <w:szCs w:val="28"/>
                <w:lang w:val="uk-UA"/>
              </w:rPr>
              <w:t>а також право на оплату послуг,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пов’язаних з підготовкою висновку,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9647C7">
              <w:rPr>
                <w:sz w:val="28"/>
                <w:szCs w:val="28"/>
                <w:lang w:val="uk-UA"/>
              </w:rPr>
              <w:t>та компенсацію витрат, пов’язаних з викликом до суду.</w:t>
            </w:r>
          </w:p>
          <w:p w14:paraId="6199088F" w14:textId="746BE0CD" w:rsidR="001C7BB3" w:rsidRDefault="001C7BB3" w:rsidP="001C7BB3">
            <w:pPr>
              <w:jc w:val="both"/>
            </w:pPr>
            <w:bookmarkStart w:id="4" w:name="_Hlk54703933"/>
            <w:r w:rsidRPr="00631314">
              <w:rPr>
                <w:b/>
                <w:bCs/>
                <w:sz w:val="28"/>
                <w:szCs w:val="28"/>
              </w:rPr>
              <w:t xml:space="preserve">4. </w:t>
            </w:r>
            <w:r w:rsidRPr="00631314">
              <w:rPr>
                <w:b/>
                <w:sz w:val="28"/>
                <w:szCs w:val="28"/>
                <w:shd w:val="clear" w:color="auto" w:fill="FFFFFF"/>
              </w:rPr>
              <w:t>На фахівц</w:t>
            </w:r>
            <w:r>
              <w:rPr>
                <w:b/>
                <w:sz w:val="28"/>
                <w:szCs w:val="28"/>
                <w:shd w:val="clear" w:color="auto" w:fill="FFFFFF"/>
              </w:rPr>
              <w:t>я</w:t>
            </w:r>
            <w:r w:rsidRPr="00631314">
              <w:rPr>
                <w:b/>
                <w:sz w:val="28"/>
                <w:szCs w:val="28"/>
                <w:shd w:val="clear" w:color="auto" w:fill="FFFFFF"/>
              </w:rPr>
              <w:t xml:space="preserve"> з питань права</w:t>
            </w:r>
            <w:r w:rsidRPr="00631314">
              <w:rPr>
                <w:b/>
                <w:bCs/>
                <w:sz w:val="28"/>
                <w:szCs w:val="28"/>
              </w:rPr>
              <w:t xml:space="preserve"> </w:t>
            </w:r>
            <w:r w:rsidRPr="00631314">
              <w:rPr>
                <w:b/>
                <w:sz w:val="28"/>
                <w:szCs w:val="28"/>
                <w:shd w:val="clear" w:color="auto" w:fill="FFFFFF"/>
              </w:rPr>
              <w:t>за аналогією поширюються</w:t>
            </w:r>
            <w:r w:rsidRPr="00631314">
              <w:rPr>
                <w:b/>
                <w:bCs/>
                <w:sz w:val="28"/>
                <w:szCs w:val="28"/>
              </w:rPr>
              <w:t xml:space="preserve"> ті самі, що і на спеціаліста</w:t>
            </w:r>
            <w:r w:rsidRPr="009647C7">
              <w:rPr>
                <w:b/>
                <w:bCs/>
                <w:sz w:val="28"/>
                <w:szCs w:val="28"/>
              </w:rPr>
              <w:t>,</w:t>
            </w:r>
            <w:r w:rsidRPr="00631314">
              <w:rPr>
                <w:b/>
                <w:bCs/>
                <w:sz w:val="28"/>
                <w:szCs w:val="28"/>
              </w:rPr>
              <w:t xml:space="preserve"> п</w:t>
            </w:r>
            <w:r w:rsidRPr="00631314">
              <w:rPr>
                <w:b/>
                <w:sz w:val="28"/>
                <w:szCs w:val="28"/>
                <w:shd w:val="clear" w:color="auto" w:fill="FFFFFF"/>
              </w:rPr>
              <w:t>оложення цього Кодексу щодо відводу та самовідводу, судових викликів і повідомлень, судових витрат, участі у підготовчому провадженні, розгляді справи по суті та в апеляційному розгляді, крім положень щодо участі в дослідженні доказів.</w:t>
            </w:r>
            <w:bookmarkEnd w:id="4"/>
          </w:p>
        </w:tc>
      </w:tr>
      <w:tr w:rsidR="001C7BB3" w14:paraId="08285212" w14:textId="77777777" w:rsidTr="001C7BB3">
        <w:tc>
          <w:tcPr>
            <w:tcW w:w="7563" w:type="dxa"/>
          </w:tcPr>
          <w:p w14:paraId="22859B0E" w14:textId="1E762451" w:rsidR="001C7BB3" w:rsidRDefault="001C7BB3" w:rsidP="001C7BB3">
            <w:r w:rsidRPr="00631314">
              <w:rPr>
                <w:rStyle w:val="rvts15"/>
                <w:b/>
                <w:bCs/>
                <w:sz w:val="28"/>
                <w:szCs w:val="28"/>
              </w:rPr>
              <w:lastRenderedPageBreak/>
              <w:t xml:space="preserve">§ 7. Висновок </w:t>
            </w:r>
            <w:r w:rsidRPr="00080718">
              <w:rPr>
                <w:rStyle w:val="rvts15"/>
                <w:b/>
                <w:bCs/>
                <w:strike/>
                <w:sz w:val="28"/>
                <w:szCs w:val="28"/>
              </w:rPr>
              <w:t>експерта у галузі</w:t>
            </w:r>
            <w:r w:rsidRPr="00631314">
              <w:rPr>
                <w:rStyle w:val="rvts15"/>
                <w:b/>
                <w:bCs/>
                <w:sz w:val="28"/>
                <w:szCs w:val="28"/>
              </w:rPr>
              <w:t xml:space="preserve"> права</w:t>
            </w:r>
          </w:p>
        </w:tc>
        <w:tc>
          <w:tcPr>
            <w:tcW w:w="7563" w:type="dxa"/>
          </w:tcPr>
          <w:p w14:paraId="7A9A2FCA" w14:textId="355BF22C" w:rsidR="001C7BB3" w:rsidRDefault="001C7BB3" w:rsidP="001C7BB3">
            <w:r w:rsidRPr="00631314">
              <w:rPr>
                <w:rStyle w:val="rvts15"/>
                <w:b/>
                <w:bCs/>
                <w:sz w:val="28"/>
                <w:szCs w:val="28"/>
              </w:rPr>
              <w:t xml:space="preserve">§ 7. Висновок </w:t>
            </w:r>
            <w:r w:rsidRPr="00631314">
              <w:rPr>
                <w:b/>
                <w:bCs/>
                <w:sz w:val="28"/>
                <w:szCs w:val="28"/>
              </w:rPr>
              <w:t>фахівц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631314">
              <w:rPr>
                <w:b/>
                <w:bCs/>
                <w:sz w:val="28"/>
                <w:szCs w:val="28"/>
              </w:rPr>
              <w:t xml:space="preserve"> з питань права</w:t>
            </w:r>
          </w:p>
        </w:tc>
      </w:tr>
      <w:tr w:rsidR="001C7BB3" w14:paraId="70DEE4E3" w14:textId="77777777" w:rsidTr="001C7BB3">
        <w:tc>
          <w:tcPr>
            <w:tcW w:w="7563" w:type="dxa"/>
          </w:tcPr>
          <w:p w14:paraId="76C119AF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112. </w:t>
            </w:r>
            <w:r w:rsidRPr="00631314">
              <w:rPr>
                <w:sz w:val="28"/>
                <w:szCs w:val="28"/>
                <w:lang w:val="uk-UA"/>
              </w:rPr>
              <w:t xml:space="preserve">Зміст висновку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експерта у галузі</w:t>
            </w:r>
            <w:r w:rsidRPr="009647C7">
              <w:rPr>
                <w:b/>
                <w:bCs/>
                <w:strike/>
                <w:sz w:val="28"/>
                <w:szCs w:val="28"/>
                <w:lang w:val="uk-UA"/>
              </w:rPr>
              <w:t xml:space="preserve"> права</w:t>
            </w:r>
          </w:p>
          <w:p w14:paraId="69033A2B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Учасники справи мають право подати до суду висновок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експерта у галузі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647C7">
              <w:rPr>
                <w:b/>
                <w:bCs/>
                <w:strike/>
                <w:sz w:val="28"/>
                <w:szCs w:val="28"/>
                <w:lang w:val="uk-UA"/>
              </w:rPr>
              <w:t>права</w:t>
            </w:r>
            <w:r w:rsidRPr="00631314">
              <w:rPr>
                <w:sz w:val="28"/>
                <w:szCs w:val="28"/>
                <w:lang w:val="uk-UA"/>
              </w:rPr>
              <w:t xml:space="preserve"> щодо:</w:t>
            </w:r>
          </w:p>
          <w:p w14:paraId="3BDB7D88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1) застосування аналогії закону чи аналогії права;</w:t>
            </w:r>
          </w:p>
          <w:p w14:paraId="6E6B922F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2) змісту норм іноземного права згідно з їх офіційним або загальноприйнятим тлумаченням, практикою застосування, доктриною у відповідній іноземній державі.</w:t>
            </w:r>
          </w:p>
          <w:p w14:paraId="2FD415BA" w14:textId="77777777" w:rsidR="001C7BB3" w:rsidRPr="00262201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262201">
              <w:rPr>
                <w:b/>
                <w:sz w:val="28"/>
                <w:szCs w:val="28"/>
                <w:lang w:val="uk-UA"/>
              </w:rPr>
              <w:t>Пункт відсутній</w:t>
            </w:r>
          </w:p>
          <w:p w14:paraId="0DE12F6B" w14:textId="765255C3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2. Висновок </w:t>
            </w:r>
            <w:r w:rsidRPr="00080718">
              <w:rPr>
                <w:b/>
                <w:bCs/>
                <w:strike/>
                <w:sz w:val="28"/>
                <w:szCs w:val="28"/>
              </w:rPr>
              <w:t>експерта у галузі</w:t>
            </w:r>
            <w:r w:rsidRPr="009647C7">
              <w:rPr>
                <w:b/>
                <w:bCs/>
                <w:strike/>
                <w:sz w:val="28"/>
                <w:szCs w:val="28"/>
              </w:rPr>
              <w:t xml:space="preserve"> права</w:t>
            </w:r>
            <w:r w:rsidRPr="00631314">
              <w:rPr>
                <w:sz w:val="28"/>
                <w:szCs w:val="28"/>
              </w:rPr>
              <w:t xml:space="preserve"> не може містити оцінки доказів, вказівок про достовірність чи недостовірність того чи іншого доказу, про переваги одних доказів над іншими, про те, яке рішення має бути прийнято за результатами розгляду справи.</w:t>
            </w:r>
          </w:p>
        </w:tc>
        <w:tc>
          <w:tcPr>
            <w:tcW w:w="7563" w:type="dxa"/>
          </w:tcPr>
          <w:p w14:paraId="4FB107D5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112. </w:t>
            </w:r>
            <w:r w:rsidRPr="00631314">
              <w:rPr>
                <w:sz w:val="28"/>
                <w:szCs w:val="28"/>
                <w:lang w:val="uk-UA"/>
              </w:rPr>
              <w:t xml:space="preserve">Зміст висновку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</w:t>
            </w:r>
            <w:r>
              <w:rPr>
                <w:b/>
                <w:bCs/>
                <w:sz w:val="28"/>
                <w:szCs w:val="28"/>
                <w:lang w:val="uk-UA"/>
              </w:rPr>
              <w:t>я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з питань права</w:t>
            </w:r>
          </w:p>
          <w:p w14:paraId="55866918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Учасники справи мають право подати до суду висновок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</w:t>
            </w:r>
            <w:r>
              <w:rPr>
                <w:b/>
                <w:bCs/>
                <w:sz w:val="28"/>
                <w:szCs w:val="28"/>
                <w:lang w:val="uk-UA"/>
              </w:rPr>
              <w:t>я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щодо:</w:t>
            </w:r>
          </w:p>
          <w:p w14:paraId="207A9B15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1) застосування аналогії закону чи аналогії права;</w:t>
            </w:r>
          </w:p>
          <w:p w14:paraId="1A9C348C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2) змісту норм іноземного права згідно з їх офіційним або загальноприйнятим тлумаченням, практикою застосування, доктриною у відповідній іноземній державі.</w:t>
            </w:r>
          </w:p>
          <w:p w14:paraId="75989002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631314">
              <w:rPr>
                <w:b/>
                <w:sz w:val="28"/>
                <w:szCs w:val="28"/>
                <w:lang w:val="uk-UA"/>
              </w:rPr>
              <w:t xml:space="preserve">3) змісту норм національного права,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вирішення колізії чи конкуренції норм</w:t>
            </w:r>
            <w:r w:rsidRPr="00631314">
              <w:rPr>
                <w:b/>
                <w:sz w:val="28"/>
                <w:szCs w:val="28"/>
                <w:lang w:val="uk-UA"/>
              </w:rPr>
              <w:t>.</w:t>
            </w:r>
          </w:p>
          <w:p w14:paraId="12E4DC2A" w14:textId="78D9A2EC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2. Висновок </w:t>
            </w:r>
            <w:r w:rsidRPr="00631314">
              <w:rPr>
                <w:b/>
                <w:bCs/>
                <w:sz w:val="28"/>
                <w:szCs w:val="28"/>
              </w:rPr>
              <w:t>фахівця з питань права</w:t>
            </w:r>
            <w:r w:rsidRPr="00631314">
              <w:rPr>
                <w:sz w:val="28"/>
                <w:szCs w:val="28"/>
              </w:rPr>
              <w:t xml:space="preserve"> не може містити оцінки доказів, вказівок про достовірність чи недостовірність того чи іншого доказу, про переваги одних доказів над іншими, про те, яке рішення має бути прийнято за результатами розгляду справи.</w:t>
            </w:r>
          </w:p>
        </w:tc>
      </w:tr>
      <w:tr w:rsidR="001C7BB3" w14:paraId="799E4174" w14:textId="77777777" w:rsidTr="001C7BB3">
        <w:tc>
          <w:tcPr>
            <w:tcW w:w="7563" w:type="dxa"/>
          </w:tcPr>
          <w:p w14:paraId="468EAA56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113. </w:t>
            </w:r>
            <w:r w:rsidRPr="00631314">
              <w:rPr>
                <w:sz w:val="28"/>
                <w:szCs w:val="28"/>
                <w:lang w:val="uk-UA"/>
              </w:rPr>
              <w:t xml:space="preserve">Оцінка висновку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експерта у галузі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647C7">
              <w:rPr>
                <w:b/>
                <w:bCs/>
                <w:strike/>
                <w:sz w:val="28"/>
                <w:szCs w:val="28"/>
                <w:lang w:val="uk-UA"/>
              </w:rPr>
              <w:t>права</w:t>
            </w:r>
            <w:r w:rsidRPr="00631314">
              <w:rPr>
                <w:sz w:val="28"/>
                <w:szCs w:val="28"/>
                <w:lang w:val="uk-UA"/>
              </w:rPr>
              <w:t xml:space="preserve"> судом</w:t>
            </w:r>
          </w:p>
          <w:p w14:paraId="6A29836D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lastRenderedPageBreak/>
              <w:t xml:space="preserve">1. Висновок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 xml:space="preserve">експерта у </w:t>
            </w:r>
            <w:r w:rsidRPr="009647C7">
              <w:rPr>
                <w:b/>
                <w:bCs/>
                <w:strike/>
                <w:sz w:val="28"/>
                <w:szCs w:val="28"/>
                <w:lang w:val="uk-UA"/>
              </w:rPr>
              <w:t>галузі права</w:t>
            </w:r>
            <w:r w:rsidRPr="00631314">
              <w:rPr>
                <w:sz w:val="28"/>
                <w:szCs w:val="28"/>
                <w:lang w:val="uk-UA"/>
              </w:rPr>
              <w:t xml:space="preserve"> не є доказом, має допоміжний (консультативний) характер і не є обов’язковим для суду.</w:t>
            </w:r>
          </w:p>
          <w:p w14:paraId="31FFCA0F" w14:textId="55A3D2CD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2. Суд може посилатися в рішенні на висновок </w:t>
            </w:r>
            <w:r w:rsidRPr="00080718">
              <w:rPr>
                <w:b/>
                <w:bCs/>
                <w:strike/>
                <w:sz w:val="28"/>
                <w:szCs w:val="28"/>
              </w:rPr>
              <w:t>експерта у галузі</w:t>
            </w:r>
            <w:r w:rsidRPr="00631314">
              <w:rPr>
                <w:b/>
                <w:bCs/>
                <w:sz w:val="28"/>
                <w:szCs w:val="28"/>
              </w:rPr>
              <w:t xml:space="preserve"> </w:t>
            </w:r>
            <w:r w:rsidRPr="009647C7">
              <w:rPr>
                <w:b/>
                <w:bCs/>
                <w:strike/>
                <w:sz w:val="28"/>
                <w:szCs w:val="28"/>
              </w:rPr>
              <w:t>права</w:t>
            </w:r>
            <w:r w:rsidRPr="00631314">
              <w:rPr>
                <w:sz w:val="28"/>
                <w:szCs w:val="28"/>
              </w:rPr>
              <w:t xml:space="preserve"> як на джерело відомостей, які в ньому містяться, та має зробити самостійні висновки щодо відповідних питань.</w:t>
            </w:r>
          </w:p>
        </w:tc>
        <w:tc>
          <w:tcPr>
            <w:tcW w:w="7563" w:type="dxa"/>
          </w:tcPr>
          <w:p w14:paraId="08DAD306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113. </w:t>
            </w:r>
            <w:r w:rsidRPr="00631314">
              <w:rPr>
                <w:sz w:val="28"/>
                <w:szCs w:val="28"/>
                <w:lang w:val="uk-UA"/>
              </w:rPr>
              <w:t xml:space="preserve">Оцінка висновку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фахівця 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судом</w:t>
            </w:r>
          </w:p>
          <w:p w14:paraId="4DDE4AC5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lastRenderedPageBreak/>
              <w:t xml:space="preserve">1. Висновок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фахівця 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не є доказом, має допоміжний (консультативний) характер і не є обов’язковим для суду.</w:t>
            </w:r>
          </w:p>
          <w:p w14:paraId="3CF76303" w14:textId="63E74D3E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2. Суд може посилатися в рішенні на висновок </w:t>
            </w:r>
            <w:r w:rsidRPr="00631314">
              <w:rPr>
                <w:b/>
                <w:bCs/>
                <w:sz w:val="28"/>
                <w:szCs w:val="28"/>
              </w:rPr>
              <w:t>фахівця з питань права</w:t>
            </w:r>
            <w:r w:rsidRPr="00631314">
              <w:rPr>
                <w:sz w:val="28"/>
                <w:szCs w:val="28"/>
              </w:rPr>
              <w:t xml:space="preserve"> як на джерело відомостей, які в ньому містяться, та має зробити самостійні висновки щодо відповідних питань.</w:t>
            </w:r>
          </w:p>
        </w:tc>
      </w:tr>
      <w:tr w:rsidR="001C7BB3" w14:paraId="13AD086E" w14:textId="77777777" w:rsidTr="001C7BB3">
        <w:tc>
          <w:tcPr>
            <w:tcW w:w="7563" w:type="dxa"/>
          </w:tcPr>
          <w:p w14:paraId="6A12250F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347.</w:t>
            </w:r>
            <w:r w:rsidRPr="00631314">
              <w:rPr>
                <w:sz w:val="28"/>
                <w:szCs w:val="28"/>
                <w:lang w:val="uk-UA"/>
              </w:rPr>
              <w:t> Порядок передачі справи на розгляд палати, об’єднаної палати або Великої Палати Верховного Суду</w:t>
            </w:r>
          </w:p>
          <w:p w14:paraId="55249F58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...</w:t>
            </w:r>
          </w:p>
          <w:p w14:paraId="4741F767" w14:textId="7901C636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7. Після передачі справи на розгляд палати, об’єднаної палати або Великої Палати визначений у ній суддя-доповідач у разі необхідності звертається до відповідних фахівців Науково-консультативної ради при Верховному Суді стосовно підготовки </w:t>
            </w:r>
            <w:r w:rsidRPr="00080718">
              <w:rPr>
                <w:b/>
                <w:bCs/>
                <w:strike/>
                <w:sz w:val="28"/>
                <w:szCs w:val="28"/>
              </w:rPr>
              <w:t>наукового</w:t>
            </w:r>
            <w:r w:rsidRPr="00631314">
              <w:rPr>
                <w:sz w:val="28"/>
                <w:szCs w:val="28"/>
              </w:rPr>
              <w:t xml:space="preserve"> </w:t>
            </w:r>
            <w:r w:rsidRPr="009647C7">
              <w:rPr>
                <w:b/>
                <w:strike/>
                <w:sz w:val="28"/>
                <w:szCs w:val="28"/>
              </w:rPr>
              <w:t>висновку</w:t>
            </w:r>
            <w:r w:rsidRPr="00631314">
              <w:rPr>
                <w:sz w:val="28"/>
                <w:szCs w:val="28"/>
              </w:rPr>
              <w:t xml:space="preserve"> щодо застосування норми права, питання щодо якого стало підставою для передачі справи на розгляд Великої Палати, крім випадків, коли </w:t>
            </w:r>
            <w:r w:rsidRPr="009647C7">
              <w:rPr>
                <w:b/>
                <w:strike/>
                <w:sz w:val="28"/>
                <w:szCs w:val="28"/>
              </w:rPr>
              <w:t>висновок</w:t>
            </w:r>
            <w:r w:rsidRPr="009647C7">
              <w:rPr>
                <w:strike/>
                <w:sz w:val="28"/>
                <w:szCs w:val="28"/>
              </w:rPr>
              <w:t xml:space="preserve"> </w:t>
            </w:r>
            <w:r w:rsidRPr="00631314">
              <w:rPr>
                <w:sz w:val="28"/>
                <w:szCs w:val="28"/>
              </w:rPr>
              <w:t>щодо застосування цієї норми у подібних правовідносинах був раніше отриманий Верховним Судом.</w:t>
            </w:r>
          </w:p>
        </w:tc>
        <w:tc>
          <w:tcPr>
            <w:tcW w:w="7563" w:type="dxa"/>
          </w:tcPr>
          <w:p w14:paraId="541DFE40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347.</w:t>
            </w:r>
            <w:r w:rsidRPr="00631314">
              <w:rPr>
                <w:sz w:val="28"/>
                <w:szCs w:val="28"/>
                <w:lang w:val="uk-UA"/>
              </w:rPr>
              <w:t> Порядок передачі справи на розгляд палати, об’єднаної палати або Великої Палати Верховного Суду</w:t>
            </w:r>
          </w:p>
          <w:p w14:paraId="1DAFC82D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...</w:t>
            </w:r>
          </w:p>
          <w:p w14:paraId="48BCF26D" w14:textId="7B9F218A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7. Після передачі справи на розгляд палати, об’єднаної палати або Великої Палати визначений у ній суддя-доповідач у разі необхідності звертається до відповідних фахівців Науково-консультативної ради при Верховному Суді стосовно підготовки </w:t>
            </w:r>
            <w:r w:rsidRPr="00631314">
              <w:rPr>
                <w:b/>
                <w:bCs/>
                <w:sz w:val="28"/>
                <w:szCs w:val="28"/>
              </w:rPr>
              <w:t>консультативного</w:t>
            </w:r>
            <w:r w:rsidRPr="00631314">
              <w:rPr>
                <w:sz w:val="28"/>
                <w:szCs w:val="28"/>
              </w:rPr>
              <w:t xml:space="preserve"> </w:t>
            </w:r>
            <w:r w:rsidRPr="00631314">
              <w:rPr>
                <w:b/>
                <w:sz w:val="28"/>
                <w:szCs w:val="28"/>
              </w:rPr>
              <w:t>висновку</w:t>
            </w:r>
            <w:r w:rsidRPr="00631314">
              <w:rPr>
                <w:sz w:val="28"/>
                <w:szCs w:val="28"/>
              </w:rPr>
              <w:t xml:space="preserve"> щодо застосування норми права, питання щодо якого стало підставою для передачі справи на розгляд Великої Палати, крім випадків, коли </w:t>
            </w:r>
            <w:r w:rsidRPr="00631314">
              <w:rPr>
                <w:b/>
                <w:bCs/>
                <w:sz w:val="28"/>
                <w:szCs w:val="28"/>
              </w:rPr>
              <w:t>консультативний</w:t>
            </w:r>
            <w:r w:rsidRPr="00631314">
              <w:rPr>
                <w:sz w:val="28"/>
                <w:szCs w:val="28"/>
              </w:rPr>
              <w:t xml:space="preserve"> </w:t>
            </w:r>
            <w:r w:rsidRPr="00631314">
              <w:rPr>
                <w:b/>
                <w:sz w:val="28"/>
                <w:szCs w:val="28"/>
              </w:rPr>
              <w:t>висновок</w:t>
            </w:r>
            <w:r w:rsidRPr="00631314">
              <w:rPr>
                <w:sz w:val="28"/>
                <w:szCs w:val="28"/>
              </w:rPr>
              <w:t xml:space="preserve"> щодо застосування цієї норми у подібних правовідносинах був раніше отриманий Верховним Судом.</w:t>
            </w:r>
          </w:p>
        </w:tc>
      </w:tr>
      <w:tr w:rsidR="001C7BB3" w14:paraId="3F131CE9" w14:textId="77777777" w:rsidTr="0086124E">
        <w:tc>
          <w:tcPr>
            <w:tcW w:w="15126" w:type="dxa"/>
            <w:gridSpan w:val="2"/>
          </w:tcPr>
          <w:p w14:paraId="7CE7554F" w14:textId="77777777" w:rsidR="001C7BB3" w:rsidRPr="00631314" w:rsidRDefault="001C7BB3" w:rsidP="001C7BB3">
            <w:pPr>
              <w:keepNext/>
              <w:jc w:val="center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  <w:r w:rsidRPr="00631314">
              <w:rPr>
                <w:rStyle w:val="rvts64"/>
                <w:b/>
                <w:bCs/>
                <w:sz w:val="28"/>
                <w:szCs w:val="28"/>
              </w:rPr>
              <w:t>ЦИВІЛЬНИЙ ПРОЦЕСУАЛЬНИЙ КОДЕКС УКРАЇНИ</w:t>
            </w:r>
            <w:r w:rsidRPr="00631314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</w:p>
          <w:p w14:paraId="76A550A1" w14:textId="51C0BE7F" w:rsidR="001C7BB3" w:rsidRDefault="001C7BB3" w:rsidP="001C7BB3">
            <w:pPr>
              <w:jc w:val="center"/>
            </w:pPr>
            <w:r w:rsidRPr="00631314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(Відомості Верховної Ради України (ВВР), 2004, № 40-41, 42, ст.492)</w:t>
            </w:r>
          </w:p>
        </w:tc>
      </w:tr>
      <w:tr w:rsidR="001C7BB3" w14:paraId="6B790CE9" w14:textId="77777777" w:rsidTr="001C7BB3">
        <w:tc>
          <w:tcPr>
            <w:tcW w:w="7563" w:type="dxa"/>
          </w:tcPr>
          <w:p w14:paraId="1FE70267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65.</w:t>
            </w:r>
            <w:r w:rsidRPr="00631314">
              <w:rPr>
                <w:sz w:val="28"/>
                <w:szCs w:val="28"/>
                <w:lang w:val="uk-UA"/>
              </w:rPr>
              <w:t> Інші учасники судового процесу</w:t>
            </w:r>
          </w:p>
          <w:p w14:paraId="0D15B97B" w14:textId="7C53F8EA" w:rsidR="001C7BB3" w:rsidRDefault="001C7BB3" w:rsidP="001C7BB3">
            <w:r w:rsidRPr="00631314">
              <w:rPr>
                <w:sz w:val="28"/>
                <w:szCs w:val="28"/>
              </w:rPr>
              <w:t xml:space="preserve">1. Учасниками судового процесу, крім учасників справи та їхніх представників, є помічник судді, секретар судового засідання, судовий розпорядник, свідок, експерт, </w:t>
            </w:r>
            <w:r w:rsidRPr="00080718">
              <w:rPr>
                <w:b/>
                <w:bCs/>
                <w:strike/>
                <w:sz w:val="28"/>
                <w:szCs w:val="28"/>
              </w:rPr>
              <w:t>експерт</w:t>
            </w:r>
            <w:r w:rsidRPr="00080718">
              <w:rPr>
                <w:strike/>
                <w:sz w:val="28"/>
                <w:szCs w:val="28"/>
              </w:rPr>
              <w:t xml:space="preserve"> </w:t>
            </w:r>
            <w:r w:rsidRPr="00080718">
              <w:rPr>
                <w:b/>
                <w:strike/>
                <w:sz w:val="28"/>
                <w:szCs w:val="28"/>
              </w:rPr>
              <w:t>з питань</w:t>
            </w:r>
            <w:r w:rsidRPr="00631314">
              <w:rPr>
                <w:b/>
                <w:sz w:val="28"/>
                <w:szCs w:val="28"/>
              </w:rPr>
              <w:t xml:space="preserve"> </w:t>
            </w:r>
            <w:r w:rsidRPr="009647C7">
              <w:rPr>
                <w:b/>
                <w:strike/>
                <w:sz w:val="28"/>
                <w:szCs w:val="28"/>
              </w:rPr>
              <w:t>права</w:t>
            </w:r>
            <w:r w:rsidRPr="009647C7">
              <w:rPr>
                <w:strike/>
                <w:sz w:val="28"/>
                <w:szCs w:val="28"/>
              </w:rPr>
              <w:t>,</w:t>
            </w:r>
            <w:r w:rsidRPr="00631314">
              <w:rPr>
                <w:sz w:val="28"/>
                <w:szCs w:val="28"/>
              </w:rPr>
              <w:t xml:space="preserve"> перекладач, спеціаліст.</w:t>
            </w:r>
          </w:p>
        </w:tc>
        <w:tc>
          <w:tcPr>
            <w:tcW w:w="7563" w:type="dxa"/>
          </w:tcPr>
          <w:p w14:paraId="3C811E7F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65.</w:t>
            </w:r>
            <w:r w:rsidRPr="00631314">
              <w:rPr>
                <w:sz w:val="28"/>
                <w:szCs w:val="28"/>
                <w:lang w:val="uk-UA"/>
              </w:rPr>
              <w:t> Інші учасники судового процесу</w:t>
            </w:r>
          </w:p>
          <w:p w14:paraId="157959DC" w14:textId="407BC0C8" w:rsidR="001C7BB3" w:rsidRDefault="001C7BB3" w:rsidP="001C7BB3">
            <w:r w:rsidRPr="00631314">
              <w:rPr>
                <w:sz w:val="28"/>
                <w:szCs w:val="28"/>
              </w:rPr>
              <w:t xml:space="preserve">1. Учасниками судового процесу, крім учасників справи та їхніх представників, є помічник судді, секретар судового засідання, судовий розпорядник, свідок, експерт, </w:t>
            </w:r>
            <w:r w:rsidRPr="00631314">
              <w:rPr>
                <w:b/>
                <w:bCs/>
                <w:sz w:val="28"/>
                <w:szCs w:val="28"/>
              </w:rPr>
              <w:t>фахівець</w:t>
            </w:r>
            <w:r w:rsidRPr="00631314">
              <w:rPr>
                <w:sz w:val="28"/>
                <w:szCs w:val="28"/>
              </w:rPr>
              <w:t xml:space="preserve"> </w:t>
            </w:r>
            <w:r w:rsidRPr="00631314">
              <w:rPr>
                <w:b/>
                <w:sz w:val="28"/>
                <w:szCs w:val="28"/>
              </w:rPr>
              <w:t>з питань права</w:t>
            </w:r>
            <w:r w:rsidRPr="00631314">
              <w:rPr>
                <w:sz w:val="28"/>
                <w:szCs w:val="28"/>
              </w:rPr>
              <w:t>, перекладач, спеціаліст.</w:t>
            </w:r>
          </w:p>
        </w:tc>
      </w:tr>
      <w:tr w:rsidR="001C7BB3" w14:paraId="22023104" w14:textId="77777777" w:rsidTr="001C7BB3">
        <w:tc>
          <w:tcPr>
            <w:tcW w:w="7563" w:type="dxa"/>
          </w:tcPr>
          <w:p w14:paraId="6E1D7B38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73.</w:t>
            </w:r>
            <w:r w:rsidRPr="00631314">
              <w:rPr>
                <w:sz w:val="28"/>
                <w:szCs w:val="28"/>
                <w:lang w:val="uk-UA"/>
              </w:rPr>
              <w:t> 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</w:t>
            </w:r>
            <w:r w:rsidRPr="00631314">
              <w:rPr>
                <w:sz w:val="28"/>
                <w:szCs w:val="28"/>
                <w:lang w:val="uk-UA"/>
              </w:rPr>
              <w:t xml:space="preserve"> з питань права</w:t>
            </w:r>
          </w:p>
          <w:p w14:paraId="7C0D156A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Як </w:t>
            </w:r>
            <w:r w:rsidRPr="009647C7">
              <w:rPr>
                <w:b/>
                <w:strike/>
                <w:sz w:val="28"/>
                <w:szCs w:val="28"/>
                <w:lang w:val="uk-UA"/>
              </w:rPr>
              <w:t>експерт</w:t>
            </w:r>
            <w:r w:rsidRPr="009647C7">
              <w:rPr>
                <w:strike/>
                <w:sz w:val="28"/>
                <w:szCs w:val="28"/>
                <w:lang w:val="uk-UA"/>
              </w:rPr>
              <w:t xml:space="preserve">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може залучатися особа, яка має науковий ступінь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та є визнаним фахівцем у галузі права</w:t>
            </w:r>
            <w:r w:rsidRPr="00080718">
              <w:rPr>
                <w:strike/>
                <w:sz w:val="28"/>
                <w:szCs w:val="28"/>
                <w:lang w:val="uk-UA"/>
              </w:rPr>
              <w:t xml:space="preserve">. </w:t>
            </w:r>
            <w:r w:rsidRPr="00631314">
              <w:rPr>
                <w:sz w:val="28"/>
                <w:szCs w:val="28"/>
                <w:lang w:val="uk-UA"/>
              </w:rPr>
              <w:lastRenderedPageBreak/>
              <w:t xml:space="preserve">Рішення про допуск до участі в справі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експерта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9647C7">
              <w:rPr>
                <w:b/>
                <w:strike/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та долучення його висновку до матеріалів справи ухвалюється судом.</w:t>
            </w:r>
          </w:p>
          <w:p w14:paraId="1CFB904D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2.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зобов’язаний з’явитися до суду за його викликом, відповідати на поставлені судом питання, надавати роз’яснення. За відсутності заперечень учасників справи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може брати участь в судовому засіданні в режимі відеоконференції.</w:t>
            </w:r>
          </w:p>
          <w:p w14:paraId="79DB9922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3.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</w:t>
            </w:r>
            <w:r w:rsidRPr="00080718">
              <w:rPr>
                <w:strike/>
                <w:sz w:val="28"/>
                <w:szCs w:val="28"/>
                <w:lang w:val="uk-UA"/>
              </w:rPr>
              <w:t xml:space="preserve">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має право знати мету свого виклику до суду, відмовитися від участі у судовому процесі, якщо він не володіє відповідними знаннями, </w:t>
            </w:r>
            <w:r w:rsidRPr="009647C7">
              <w:rPr>
                <w:sz w:val="28"/>
                <w:szCs w:val="28"/>
                <w:lang w:val="uk-UA"/>
              </w:rPr>
              <w:t>а також право на оплату послуг</w:t>
            </w:r>
            <w:r w:rsidRPr="00631314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9647C7">
              <w:rPr>
                <w:sz w:val="28"/>
                <w:szCs w:val="28"/>
                <w:lang w:val="uk-UA"/>
              </w:rPr>
              <w:t>та на компенсацію витрат, пов’язаних з викликом до суду.</w:t>
            </w:r>
          </w:p>
          <w:p w14:paraId="3AB71F53" w14:textId="788EB245" w:rsidR="001C7BB3" w:rsidRPr="00262201" w:rsidRDefault="001C7BB3" w:rsidP="001C7BB3">
            <w:r w:rsidRPr="00262201">
              <w:rPr>
                <w:rStyle w:val="rvts9"/>
                <w:b/>
                <w:bCs/>
                <w:iCs/>
                <w:sz w:val="28"/>
                <w:szCs w:val="28"/>
                <w:shd w:val="clear" w:color="auto" w:fill="FFFFFF"/>
              </w:rPr>
              <w:t>Частина відсутня.</w:t>
            </w:r>
          </w:p>
        </w:tc>
        <w:tc>
          <w:tcPr>
            <w:tcW w:w="7563" w:type="dxa"/>
          </w:tcPr>
          <w:p w14:paraId="155A0A43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73.</w:t>
            </w:r>
            <w:r w:rsidRPr="00631314">
              <w:rPr>
                <w:sz w:val="28"/>
                <w:szCs w:val="28"/>
                <w:lang w:val="uk-UA"/>
              </w:rPr>
              <w:t> 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з питань права</w:t>
            </w:r>
          </w:p>
          <w:p w14:paraId="3A48764B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Як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може залучатися особа, яка має науковий ступінь </w:t>
            </w:r>
            <w:r w:rsidRPr="00631314">
              <w:rPr>
                <w:b/>
                <w:sz w:val="28"/>
                <w:szCs w:val="28"/>
                <w:lang w:val="uk-UA"/>
              </w:rPr>
              <w:t>та/</w:t>
            </w:r>
            <w:r w:rsidRPr="00631314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або вчене звання</w:t>
            </w:r>
            <w:r w:rsidRPr="00631314">
              <w:rPr>
                <w:sz w:val="28"/>
                <w:szCs w:val="28"/>
                <w:lang w:val="uk-UA"/>
              </w:rPr>
              <w:t xml:space="preserve">. Рішення про допуск </w:t>
            </w:r>
            <w:r w:rsidRPr="00631314">
              <w:rPr>
                <w:sz w:val="28"/>
                <w:szCs w:val="28"/>
                <w:lang w:val="uk-UA"/>
              </w:rPr>
              <w:lastRenderedPageBreak/>
              <w:t xml:space="preserve">до участі в справі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фахівця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1B3618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та долучення його висновку до матеріалів справи ухвалюється судом.</w:t>
            </w:r>
          </w:p>
          <w:p w14:paraId="08EEFFCE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2.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3C175E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зобов’язаний з’явитися до суду за його викликом, відповідати на поставлені судом питання, надавати роз’яснення. За відсутності заперечень учасників справи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1B3618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може брати участь в судовому засіданні в режимі відеоконференції.</w:t>
            </w:r>
          </w:p>
          <w:p w14:paraId="53D82C2B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3.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Фахівець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1B3618">
              <w:rPr>
                <w:sz w:val="28"/>
                <w:szCs w:val="28"/>
                <w:lang w:val="uk-UA"/>
              </w:rPr>
              <w:t>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має право знати мету свого виклику до суду, відмовитися від участі у судовому процесі, якщо він не володіє відповідними знаннями, </w:t>
            </w:r>
            <w:r w:rsidRPr="009647C7">
              <w:rPr>
                <w:bCs/>
                <w:sz w:val="28"/>
                <w:szCs w:val="28"/>
                <w:lang w:val="uk-UA"/>
              </w:rPr>
              <w:t>а також право на оплату послуг,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пов’язаних з підготовкою висновку,</w:t>
            </w:r>
            <w:r w:rsidRPr="00631314">
              <w:rPr>
                <w:sz w:val="28"/>
                <w:szCs w:val="28"/>
                <w:lang w:val="uk-UA"/>
              </w:rPr>
              <w:t xml:space="preserve"> </w:t>
            </w:r>
            <w:r w:rsidRPr="009647C7">
              <w:rPr>
                <w:sz w:val="28"/>
                <w:szCs w:val="28"/>
                <w:lang w:val="uk-UA"/>
              </w:rPr>
              <w:t>та на компенсацію витрат, пов’язаних з викликом до суду.</w:t>
            </w:r>
          </w:p>
          <w:p w14:paraId="1E39947D" w14:textId="27235F84" w:rsidR="001C7BB3" w:rsidRDefault="001C7BB3" w:rsidP="001C7BB3">
            <w:pPr>
              <w:jc w:val="both"/>
            </w:pPr>
            <w:r w:rsidRPr="00631314">
              <w:rPr>
                <w:b/>
                <w:bCs/>
                <w:sz w:val="28"/>
                <w:szCs w:val="28"/>
              </w:rPr>
              <w:t xml:space="preserve">4. </w:t>
            </w:r>
            <w:bookmarkStart w:id="5" w:name="_Hlk54704404"/>
            <w:r w:rsidRPr="00631314">
              <w:rPr>
                <w:b/>
                <w:sz w:val="28"/>
                <w:szCs w:val="28"/>
                <w:shd w:val="clear" w:color="auto" w:fill="FFFFFF"/>
              </w:rPr>
              <w:t>На фахівця з питань права</w:t>
            </w:r>
            <w:r w:rsidRPr="00631314">
              <w:rPr>
                <w:b/>
                <w:bCs/>
                <w:sz w:val="28"/>
                <w:szCs w:val="28"/>
              </w:rPr>
              <w:t xml:space="preserve"> </w:t>
            </w:r>
            <w:r w:rsidRPr="00631314">
              <w:rPr>
                <w:b/>
                <w:sz w:val="28"/>
                <w:szCs w:val="28"/>
                <w:shd w:val="clear" w:color="auto" w:fill="FFFFFF"/>
              </w:rPr>
              <w:t>за аналогією поширюються</w:t>
            </w:r>
            <w:r w:rsidRPr="00631314">
              <w:rPr>
                <w:b/>
                <w:bCs/>
                <w:sz w:val="28"/>
                <w:szCs w:val="28"/>
              </w:rPr>
              <w:t xml:space="preserve"> ті самі, що і на спеціаліста</w:t>
            </w:r>
            <w:r w:rsidRPr="009647C7">
              <w:rPr>
                <w:b/>
                <w:bCs/>
                <w:sz w:val="28"/>
                <w:szCs w:val="28"/>
              </w:rPr>
              <w:t>,</w:t>
            </w:r>
            <w:r w:rsidRPr="00631314">
              <w:rPr>
                <w:b/>
                <w:bCs/>
                <w:sz w:val="28"/>
                <w:szCs w:val="28"/>
              </w:rPr>
              <w:t xml:space="preserve"> п</w:t>
            </w:r>
            <w:r w:rsidRPr="00631314">
              <w:rPr>
                <w:b/>
                <w:sz w:val="28"/>
                <w:szCs w:val="28"/>
                <w:shd w:val="clear" w:color="auto" w:fill="FFFFFF"/>
              </w:rPr>
              <w:t>оложення цього Кодексу щодо відводу та самовідводу, судових викликів і повідомлень, судових витрат, участі у підготовчому провадженні, розгляді справи по суті та в апеляційному розгляді, крім положень щодо участі в дослідженні доказів.</w:t>
            </w:r>
            <w:bookmarkEnd w:id="5"/>
          </w:p>
        </w:tc>
      </w:tr>
      <w:tr w:rsidR="001C7BB3" w14:paraId="7A9EBCF6" w14:textId="77777777" w:rsidTr="001C7BB3">
        <w:tc>
          <w:tcPr>
            <w:tcW w:w="7563" w:type="dxa"/>
          </w:tcPr>
          <w:p w14:paraId="491F235F" w14:textId="1A14655C" w:rsidR="001C7BB3" w:rsidRDefault="001C7BB3" w:rsidP="001C7BB3">
            <w:r w:rsidRPr="00631314">
              <w:rPr>
                <w:rStyle w:val="rvts15"/>
                <w:b/>
                <w:bCs/>
                <w:sz w:val="28"/>
                <w:szCs w:val="28"/>
              </w:rPr>
              <w:lastRenderedPageBreak/>
              <w:t xml:space="preserve">§ 7. Висновок </w:t>
            </w:r>
            <w:r w:rsidRPr="00080718">
              <w:rPr>
                <w:rStyle w:val="rvts15"/>
                <w:b/>
                <w:bCs/>
                <w:strike/>
                <w:sz w:val="28"/>
                <w:szCs w:val="28"/>
              </w:rPr>
              <w:t>експерта у галузі</w:t>
            </w:r>
            <w:r w:rsidRPr="00631314">
              <w:rPr>
                <w:rStyle w:val="rvts15"/>
                <w:b/>
                <w:bCs/>
                <w:sz w:val="28"/>
                <w:szCs w:val="28"/>
              </w:rPr>
              <w:t xml:space="preserve"> </w:t>
            </w:r>
            <w:r w:rsidRPr="009647C7">
              <w:rPr>
                <w:rStyle w:val="rvts15"/>
                <w:b/>
                <w:bCs/>
                <w:strike/>
                <w:sz w:val="28"/>
                <w:szCs w:val="28"/>
              </w:rPr>
              <w:t>права</w:t>
            </w:r>
          </w:p>
        </w:tc>
        <w:tc>
          <w:tcPr>
            <w:tcW w:w="7563" w:type="dxa"/>
          </w:tcPr>
          <w:p w14:paraId="4A9CC0D6" w14:textId="1B8133E5" w:rsidR="001C7BB3" w:rsidRDefault="001C7BB3" w:rsidP="001C7BB3">
            <w:r w:rsidRPr="00631314">
              <w:rPr>
                <w:rStyle w:val="rvts15"/>
                <w:b/>
                <w:bCs/>
                <w:sz w:val="28"/>
                <w:szCs w:val="28"/>
              </w:rPr>
              <w:t xml:space="preserve">§ 7. Висновок </w:t>
            </w:r>
            <w:r w:rsidRPr="00631314">
              <w:rPr>
                <w:b/>
                <w:bCs/>
                <w:sz w:val="28"/>
                <w:szCs w:val="28"/>
              </w:rPr>
              <w:t>фахівця з питань права</w:t>
            </w:r>
          </w:p>
        </w:tc>
      </w:tr>
      <w:tr w:rsidR="001C7BB3" w14:paraId="7FCD7CA4" w14:textId="77777777" w:rsidTr="001C7BB3">
        <w:tc>
          <w:tcPr>
            <w:tcW w:w="7563" w:type="dxa"/>
          </w:tcPr>
          <w:p w14:paraId="5EF317A2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114. </w:t>
            </w:r>
            <w:r w:rsidRPr="00631314">
              <w:rPr>
                <w:sz w:val="28"/>
                <w:szCs w:val="28"/>
                <w:lang w:val="uk-UA"/>
              </w:rPr>
              <w:t xml:space="preserve">Зміст висновку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експерта у галузі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77067">
              <w:rPr>
                <w:b/>
                <w:bCs/>
                <w:strike/>
                <w:sz w:val="28"/>
                <w:szCs w:val="28"/>
                <w:lang w:val="uk-UA"/>
              </w:rPr>
              <w:t>права</w:t>
            </w:r>
          </w:p>
          <w:p w14:paraId="2EDE8AAD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Учасники справи мають право подати до суду висновок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експерта у галузі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77067">
              <w:rPr>
                <w:b/>
                <w:bCs/>
                <w:strike/>
                <w:sz w:val="28"/>
                <w:szCs w:val="28"/>
                <w:lang w:val="uk-UA"/>
              </w:rPr>
              <w:t>права</w:t>
            </w:r>
            <w:r w:rsidRPr="00977067">
              <w:rPr>
                <w:strike/>
                <w:sz w:val="28"/>
                <w:szCs w:val="28"/>
                <w:lang w:val="uk-UA"/>
              </w:rPr>
              <w:t xml:space="preserve"> </w:t>
            </w:r>
            <w:r w:rsidRPr="00631314">
              <w:rPr>
                <w:sz w:val="28"/>
                <w:szCs w:val="28"/>
                <w:lang w:val="uk-UA"/>
              </w:rPr>
              <w:t>щодо:</w:t>
            </w:r>
          </w:p>
          <w:p w14:paraId="2A7AED1C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1) застосування аналогії закону чи аналогії права;</w:t>
            </w:r>
          </w:p>
          <w:p w14:paraId="48E711FB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2) змісту норм іноземного права згідно з їх офіційним або загальноприйнятим тлумаченням, практикою застосування і доктриною у відповідній іноземній державі.</w:t>
            </w:r>
          </w:p>
          <w:p w14:paraId="63A9969C" w14:textId="77777777" w:rsidR="001C7BB3" w:rsidRPr="00262201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262201">
              <w:rPr>
                <w:b/>
                <w:sz w:val="28"/>
                <w:szCs w:val="28"/>
                <w:lang w:val="uk-UA"/>
              </w:rPr>
              <w:t>Пункт відсутній.</w:t>
            </w:r>
          </w:p>
          <w:p w14:paraId="16506C4C" w14:textId="7C03C2FF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2. Висновок </w:t>
            </w:r>
            <w:r w:rsidRPr="00080718">
              <w:rPr>
                <w:b/>
                <w:bCs/>
                <w:strike/>
                <w:sz w:val="28"/>
                <w:szCs w:val="28"/>
              </w:rPr>
              <w:t>експерта у галузі</w:t>
            </w:r>
            <w:r w:rsidRPr="00631314">
              <w:rPr>
                <w:b/>
                <w:bCs/>
                <w:sz w:val="28"/>
                <w:szCs w:val="28"/>
              </w:rPr>
              <w:t xml:space="preserve"> </w:t>
            </w:r>
            <w:r w:rsidRPr="00977067">
              <w:rPr>
                <w:b/>
                <w:bCs/>
                <w:strike/>
                <w:sz w:val="28"/>
                <w:szCs w:val="28"/>
              </w:rPr>
              <w:t>права</w:t>
            </w:r>
            <w:r w:rsidRPr="00631314">
              <w:rPr>
                <w:sz w:val="28"/>
                <w:szCs w:val="28"/>
              </w:rPr>
              <w:t xml:space="preserve"> не може містити оцінки доказів, вказівок про достовірність чи недостовірність того чи </w:t>
            </w:r>
            <w:r w:rsidRPr="00631314">
              <w:rPr>
                <w:sz w:val="28"/>
                <w:szCs w:val="28"/>
              </w:rPr>
              <w:lastRenderedPageBreak/>
              <w:t>іншого доказу, про переваги одних доказів над іншими, про те, яке рішення має бути прийнято за результатами розгляду справи.</w:t>
            </w:r>
          </w:p>
        </w:tc>
        <w:tc>
          <w:tcPr>
            <w:tcW w:w="7563" w:type="dxa"/>
          </w:tcPr>
          <w:p w14:paraId="375CB928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114. </w:t>
            </w:r>
            <w:r w:rsidRPr="00631314">
              <w:rPr>
                <w:sz w:val="28"/>
                <w:szCs w:val="28"/>
                <w:lang w:val="uk-UA"/>
              </w:rPr>
              <w:t xml:space="preserve">Зміст висновку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фахівця з питань права</w:t>
            </w:r>
          </w:p>
          <w:p w14:paraId="7B380B92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Учасники справи мають право подати до суду висновок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фахівця 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щодо:</w:t>
            </w:r>
          </w:p>
          <w:p w14:paraId="3020CA4A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1) застосування аналогії закону чи аналогії права;</w:t>
            </w:r>
          </w:p>
          <w:p w14:paraId="74FD423C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2) змісту норм іноземного права згідно з їх офіційним або загальноприйнятим тлумаченням, практикою застосування і доктриною у відповідній іноземній державі.</w:t>
            </w:r>
          </w:p>
          <w:p w14:paraId="32E2F155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b/>
                <w:sz w:val="28"/>
                <w:szCs w:val="28"/>
                <w:lang w:val="uk-UA"/>
              </w:rPr>
              <w:t xml:space="preserve">3) змісту норм національного права,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вирішення колізії чи конкуренції норм</w:t>
            </w:r>
            <w:r w:rsidRPr="00631314">
              <w:rPr>
                <w:b/>
                <w:sz w:val="28"/>
                <w:szCs w:val="28"/>
                <w:lang w:val="uk-UA"/>
              </w:rPr>
              <w:t>.</w:t>
            </w:r>
          </w:p>
          <w:p w14:paraId="265757BC" w14:textId="47511555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lastRenderedPageBreak/>
              <w:t xml:space="preserve">2. Висновок </w:t>
            </w:r>
            <w:r w:rsidRPr="00631314">
              <w:rPr>
                <w:b/>
                <w:bCs/>
                <w:sz w:val="28"/>
                <w:szCs w:val="28"/>
              </w:rPr>
              <w:t>фахівця з питань права</w:t>
            </w:r>
            <w:r w:rsidRPr="00631314">
              <w:rPr>
                <w:sz w:val="28"/>
                <w:szCs w:val="28"/>
              </w:rPr>
              <w:t xml:space="preserve"> не може містити оцінки доказів, вказівок про достовірність чи недостовірність того чи іншого доказу, про переваги одних доказів над іншими, про те, яке рішення має бути прийнято за результатами розгляду справи.</w:t>
            </w:r>
          </w:p>
        </w:tc>
      </w:tr>
      <w:tr w:rsidR="001C7BB3" w14:paraId="28C40669" w14:textId="77777777" w:rsidTr="001C7BB3">
        <w:tc>
          <w:tcPr>
            <w:tcW w:w="7563" w:type="dxa"/>
          </w:tcPr>
          <w:p w14:paraId="56CF9C25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115. </w:t>
            </w:r>
            <w:r w:rsidRPr="00631314">
              <w:rPr>
                <w:sz w:val="28"/>
                <w:szCs w:val="28"/>
                <w:lang w:val="uk-UA"/>
              </w:rPr>
              <w:t xml:space="preserve">Оцінка висновку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експерта у галузі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77067">
              <w:rPr>
                <w:b/>
                <w:bCs/>
                <w:strike/>
                <w:sz w:val="28"/>
                <w:szCs w:val="28"/>
                <w:lang w:val="uk-UA"/>
              </w:rPr>
              <w:t>права</w:t>
            </w:r>
            <w:r w:rsidRPr="00631314">
              <w:rPr>
                <w:sz w:val="28"/>
                <w:szCs w:val="28"/>
                <w:lang w:val="uk-UA"/>
              </w:rPr>
              <w:t xml:space="preserve"> судом</w:t>
            </w:r>
          </w:p>
          <w:p w14:paraId="75A62CED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Висновок </w:t>
            </w:r>
            <w:r w:rsidRPr="00080718">
              <w:rPr>
                <w:b/>
                <w:bCs/>
                <w:strike/>
                <w:sz w:val="28"/>
                <w:szCs w:val="28"/>
                <w:lang w:val="uk-UA"/>
              </w:rPr>
              <w:t>експерта у галузі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77067">
              <w:rPr>
                <w:b/>
                <w:bCs/>
                <w:strike/>
                <w:sz w:val="28"/>
                <w:szCs w:val="28"/>
                <w:lang w:val="uk-UA"/>
              </w:rPr>
              <w:t>права</w:t>
            </w:r>
            <w:r w:rsidRPr="00631314">
              <w:rPr>
                <w:sz w:val="28"/>
                <w:szCs w:val="28"/>
                <w:lang w:val="uk-UA"/>
              </w:rPr>
              <w:t xml:space="preserve"> не є доказом, має допоміжний (консультативний) характер і не є обов’язковим для суду.</w:t>
            </w:r>
          </w:p>
          <w:p w14:paraId="0933AC5F" w14:textId="0316791C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2. Суд може посилатися в рішенні на висновок </w:t>
            </w:r>
            <w:r w:rsidRPr="00080718">
              <w:rPr>
                <w:b/>
                <w:bCs/>
                <w:strike/>
                <w:sz w:val="28"/>
                <w:szCs w:val="28"/>
              </w:rPr>
              <w:t>експерта у галузі</w:t>
            </w:r>
            <w:r w:rsidRPr="00631314">
              <w:rPr>
                <w:b/>
                <w:bCs/>
                <w:sz w:val="28"/>
                <w:szCs w:val="28"/>
              </w:rPr>
              <w:t xml:space="preserve"> </w:t>
            </w:r>
            <w:r w:rsidRPr="00977067">
              <w:rPr>
                <w:b/>
                <w:bCs/>
                <w:strike/>
                <w:sz w:val="28"/>
                <w:szCs w:val="28"/>
              </w:rPr>
              <w:t>права</w:t>
            </w:r>
            <w:r w:rsidRPr="00631314">
              <w:rPr>
                <w:sz w:val="28"/>
                <w:szCs w:val="28"/>
              </w:rPr>
              <w:t xml:space="preserve"> як на джерело відомостей, які в ньому містяться, та має зробити самостійні висновки щодо відповідних питань.</w:t>
            </w:r>
          </w:p>
        </w:tc>
        <w:tc>
          <w:tcPr>
            <w:tcW w:w="7563" w:type="dxa"/>
          </w:tcPr>
          <w:p w14:paraId="1030E823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115. </w:t>
            </w:r>
            <w:r w:rsidRPr="00631314">
              <w:rPr>
                <w:sz w:val="28"/>
                <w:szCs w:val="28"/>
                <w:lang w:val="uk-UA"/>
              </w:rPr>
              <w:t xml:space="preserve">Оцінка висновку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фахівця 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судом</w:t>
            </w:r>
          </w:p>
          <w:p w14:paraId="3F464CB3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 xml:space="preserve">1. Висновок </w:t>
            </w:r>
            <w:r w:rsidRPr="00631314">
              <w:rPr>
                <w:b/>
                <w:bCs/>
                <w:sz w:val="28"/>
                <w:szCs w:val="28"/>
                <w:lang w:val="uk-UA"/>
              </w:rPr>
              <w:t>фахівця з питань права</w:t>
            </w:r>
            <w:r w:rsidRPr="00631314">
              <w:rPr>
                <w:sz w:val="28"/>
                <w:szCs w:val="28"/>
                <w:lang w:val="uk-UA"/>
              </w:rPr>
              <w:t xml:space="preserve"> не є доказом, має допоміжний (консультативний) характер і не є обов’язковим для суду.</w:t>
            </w:r>
          </w:p>
          <w:p w14:paraId="1E6877AE" w14:textId="06F95289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2. Суд може посилатися в рішенні на висновок </w:t>
            </w:r>
            <w:r w:rsidRPr="00631314">
              <w:rPr>
                <w:b/>
                <w:bCs/>
                <w:sz w:val="28"/>
                <w:szCs w:val="28"/>
              </w:rPr>
              <w:t>фахівця з питань права</w:t>
            </w:r>
            <w:r w:rsidRPr="00631314">
              <w:rPr>
                <w:sz w:val="28"/>
                <w:szCs w:val="28"/>
              </w:rPr>
              <w:t xml:space="preserve"> як на джерело відомостей, які в ньому містяться, та має зробити самостійні висновки щодо відповідних питань.</w:t>
            </w:r>
          </w:p>
        </w:tc>
      </w:tr>
      <w:tr w:rsidR="001C7BB3" w14:paraId="372A80D1" w14:textId="77777777" w:rsidTr="001C7BB3">
        <w:tc>
          <w:tcPr>
            <w:tcW w:w="7563" w:type="dxa"/>
          </w:tcPr>
          <w:p w14:paraId="5F8C07A1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404. </w:t>
            </w:r>
            <w:r w:rsidRPr="00631314">
              <w:rPr>
                <w:sz w:val="28"/>
                <w:szCs w:val="28"/>
                <w:lang w:val="uk-UA"/>
              </w:rPr>
              <w:t>Порядок передачі справи на розгляд палати, об’єднаної палати, Великої Палати Верховного Суду</w:t>
            </w:r>
          </w:p>
          <w:p w14:paraId="1A0D9AE9" w14:textId="77777777" w:rsidR="001C7BB3" w:rsidRPr="00631314" w:rsidRDefault="001C7BB3" w:rsidP="001C7BB3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...</w:t>
            </w:r>
          </w:p>
          <w:p w14:paraId="0336A677" w14:textId="16FC93F2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7. Після передачі справи на розгляд палати, об’єднаної палати або Великої Палати визначений у ній суддя-доповідач у разі необхідності звертається до відповідних фахівців Науково-консультативної ради при Верховному Суді стосовно підготовки </w:t>
            </w:r>
            <w:r w:rsidRPr="00080718">
              <w:rPr>
                <w:b/>
                <w:bCs/>
                <w:strike/>
                <w:sz w:val="28"/>
                <w:szCs w:val="28"/>
              </w:rPr>
              <w:t>наукового</w:t>
            </w:r>
            <w:r w:rsidRPr="00631314">
              <w:rPr>
                <w:sz w:val="28"/>
                <w:szCs w:val="28"/>
              </w:rPr>
              <w:t xml:space="preserve"> </w:t>
            </w:r>
            <w:r w:rsidRPr="00977067">
              <w:rPr>
                <w:b/>
                <w:strike/>
                <w:sz w:val="28"/>
                <w:szCs w:val="28"/>
              </w:rPr>
              <w:t>висновку</w:t>
            </w:r>
            <w:r w:rsidRPr="00631314">
              <w:rPr>
                <w:sz w:val="28"/>
                <w:szCs w:val="28"/>
              </w:rPr>
              <w:t xml:space="preserve"> щодо застосування норми права, питання щодо якого стало підставою для передачі справи на розгляд Великої Палати, крім випадків, коли </w:t>
            </w:r>
            <w:r w:rsidRPr="00977067">
              <w:rPr>
                <w:b/>
                <w:strike/>
                <w:sz w:val="28"/>
                <w:szCs w:val="28"/>
              </w:rPr>
              <w:t>висновок</w:t>
            </w:r>
            <w:r w:rsidRPr="00977067">
              <w:rPr>
                <w:strike/>
                <w:sz w:val="28"/>
                <w:szCs w:val="28"/>
              </w:rPr>
              <w:t xml:space="preserve"> </w:t>
            </w:r>
            <w:r w:rsidRPr="00631314">
              <w:rPr>
                <w:sz w:val="28"/>
                <w:szCs w:val="28"/>
              </w:rPr>
              <w:t>щодо застосування цієї норми у подібних правовідносинах був раніше отриманий Верховним Судом.</w:t>
            </w:r>
          </w:p>
        </w:tc>
        <w:tc>
          <w:tcPr>
            <w:tcW w:w="7563" w:type="dxa"/>
          </w:tcPr>
          <w:p w14:paraId="72C46056" w14:textId="77777777" w:rsidR="001C7BB3" w:rsidRPr="00631314" w:rsidRDefault="001C7BB3" w:rsidP="001C7BB3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631314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404. </w:t>
            </w:r>
            <w:r w:rsidRPr="00631314">
              <w:rPr>
                <w:sz w:val="28"/>
                <w:szCs w:val="28"/>
                <w:lang w:val="uk-UA"/>
              </w:rPr>
              <w:t>Порядок передачі справи на розгляд палати, об’єднаної палати, Великої Палати Верховного Суду</w:t>
            </w:r>
          </w:p>
          <w:p w14:paraId="72B0B0A2" w14:textId="77777777" w:rsidR="001C7BB3" w:rsidRPr="00631314" w:rsidRDefault="001C7BB3" w:rsidP="001C7BB3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631314">
              <w:rPr>
                <w:sz w:val="28"/>
                <w:szCs w:val="28"/>
                <w:lang w:val="uk-UA"/>
              </w:rPr>
              <w:t>...</w:t>
            </w:r>
          </w:p>
          <w:p w14:paraId="629CDF2C" w14:textId="7F753E8B" w:rsidR="001C7BB3" w:rsidRDefault="001C7BB3" w:rsidP="001C7BB3">
            <w:pPr>
              <w:jc w:val="both"/>
            </w:pPr>
            <w:r w:rsidRPr="00631314">
              <w:rPr>
                <w:sz w:val="28"/>
                <w:szCs w:val="28"/>
              </w:rPr>
              <w:t xml:space="preserve">7. Після передачі справи на розгляд палати, об’єднаної палати або Великої Палати визначений у ній суддя-доповідач у разі необхідності звертається до відповідних фахівців Науково-консультативної ради при Верховному Суді стосовно підготовки </w:t>
            </w:r>
            <w:r w:rsidRPr="00631314">
              <w:rPr>
                <w:b/>
                <w:bCs/>
                <w:sz w:val="28"/>
                <w:szCs w:val="28"/>
              </w:rPr>
              <w:t>консультативного</w:t>
            </w:r>
            <w:r w:rsidRPr="00631314">
              <w:rPr>
                <w:sz w:val="28"/>
                <w:szCs w:val="28"/>
              </w:rPr>
              <w:t xml:space="preserve"> </w:t>
            </w:r>
            <w:r w:rsidRPr="00631314">
              <w:rPr>
                <w:b/>
                <w:sz w:val="28"/>
                <w:szCs w:val="28"/>
              </w:rPr>
              <w:t>висновку</w:t>
            </w:r>
            <w:r w:rsidRPr="00631314">
              <w:rPr>
                <w:sz w:val="28"/>
                <w:szCs w:val="28"/>
              </w:rPr>
              <w:t xml:space="preserve"> щодо застосування норми права, питання щодо якого стало підставою для передачі справи на розгляд Великої Палати, крім випадків, коли </w:t>
            </w:r>
            <w:r w:rsidRPr="00631314">
              <w:rPr>
                <w:b/>
                <w:bCs/>
                <w:sz w:val="28"/>
                <w:szCs w:val="28"/>
              </w:rPr>
              <w:t>консультативний</w:t>
            </w:r>
            <w:r w:rsidRPr="00631314">
              <w:rPr>
                <w:sz w:val="28"/>
                <w:szCs w:val="28"/>
              </w:rPr>
              <w:t xml:space="preserve"> </w:t>
            </w:r>
            <w:r w:rsidRPr="00631314">
              <w:rPr>
                <w:b/>
                <w:sz w:val="28"/>
                <w:szCs w:val="28"/>
              </w:rPr>
              <w:t>висновок</w:t>
            </w:r>
            <w:r w:rsidRPr="00631314">
              <w:rPr>
                <w:sz w:val="28"/>
                <w:szCs w:val="28"/>
              </w:rPr>
              <w:t xml:space="preserve"> щодо застосування цієї норми у подібних правовідносинах був раніше отриманий Верховним Судом.</w:t>
            </w:r>
          </w:p>
        </w:tc>
      </w:tr>
    </w:tbl>
    <w:p w14:paraId="575797B8" w14:textId="4FED58E6" w:rsidR="00D96DAE" w:rsidRDefault="00D96DAE"/>
    <w:p w14:paraId="5F7859E0" w14:textId="271CDCEA" w:rsidR="001C7BB3" w:rsidRDefault="001C7BB3"/>
    <w:p w14:paraId="1953BE20" w14:textId="3732BAC4" w:rsidR="001C7BB3" w:rsidRPr="001C7BB3" w:rsidRDefault="001C7BB3" w:rsidP="001C7BB3">
      <w:pPr>
        <w:ind w:firstLine="708"/>
        <w:rPr>
          <w:b/>
          <w:sz w:val="28"/>
        </w:rPr>
      </w:pPr>
      <w:r w:rsidRPr="001C7BB3">
        <w:rPr>
          <w:b/>
          <w:sz w:val="28"/>
        </w:rPr>
        <w:t>Народні депутати України</w:t>
      </w:r>
    </w:p>
    <w:sectPr w:rsidR="001C7BB3" w:rsidRPr="001C7BB3" w:rsidSect="001C7BB3">
      <w:pgSz w:w="16838" w:h="11906" w:orient="landscape" w:code="9"/>
      <w:pgMar w:top="851" w:right="851" w:bottom="1135" w:left="851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1B6"/>
    <w:rsid w:val="001C7BB3"/>
    <w:rsid w:val="0023081A"/>
    <w:rsid w:val="00262201"/>
    <w:rsid w:val="00531856"/>
    <w:rsid w:val="006361B6"/>
    <w:rsid w:val="00743C94"/>
    <w:rsid w:val="00752341"/>
    <w:rsid w:val="00C748E0"/>
    <w:rsid w:val="00D9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4AD82"/>
  <w15:chartTrackingRefBased/>
  <w15:docId w15:val="{5400C239-1C0B-43A5-830F-51D5DDB4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BB3"/>
    <w:pPr>
      <w:spacing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7BB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1C7BB3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basedOn w:val="a0"/>
    <w:rsid w:val="001C7BB3"/>
  </w:style>
  <w:style w:type="character" w:customStyle="1" w:styleId="rvts15">
    <w:name w:val="rvts15"/>
    <w:basedOn w:val="a0"/>
    <w:rsid w:val="001C7BB3"/>
  </w:style>
  <w:style w:type="character" w:customStyle="1" w:styleId="rvts64">
    <w:name w:val="rvts64"/>
    <w:basedOn w:val="a0"/>
    <w:rsid w:val="001C7BB3"/>
  </w:style>
  <w:style w:type="character" w:customStyle="1" w:styleId="rvts44">
    <w:name w:val="rvts44"/>
    <w:basedOn w:val="a0"/>
    <w:rsid w:val="001C7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30971C-4951-4987-B922-5C68D3F2B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AEA186-2250-4B52-8452-E2D4DF49C9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54E39D-F1A3-4B3B-9D3D-E60F3E15EA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11421</Words>
  <Characters>6510</Characters>
  <Application>Microsoft Office Word</Application>
  <DocSecurity>0</DocSecurity>
  <Lines>54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2020-10-30T13:39:00Z</dcterms:created>
  <dcterms:modified xsi:type="dcterms:W3CDTF">2020-10-30T13:39:00Z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